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D01" w:rsidRDefault="00F37D01">
      <w:r>
        <w:rPr>
          <w:noProof/>
          <w:lang w:eastAsia="bg-BG"/>
        </w:rPr>
        <w:pict>
          <v:rect id="_x0000_s1026" style="position:absolute;margin-left:-45.75pt;margin-top:-41.25pt;width:453.6pt;height:158.65pt;z-index:251661312;mso-position-horizontal-relative:margin;mso-position-vertical-relative:margin" o:regroupid="1" filled="f" stroked="f">
            <v:textbox style="mso-next-textbox:#_x0000_s1026">
              <w:txbxContent>
                <w:p w:rsidR="00F37D01" w:rsidRPr="0028251E" w:rsidRDefault="00F37D01" w:rsidP="00D72B5D">
                  <w:pPr>
                    <w:spacing w:after="0"/>
                    <w:jc w:val="center"/>
                    <w:rPr>
                      <w:b/>
                      <w:bCs/>
                      <w:color w:val="808080"/>
                      <w:sz w:val="32"/>
                      <w:szCs w:val="32"/>
                    </w:rPr>
                  </w:pPr>
                </w:p>
                <w:p w:rsidR="00F37D01" w:rsidRPr="0028251E" w:rsidRDefault="00F37D01">
                  <w:pPr>
                    <w:spacing w:after="0"/>
                    <w:rPr>
                      <w:b/>
                      <w:bCs/>
                      <w:color w:val="808080"/>
                      <w:sz w:val="32"/>
                      <w:szCs w:val="32"/>
                    </w:rPr>
                  </w:pPr>
                  <w:r w:rsidRPr="0028251E">
                    <w:rPr>
                      <w:b/>
                      <w:noProof/>
                      <w:color w:val="808080"/>
                      <w:sz w:val="32"/>
                      <w:szCs w:val="32"/>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6" type="#_x0000_t75" alt="http://obshtini.administraciya.catalog.bg/images/logo/small/46801.jpg" style="width:100.5pt;height:129pt;visibility:visible">
                        <v:imagedata r:id="rId7" o:title=""/>
                      </v:shape>
                    </w:pict>
                  </w:r>
                </w:p>
              </w:txbxContent>
            </v:textbox>
            <w10:wrap anchorx="margin" anchory="margin"/>
          </v:rect>
        </w:pict>
      </w:r>
    </w:p>
    <w:p w:rsidR="00F37D01" w:rsidRDefault="00F37D01"/>
    <w:p w:rsidR="00F37D01" w:rsidRDefault="00F37D01">
      <w:r>
        <w:rPr>
          <w:noProof/>
          <w:lang w:eastAsia="bg-BG"/>
        </w:rPr>
        <w:pict>
          <v:shapetype id="_x0000_t202" coordsize="21600,21600" o:spt="202" path="m,l,21600r21600,l21600,xe">
            <v:stroke joinstyle="miter"/>
            <v:path gradientshapeok="t" o:connecttype="rect"/>
          </v:shapetype>
          <v:shape id="_x0000_s1027" type="#_x0000_t202" style="position:absolute;margin-left:245.5pt;margin-top:622.25pt;width:165.75pt;height:40.5pt;z-index:251663360" stroked="f">
            <v:textbox>
              <w:txbxContent>
                <w:p w:rsidR="00F37D01" w:rsidRPr="00971949" w:rsidRDefault="00F37D01" w:rsidP="00971949">
                  <w:pPr>
                    <w:jc w:val="center"/>
                    <w:rPr>
                      <w:b/>
                      <w:sz w:val="28"/>
                      <w:szCs w:val="28"/>
                    </w:rPr>
                  </w:pPr>
                  <w:r>
                    <w:rPr>
                      <w:b/>
                      <w:sz w:val="28"/>
                      <w:szCs w:val="28"/>
                    </w:rPr>
                    <w:t>Май</w:t>
                  </w:r>
                  <w:r w:rsidRPr="00971949">
                    <w:rPr>
                      <w:b/>
                      <w:sz w:val="28"/>
                      <w:szCs w:val="28"/>
                    </w:rPr>
                    <w:t>, 2014</w:t>
                  </w:r>
                </w:p>
              </w:txbxContent>
            </v:textbox>
          </v:shape>
        </w:pict>
      </w:r>
      <w:r>
        <w:rPr>
          <w:noProof/>
          <w:lang w:eastAsia="bg-BG"/>
        </w:rPr>
        <w:pict>
          <v:shape id="_x0000_s1028" type="#_x0000_t202" style="position:absolute;margin-left:56.65pt;margin-top:77.75pt;width:385.5pt;height:283.5pt;z-index:251662336" stroked="f">
            <v:textbox>
              <w:txbxContent>
                <w:p w:rsidR="00F37D01" w:rsidRPr="0028251E" w:rsidRDefault="00F37D01" w:rsidP="00971949">
                  <w:pPr>
                    <w:jc w:val="center"/>
                    <w:rPr>
                      <w:rFonts w:ascii="Cambria" w:hAnsi="Cambria"/>
                      <w:b/>
                      <w:sz w:val="52"/>
                      <w:szCs w:val="52"/>
                    </w:rPr>
                  </w:pPr>
                  <w:r w:rsidRPr="0028251E">
                    <w:rPr>
                      <w:rFonts w:ascii="Cambria" w:hAnsi="Cambria"/>
                      <w:b/>
                      <w:sz w:val="52"/>
                      <w:szCs w:val="52"/>
                    </w:rPr>
                    <w:t xml:space="preserve">Дългосрочна програма за насърчаване използването на енергия от възобновяеми източници и биогорива </w:t>
                  </w:r>
                  <w:r w:rsidRPr="0028251E">
                    <w:rPr>
                      <w:rFonts w:ascii="Cambria" w:hAnsi="Cambria"/>
                      <w:b/>
                      <w:sz w:val="52"/>
                      <w:szCs w:val="52"/>
                    </w:rPr>
                    <w:br/>
                    <w:t>в община Разград</w:t>
                  </w:r>
                </w:p>
                <w:p w:rsidR="00F37D01" w:rsidRDefault="00F37D01" w:rsidP="00971949">
                  <w:pPr>
                    <w:jc w:val="center"/>
                  </w:pPr>
                  <w:r w:rsidRPr="0028251E">
                    <w:rPr>
                      <w:rFonts w:ascii="Cambria" w:hAnsi="Cambria"/>
                      <w:b/>
                      <w:sz w:val="52"/>
                      <w:szCs w:val="52"/>
                    </w:rPr>
                    <w:t>2014-2024</w:t>
                  </w:r>
                </w:p>
              </w:txbxContent>
            </v:textbox>
          </v:shape>
        </w:pict>
      </w:r>
      <w:r>
        <w:rPr>
          <w:noProof/>
          <w:lang w:eastAsia="bg-BG"/>
        </w:rPr>
        <w:pict>
          <v:group id="_x0000_s1029" style="position:absolute;margin-left:0;margin-top:0;width:595.05pt;height:235.35pt;z-index:251660288;mso-position-horizontal:center;mso-position-horizontal-relative:margin;mso-position-vertical:bottom;mso-position-vertical-relative:margin" coordorigin="-6,3399" coordsize="12197,4253" o:regroupid="1">
            <v:group id="_x0000_s1030" style="position:absolute;left:-6;top:3717;width:12189;height:3550" coordorigin="18,7468" coordsize="12189,3550">
              <v:shape id="_x0000_s1031" style="position:absolute;left:18;top:7837;width:7132;height:2863" coordsize="7132,2863" path="m,l17,2863,7132,2578r,-2378l,xe" fillcolor="#fbd4b4" stroked="f">
                <v:fill opacity=".5"/>
                <v:path arrowok="t"/>
              </v:shape>
              <v:shape id="_x0000_s1032" style="position:absolute;left:7150;top:7468;width:3466;height:3550" coordsize="3466,3550" path="m,569l,2930r3466,620l3466,,,569xe" fillcolor="#fabf8f" stroked="f">
                <v:fill opacity=".5"/>
                <v:path arrowok="t"/>
              </v:shape>
              <v:shape id="_x0000_s1033" style="position:absolute;left:10616;top:7468;width:1591;height:3550" coordsize="1591,3550" path="m,l,3550,1591,2746r,-2009l,xe" fillcolor="#e36c0a" stroked="f">
                <v:fill opacity=".5"/>
                <v:path arrowok="t"/>
              </v:shape>
            </v:group>
            <v:shape id="_x0000_s1034" style="position:absolute;left:8071;top:4069;width:4120;height:2913" coordsize="4120,2913" path="m1,251l,2662r4120,251l4120,,1,251xe" fillcolor="#fde9d9" stroked="f">
              <v:path arrowok="t"/>
            </v:shape>
            <v:shape id="_x0000_s1035" style="position:absolute;left:4104;top:3399;width:3985;height:4236" coordsize="3985,4236" path="m,l,4236,3985,3349r,-2428l,xe" fillcolor="#fbd4b4" stroked="f">
              <v:path arrowok="t"/>
            </v:shape>
            <v:shape id="_x0000_s1036" style="position:absolute;left:18;top:3399;width:4086;height:4253" coordsize="4086,4253" path="m4086,r-2,4253l,3198,,1072,4086,xe" fillcolor="#fabf8f" strokecolor="#fabf8f">
              <v:path arrowok="t"/>
            </v:shape>
            <v:shape id="_x0000_s1037" style="position:absolute;left:17;top:3617;width:2076;height:3851" coordsize="2076,3851" path="m,921l2060,r16,3851l,2981,,921xe" fillcolor="#e36c0a" stroked="f">
              <v:fill opacity="45875f"/>
              <v:path arrowok="t"/>
            </v:shape>
            <v:shape id="_x0000_s1038" style="position:absolute;left:2077;top:3617;width:6011;height:3835" coordsize="6011,3835" path="m,l17,3835,6011,2629r,-1390l,xe" fillcolor="#fde9d9" stroked="f">
              <v:fill opacity="45875f"/>
              <v:path arrowok="t"/>
            </v:shape>
            <v:shape id="_x0000_s1039" style="position:absolute;left:8088;top:3835;width:4102;height:3432" coordsize="4102,3432" path="m,1038l,2411,4102,3432,4102,,,1038xe" fillcolor="#fbd4b4" stroked="f">
              <v:fill opacity="45875f"/>
              <v:path arrowok="t"/>
            </v:shape>
            <w10:wrap anchorx="margin" anchory="margin"/>
          </v:group>
        </w:pict>
      </w:r>
      <w:r>
        <w:br w:type="page"/>
      </w:r>
    </w:p>
    <w:p w:rsidR="00F37D01" w:rsidRPr="007F69B5" w:rsidRDefault="00F37D01" w:rsidP="00550D4F">
      <w:pPr>
        <w:rPr>
          <w:b/>
          <w:sz w:val="24"/>
          <w:szCs w:val="24"/>
        </w:rPr>
      </w:pPr>
      <w:r w:rsidRPr="007F69B5">
        <w:rPr>
          <w:b/>
          <w:sz w:val="24"/>
          <w:szCs w:val="24"/>
        </w:rPr>
        <w:t>СЪДЪРЖАНИЕ</w:t>
      </w:r>
      <w:r w:rsidRPr="007F69B5">
        <w:rPr>
          <w:b/>
          <w:sz w:val="24"/>
          <w:szCs w:val="24"/>
        </w:rPr>
        <w:tab/>
      </w:r>
      <w:r w:rsidRPr="007F69B5">
        <w:rPr>
          <w:b/>
          <w:sz w:val="24"/>
          <w:szCs w:val="24"/>
        </w:rPr>
        <w:tab/>
      </w:r>
      <w:r w:rsidRPr="007F69B5">
        <w:rPr>
          <w:b/>
          <w:sz w:val="24"/>
          <w:szCs w:val="24"/>
        </w:rPr>
        <w:tab/>
      </w:r>
      <w:r w:rsidRPr="007F69B5">
        <w:rPr>
          <w:b/>
          <w:sz w:val="24"/>
          <w:szCs w:val="24"/>
        </w:rPr>
        <w:tab/>
      </w:r>
      <w:r w:rsidRPr="007F69B5">
        <w:rPr>
          <w:b/>
          <w:sz w:val="24"/>
          <w:szCs w:val="24"/>
        </w:rPr>
        <w:tab/>
      </w:r>
      <w:r w:rsidRPr="007F69B5">
        <w:rPr>
          <w:b/>
          <w:sz w:val="24"/>
          <w:szCs w:val="24"/>
        </w:rPr>
        <w:tab/>
      </w:r>
      <w:r w:rsidRPr="007F69B5">
        <w:rPr>
          <w:b/>
          <w:sz w:val="24"/>
          <w:szCs w:val="24"/>
        </w:rPr>
        <w:tab/>
      </w:r>
      <w:r w:rsidRPr="007F69B5">
        <w:rPr>
          <w:b/>
          <w:sz w:val="24"/>
          <w:szCs w:val="24"/>
        </w:rPr>
        <w:tab/>
      </w:r>
      <w:r w:rsidRPr="007F69B5">
        <w:rPr>
          <w:b/>
          <w:sz w:val="24"/>
          <w:szCs w:val="24"/>
        </w:rPr>
        <w:tab/>
      </w:r>
      <w:r w:rsidRPr="007F69B5">
        <w:rPr>
          <w:b/>
          <w:sz w:val="24"/>
          <w:szCs w:val="24"/>
        </w:rPr>
        <w:tab/>
        <w:t>стр.</w:t>
      </w:r>
    </w:p>
    <w:p w:rsidR="00F37D01" w:rsidRPr="007F69B5" w:rsidRDefault="00F37D01" w:rsidP="00550D4F">
      <w:pPr>
        <w:rPr>
          <w:b/>
          <w:sz w:val="24"/>
          <w:szCs w:val="24"/>
        </w:rPr>
      </w:pPr>
      <w:r w:rsidRPr="007F69B5">
        <w:rPr>
          <w:b/>
          <w:sz w:val="24"/>
          <w:szCs w:val="24"/>
        </w:rPr>
        <w:t>1. УВОД</w:t>
      </w:r>
      <w:r w:rsidRPr="007F69B5">
        <w:rPr>
          <w:b/>
          <w:sz w:val="24"/>
          <w:szCs w:val="24"/>
        </w:rPr>
        <w:tab/>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3</w:t>
      </w:r>
    </w:p>
    <w:p w:rsidR="00F37D01" w:rsidRPr="007F69B5" w:rsidRDefault="00F37D01" w:rsidP="00550D4F">
      <w:pPr>
        <w:rPr>
          <w:b/>
          <w:sz w:val="24"/>
          <w:szCs w:val="24"/>
        </w:rPr>
      </w:pPr>
      <w:r w:rsidRPr="007F69B5">
        <w:rPr>
          <w:b/>
          <w:sz w:val="24"/>
          <w:szCs w:val="24"/>
        </w:rPr>
        <w:t xml:space="preserve">2. БЪЛГАРСКО ЗАКОНОДАТЕЛСТВО В ОБЛАСТТА НА ЕНЕРГИЯТА ОТ </w:t>
      </w:r>
      <w:r w:rsidRPr="007F69B5">
        <w:rPr>
          <w:b/>
          <w:sz w:val="24"/>
          <w:szCs w:val="24"/>
        </w:rPr>
        <w:br/>
        <w:t>ВЪЗОБНОВЯЕМИ ИЗТОЧНИЦИ</w:t>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3</w:t>
      </w:r>
    </w:p>
    <w:p w:rsidR="00F37D01" w:rsidRDefault="00F37D01" w:rsidP="00550D4F">
      <w:pPr>
        <w:rPr>
          <w:b/>
          <w:sz w:val="24"/>
          <w:szCs w:val="24"/>
        </w:rPr>
      </w:pPr>
      <w:r w:rsidRPr="007F69B5">
        <w:rPr>
          <w:b/>
          <w:sz w:val="24"/>
          <w:szCs w:val="24"/>
        </w:rPr>
        <w:t xml:space="preserve">3. ОБЩА ИНФОРМАЦИЯ ЗА ОБЩИНА </w:t>
      </w:r>
      <w:r>
        <w:rPr>
          <w:b/>
          <w:sz w:val="24"/>
          <w:szCs w:val="24"/>
        </w:rPr>
        <w:t>РАЗГРАД</w:t>
      </w:r>
      <w:r>
        <w:rPr>
          <w:b/>
          <w:sz w:val="24"/>
          <w:szCs w:val="24"/>
        </w:rPr>
        <w:tab/>
      </w:r>
      <w:r w:rsidRPr="007F69B5">
        <w:rPr>
          <w:b/>
          <w:sz w:val="24"/>
          <w:szCs w:val="24"/>
        </w:rPr>
        <w:tab/>
      </w:r>
      <w:r>
        <w:rPr>
          <w:b/>
          <w:sz w:val="24"/>
          <w:szCs w:val="24"/>
        </w:rPr>
        <w:tab/>
      </w:r>
      <w:r>
        <w:rPr>
          <w:b/>
          <w:sz w:val="24"/>
          <w:szCs w:val="24"/>
        </w:rPr>
        <w:tab/>
      </w:r>
      <w:r>
        <w:rPr>
          <w:b/>
          <w:sz w:val="24"/>
          <w:szCs w:val="24"/>
        </w:rPr>
        <w:tab/>
      </w:r>
      <w:r>
        <w:rPr>
          <w:b/>
          <w:sz w:val="24"/>
          <w:szCs w:val="24"/>
        </w:rPr>
        <w:tab/>
        <w:t>7</w:t>
      </w:r>
    </w:p>
    <w:p w:rsidR="00F37D01" w:rsidRPr="007F69B5" w:rsidRDefault="00F37D01" w:rsidP="00550D4F">
      <w:pPr>
        <w:rPr>
          <w:b/>
          <w:sz w:val="24"/>
          <w:szCs w:val="24"/>
        </w:rPr>
      </w:pPr>
      <w:r w:rsidRPr="007F69B5">
        <w:rPr>
          <w:b/>
          <w:sz w:val="24"/>
          <w:szCs w:val="24"/>
        </w:rPr>
        <w:t xml:space="preserve">4. АНАЛИ НА ВЪЗМОЖНОСТИТЕ ЗА ОПОЛЗОТВОРЯВАНЕ НА ПОТЕНЦИАЛА </w:t>
      </w:r>
      <w:r w:rsidRPr="007F69B5">
        <w:rPr>
          <w:b/>
          <w:sz w:val="24"/>
          <w:szCs w:val="24"/>
        </w:rPr>
        <w:br/>
        <w:t xml:space="preserve">ПО ВИДОВЕ РЕСУРСИ </w:t>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21</w:t>
      </w:r>
    </w:p>
    <w:p w:rsidR="00F37D01" w:rsidRPr="007F69B5" w:rsidRDefault="00F37D01" w:rsidP="00550D4F">
      <w:pPr>
        <w:rPr>
          <w:b/>
          <w:sz w:val="24"/>
          <w:szCs w:val="24"/>
        </w:rPr>
      </w:pPr>
      <w:r w:rsidRPr="007F69B5">
        <w:rPr>
          <w:b/>
          <w:sz w:val="24"/>
          <w:szCs w:val="24"/>
        </w:rPr>
        <w:t>5. ОБЩИНСКА ПОЛИТИКА ЗА НАСЪРЧАВАНЕ ИЗПОЛЗВАНЕТО НА ЕНЕРГИЯ ОТ ВЪЗОБНОВЯЕМИ ИЗТОЧНИЦИ</w:t>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38</w:t>
      </w:r>
    </w:p>
    <w:p w:rsidR="00F37D01" w:rsidRPr="007F69B5" w:rsidRDefault="00F37D01" w:rsidP="00550D4F">
      <w:pPr>
        <w:rPr>
          <w:b/>
          <w:sz w:val="24"/>
          <w:szCs w:val="24"/>
        </w:rPr>
      </w:pPr>
      <w:r w:rsidRPr="007F69B5">
        <w:rPr>
          <w:b/>
          <w:sz w:val="24"/>
          <w:szCs w:val="24"/>
        </w:rPr>
        <w:t>6. УПРАВЛЕНИЕ НА РИСКА</w:t>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45</w:t>
      </w:r>
    </w:p>
    <w:p w:rsidR="00F37D01" w:rsidRPr="007F69B5" w:rsidRDefault="00F37D01" w:rsidP="00550D4F">
      <w:pPr>
        <w:rPr>
          <w:b/>
          <w:sz w:val="24"/>
          <w:szCs w:val="24"/>
        </w:rPr>
      </w:pPr>
      <w:r w:rsidRPr="007F69B5">
        <w:rPr>
          <w:b/>
          <w:sz w:val="24"/>
          <w:szCs w:val="24"/>
        </w:rPr>
        <w:t>7. ФИНАНСИРАНЕ</w:t>
      </w:r>
      <w:r w:rsidRPr="007F69B5">
        <w:rPr>
          <w:b/>
          <w:sz w:val="24"/>
          <w:szCs w:val="24"/>
        </w:rPr>
        <w:tab/>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47</w:t>
      </w:r>
    </w:p>
    <w:p w:rsidR="00F37D01" w:rsidRPr="007F69B5" w:rsidRDefault="00F37D01" w:rsidP="00550D4F">
      <w:pPr>
        <w:rPr>
          <w:b/>
          <w:sz w:val="24"/>
          <w:szCs w:val="24"/>
        </w:rPr>
      </w:pPr>
      <w:r w:rsidRPr="007F69B5">
        <w:rPr>
          <w:b/>
          <w:sz w:val="24"/>
          <w:szCs w:val="24"/>
        </w:rPr>
        <w:t>8. ПРОГНОЗИ ЗА РАЗВИТИЕ</w:t>
      </w:r>
      <w:r w:rsidRPr="007F69B5">
        <w:rPr>
          <w:b/>
          <w:sz w:val="24"/>
          <w:szCs w:val="24"/>
        </w:rPr>
        <w:tab/>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50</w:t>
      </w:r>
    </w:p>
    <w:p w:rsidR="00F37D01" w:rsidRPr="007F69B5" w:rsidRDefault="00F37D01" w:rsidP="00550D4F">
      <w:pPr>
        <w:rPr>
          <w:b/>
          <w:sz w:val="24"/>
          <w:szCs w:val="24"/>
        </w:rPr>
      </w:pPr>
      <w:r w:rsidRPr="007F69B5">
        <w:rPr>
          <w:b/>
          <w:sz w:val="24"/>
          <w:szCs w:val="24"/>
        </w:rPr>
        <w:t>9. МОНИТОРИНГ</w:t>
      </w:r>
      <w:r w:rsidRPr="007F69B5">
        <w:rPr>
          <w:b/>
          <w:sz w:val="24"/>
          <w:szCs w:val="24"/>
        </w:rPr>
        <w:tab/>
      </w:r>
      <w:r w:rsidRPr="007F69B5">
        <w:rPr>
          <w:b/>
          <w:sz w:val="24"/>
          <w:szCs w:val="24"/>
        </w:rPr>
        <w:tab/>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51</w:t>
      </w:r>
    </w:p>
    <w:p w:rsidR="00F37D01" w:rsidRPr="007F69B5" w:rsidRDefault="00F37D01" w:rsidP="00550D4F">
      <w:pPr>
        <w:rPr>
          <w:b/>
          <w:sz w:val="24"/>
          <w:szCs w:val="24"/>
        </w:rPr>
      </w:pPr>
      <w:r w:rsidRPr="007F69B5">
        <w:rPr>
          <w:b/>
          <w:sz w:val="24"/>
          <w:szCs w:val="24"/>
        </w:rPr>
        <w:t>10. ЗАКЛЮЧЕНИЕ</w:t>
      </w:r>
      <w:r w:rsidRPr="007F69B5">
        <w:rPr>
          <w:b/>
          <w:sz w:val="24"/>
          <w:szCs w:val="24"/>
        </w:rPr>
        <w:tab/>
      </w:r>
      <w:r w:rsidRPr="007F69B5">
        <w:rPr>
          <w:b/>
          <w:sz w:val="24"/>
          <w:szCs w:val="24"/>
        </w:rPr>
        <w:tab/>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52</w:t>
      </w:r>
    </w:p>
    <w:p w:rsidR="00F37D01" w:rsidRPr="007F69B5" w:rsidRDefault="00F37D01" w:rsidP="00550D4F">
      <w:pPr>
        <w:rPr>
          <w:b/>
          <w:sz w:val="24"/>
          <w:szCs w:val="24"/>
        </w:rPr>
      </w:pPr>
      <w:r w:rsidRPr="007F69B5">
        <w:rPr>
          <w:b/>
          <w:sz w:val="24"/>
          <w:szCs w:val="24"/>
        </w:rPr>
        <w:t>ИНФОРМАЦИОННИ ИЗТОЧНИЦИ</w:t>
      </w:r>
      <w:r w:rsidRPr="007F69B5">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53</w:t>
      </w: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550D4F">
      <w:pPr>
        <w:rPr>
          <w:b/>
          <w:sz w:val="24"/>
          <w:szCs w:val="24"/>
        </w:rPr>
      </w:pPr>
    </w:p>
    <w:p w:rsidR="00F37D01" w:rsidRPr="007F69B5" w:rsidRDefault="00F37D01" w:rsidP="0078476B">
      <w:pPr>
        <w:pStyle w:val="NoSpacing"/>
        <w:jc w:val="both"/>
        <w:rPr>
          <w:rFonts w:cs="Calibri"/>
          <w:b/>
          <w:sz w:val="24"/>
          <w:szCs w:val="24"/>
          <w:lang w:val="bg-BG"/>
        </w:rPr>
      </w:pPr>
      <w:r w:rsidRPr="007F69B5">
        <w:rPr>
          <w:rFonts w:cs="Calibri"/>
          <w:b/>
          <w:sz w:val="24"/>
          <w:szCs w:val="24"/>
          <w:lang w:val="bg-BG"/>
        </w:rPr>
        <w:t>1. УВОД</w:t>
      </w:r>
    </w:p>
    <w:p w:rsidR="00F37D01" w:rsidRPr="007F69B5" w:rsidRDefault="00F37D01" w:rsidP="0078476B">
      <w:pPr>
        <w:pStyle w:val="NoSpacing"/>
        <w:jc w:val="both"/>
        <w:rPr>
          <w:rFonts w:cs="Calibri"/>
          <w:sz w:val="24"/>
          <w:szCs w:val="24"/>
          <w:lang w:val="bg-BG"/>
        </w:rPr>
      </w:pPr>
    </w:p>
    <w:p w:rsidR="00F37D01" w:rsidRDefault="00F37D01" w:rsidP="0078476B">
      <w:pPr>
        <w:pStyle w:val="NoSpacing"/>
        <w:ind w:firstLine="851"/>
        <w:jc w:val="both"/>
        <w:rPr>
          <w:rFonts w:cs="Calibri"/>
          <w:sz w:val="24"/>
          <w:szCs w:val="24"/>
          <w:lang w:val="bg-BG"/>
        </w:rPr>
      </w:pPr>
      <w:r>
        <w:rPr>
          <w:rFonts w:cs="Calibri"/>
          <w:sz w:val="24"/>
          <w:szCs w:val="24"/>
          <w:lang w:val="bg-BG"/>
        </w:rPr>
        <w:t xml:space="preserve">За </w:t>
      </w:r>
      <w:r w:rsidRPr="007F69B5">
        <w:rPr>
          <w:rFonts w:cs="Calibri"/>
          <w:sz w:val="24"/>
          <w:szCs w:val="24"/>
          <w:lang w:val="bg-BG"/>
        </w:rPr>
        <w:t>производството и потреблението на енергия от възобновяеми енергийни източници</w:t>
      </w:r>
      <w:r>
        <w:rPr>
          <w:rFonts w:cs="Calibri"/>
          <w:sz w:val="24"/>
          <w:szCs w:val="24"/>
          <w:lang w:val="bg-BG"/>
        </w:rPr>
        <w:t>,</w:t>
      </w:r>
      <w:r w:rsidRPr="00A223E3">
        <w:rPr>
          <w:rFonts w:cs="Calibri"/>
          <w:sz w:val="24"/>
          <w:szCs w:val="24"/>
          <w:lang w:val="bg-BG"/>
        </w:rPr>
        <w:t xml:space="preserve"> </w:t>
      </w:r>
      <w:r w:rsidRPr="007F69B5">
        <w:rPr>
          <w:rFonts w:cs="Calibri"/>
          <w:sz w:val="24"/>
          <w:szCs w:val="24"/>
          <w:lang w:val="bg-BG"/>
        </w:rPr>
        <w:t>България води последователна</w:t>
      </w:r>
      <w:r>
        <w:rPr>
          <w:rFonts w:cs="Calibri"/>
          <w:sz w:val="24"/>
          <w:szCs w:val="24"/>
          <w:lang w:val="bg-BG"/>
        </w:rPr>
        <w:t xml:space="preserve"> и поощряваща</w:t>
      </w:r>
      <w:r w:rsidRPr="007F69B5">
        <w:rPr>
          <w:rFonts w:cs="Calibri"/>
          <w:sz w:val="24"/>
          <w:szCs w:val="24"/>
          <w:lang w:val="bg-BG"/>
        </w:rPr>
        <w:t xml:space="preserve"> политика. </w:t>
      </w:r>
      <w:r>
        <w:rPr>
          <w:rFonts w:cs="Calibri"/>
          <w:sz w:val="24"/>
          <w:szCs w:val="24"/>
          <w:lang w:val="bg-BG"/>
        </w:rPr>
        <w:t>З</w:t>
      </w:r>
      <w:r w:rsidRPr="007F69B5">
        <w:rPr>
          <w:rFonts w:cs="Calibri"/>
          <w:sz w:val="24"/>
          <w:szCs w:val="24"/>
          <w:lang w:val="bg-BG"/>
        </w:rPr>
        <w:t xml:space="preserve">акона за енергията от възобновяеми </w:t>
      </w:r>
      <w:r>
        <w:rPr>
          <w:rFonts w:cs="Calibri"/>
          <w:sz w:val="24"/>
          <w:szCs w:val="24"/>
          <w:lang w:val="bg-BG"/>
        </w:rPr>
        <w:t xml:space="preserve">източници внедрява напълно </w:t>
      </w:r>
      <w:r w:rsidRPr="007F69B5">
        <w:rPr>
          <w:rFonts w:cs="Calibri"/>
          <w:sz w:val="24"/>
          <w:szCs w:val="24"/>
          <w:lang w:val="bg-BG"/>
        </w:rPr>
        <w:t xml:space="preserve">Директива 2009/28 </w:t>
      </w:r>
      <w:r>
        <w:rPr>
          <w:rFonts w:cs="Calibri"/>
          <w:sz w:val="24"/>
          <w:szCs w:val="24"/>
          <w:lang w:val="bg-BG"/>
        </w:rPr>
        <w:t>за насърчаване производството на енергия от ВЕИ. Механизмите за поощряване включват:</w:t>
      </w:r>
    </w:p>
    <w:p w:rsidR="00F37D01" w:rsidRDefault="00F37D01" w:rsidP="00091262">
      <w:pPr>
        <w:pStyle w:val="NoSpacing"/>
        <w:numPr>
          <w:ilvl w:val="0"/>
          <w:numId w:val="5"/>
        </w:numPr>
        <w:tabs>
          <w:tab w:val="left" w:pos="567"/>
        </w:tabs>
        <w:ind w:left="0" w:firstLine="284"/>
        <w:jc w:val="both"/>
        <w:rPr>
          <w:rFonts w:cs="Calibri"/>
          <w:sz w:val="24"/>
          <w:szCs w:val="24"/>
          <w:lang w:val="bg-BG"/>
        </w:rPr>
      </w:pPr>
      <w:r>
        <w:rPr>
          <w:rFonts w:cs="Calibri"/>
          <w:sz w:val="24"/>
          <w:szCs w:val="24"/>
          <w:lang w:val="bg-BG"/>
        </w:rPr>
        <w:t>З</w:t>
      </w:r>
      <w:r w:rsidRPr="007F69B5">
        <w:rPr>
          <w:rFonts w:cs="Calibri"/>
          <w:sz w:val="24"/>
          <w:szCs w:val="24"/>
          <w:lang w:val="bg-BG"/>
        </w:rPr>
        <w:t>адължително изкупуване на цялото количество пр</w:t>
      </w:r>
      <w:r>
        <w:rPr>
          <w:rFonts w:cs="Calibri"/>
          <w:sz w:val="24"/>
          <w:szCs w:val="24"/>
          <w:lang w:val="bg-BG"/>
        </w:rPr>
        <w:t>оизведена електроенергия от ВЕИ;</w:t>
      </w:r>
    </w:p>
    <w:p w:rsidR="00F37D01" w:rsidRDefault="00F37D01" w:rsidP="00091262">
      <w:pPr>
        <w:pStyle w:val="NoSpacing"/>
        <w:numPr>
          <w:ilvl w:val="0"/>
          <w:numId w:val="5"/>
        </w:numPr>
        <w:tabs>
          <w:tab w:val="left" w:pos="567"/>
        </w:tabs>
        <w:ind w:left="0" w:firstLine="284"/>
        <w:jc w:val="both"/>
        <w:rPr>
          <w:rFonts w:cs="Calibri"/>
          <w:sz w:val="24"/>
          <w:szCs w:val="24"/>
          <w:lang w:val="bg-BG"/>
        </w:rPr>
      </w:pPr>
      <w:r>
        <w:rPr>
          <w:rFonts w:cs="Calibri"/>
          <w:sz w:val="24"/>
          <w:szCs w:val="24"/>
          <w:lang w:val="bg-BG"/>
        </w:rPr>
        <w:t>П</w:t>
      </w:r>
      <w:r w:rsidRPr="007F69B5">
        <w:rPr>
          <w:rFonts w:cs="Calibri"/>
          <w:sz w:val="24"/>
          <w:szCs w:val="24"/>
          <w:lang w:val="bg-BG"/>
        </w:rPr>
        <w:t xml:space="preserve">риоритетно </w:t>
      </w:r>
      <w:r>
        <w:rPr>
          <w:rFonts w:cs="Calibri"/>
          <w:sz w:val="24"/>
          <w:szCs w:val="24"/>
          <w:lang w:val="bg-BG"/>
        </w:rPr>
        <w:t>присъединяване на нови мощности;</w:t>
      </w:r>
    </w:p>
    <w:p w:rsidR="00F37D01" w:rsidRDefault="00F37D01" w:rsidP="00091262">
      <w:pPr>
        <w:pStyle w:val="NoSpacing"/>
        <w:numPr>
          <w:ilvl w:val="0"/>
          <w:numId w:val="5"/>
        </w:numPr>
        <w:tabs>
          <w:tab w:val="left" w:pos="567"/>
        </w:tabs>
        <w:ind w:left="0" w:firstLine="284"/>
        <w:jc w:val="both"/>
        <w:rPr>
          <w:rFonts w:cs="Calibri"/>
          <w:sz w:val="24"/>
          <w:szCs w:val="24"/>
          <w:lang w:val="bg-BG"/>
        </w:rPr>
      </w:pPr>
      <w:r>
        <w:rPr>
          <w:rFonts w:cs="Calibri"/>
          <w:sz w:val="24"/>
          <w:szCs w:val="24"/>
          <w:lang w:val="bg-BG"/>
        </w:rPr>
        <w:t>Преференциално ценообразуване;</w:t>
      </w:r>
    </w:p>
    <w:p w:rsidR="00F37D01" w:rsidRDefault="00F37D01" w:rsidP="00091262">
      <w:pPr>
        <w:pStyle w:val="NoSpacing"/>
        <w:numPr>
          <w:ilvl w:val="0"/>
          <w:numId w:val="5"/>
        </w:numPr>
        <w:tabs>
          <w:tab w:val="left" w:pos="567"/>
        </w:tabs>
        <w:ind w:left="0" w:firstLine="284"/>
        <w:jc w:val="both"/>
        <w:rPr>
          <w:rFonts w:cs="Calibri"/>
          <w:sz w:val="24"/>
          <w:szCs w:val="24"/>
          <w:lang w:val="bg-BG"/>
        </w:rPr>
      </w:pPr>
      <w:r>
        <w:rPr>
          <w:rFonts w:cs="Calibri"/>
          <w:sz w:val="24"/>
          <w:szCs w:val="24"/>
          <w:lang w:val="bg-BG"/>
        </w:rPr>
        <w:t>В</w:t>
      </w:r>
      <w:r w:rsidRPr="007F69B5">
        <w:rPr>
          <w:rFonts w:cs="Calibri"/>
          <w:sz w:val="24"/>
          <w:szCs w:val="24"/>
          <w:lang w:val="bg-BG"/>
        </w:rPr>
        <w:t xml:space="preserve">ъзможност за сключване на дългосрочни договори за изкупуване на електрическата енергия. </w:t>
      </w:r>
    </w:p>
    <w:p w:rsidR="00F37D01" w:rsidRPr="007F69B5" w:rsidRDefault="00F37D01" w:rsidP="00A223E3">
      <w:pPr>
        <w:pStyle w:val="NoSpacing"/>
        <w:ind w:firstLine="851"/>
        <w:jc w:val="both"/>
        <w:rPr>
          <w:rFonts w:cs="Calibri"/>
          <w:sz w:val="24"/>
          <w:szCs w:val="24"/>
          <w:lang w:val="bg-BG"/>
        </w:rPr>
      </w:pPr>
      <w:r w:rsidRPr="007F69B5">
        <w:rPr>
          <w:rFonts w:cs="Calibri"/>
          <w:sz w:val="24"/>
          <w:szCs w:val="24"/>
          <w:lang w:val="bg-BG"/>
        </w:rPr>
        <w:t>Произвежданата електроенергия от ВИ е преди всичко от водни централи</w:t>
      </w:r>
      <w:r>
        <w:rPr>
          <w:rFonts w:cs="Calibri"/>
          <w:sz w:val="24"/>
          <w:szCs w:val="24"/>
          <w:lang w:val="bg-BG"/>
        </w:rPr>
        <w:t>, фотоволтаични системи</w:t>
      </w:r>
      <w:r w:rsidRPr="007F69B5">
        <w:rPr>
          <w:rFonts w:cs="Calibri"/>
          <w:sz w:val="24"/>
          <w:szCs w:val="24"/>
          <w:lang w:val="bg-BG"/>
        </w:rPr>
        <w:t xml:space="preserve"> и вятърни генератори. Добивът на ЕВИ силно се влияе от климатичните условия.</w:t>
      </w:r>
    </w:p>
    <w:p w:rsidR="00F37D01" w:rsidRDefault="00F37D01" w:rsidP="0078476B">
      <w:pPr>
        <w:pStyle w:val="NoSpacing"/>
        <w:jc w:val="both"/>
        <w:rPr>
          <w:rFonts w:cs="Calibri"/>
          <w:b/>
          <w:sz w:val="24"/>
          <w:szCs w:val="24"/>
          <w:lang w:val="bg-BG"/>
        </w:rPr>
      </w:pPr>
    </w:p>
    <w:p w:rsidR="00F37D01" w:rsidRPr="007F69B5" w:rsidRDefault="00F37D01" w:rsidP="0078476B">
      <w:pPr>
        <w:pStyle w:val="NoSpacing"/>
        <w:jc w:val="both"/>
        <w:rPr>
          <w:rFonts w:cs="Calibri"/>
          <w:b/>
          <w:sz w:val="24"/>
          <w:szCs w:val="24"/>
          <w:lang w:val="bg-BG"/>
        </w:rPr>
      </w:pPr>
      <w:r w:rsidRPr="007F69B5">
        <w:rPr>
          <w:rFonts w:cs="Calibri"/>
          <w:b/>
          <w:sz w:val="24"/>
          <w:szCs w:val="24"/>
          <w:lang w:val="bg-BG"/>
        </w:rPr>
        <w:t>2. БЪЛГАРСКО ЗАКОНОДАТЕЛСТВО В ОБЛАСТТА НА ЕНЕРГИЯТА ОТ ВЪЗОБНОВЯЕМИ ИЗТОЧНИЦИ</w:t>
      </w:r>
    </w:p>
    <w:p w:rsidR="00F37D01" w:rsidRPr="007F69B5" w:rsidRDefault="00F37D01" w:rsidP="0078476B">
      <w:pPr>
        <w:pStyle w:val="NoSpacing"/>
        <w:ind w:firstLine="851"/>
        <w:jc w:val="both"/>
        <w:rPr>
          <w:rFonts w:cs="Calibri"/>
          <w:b/>
          <w:bCs/>
          <w:sz w:val="24"/>
          <w:szCs w:val="24"/>
          <w:lang w:val="bg-BG"/>
        </w:rPr>
      </w:pPr>
      <w:r w:rsidRPr="007F69B5">
        <w:rPr>
          <w:rFonts w:cs="Calibri"/>
          <w:b/>
          <w:bCs/>
          <w:sz w:val="24"/>
          <w:szCs w:val="24"/>
          <w:lang w:val="bg-BG"/>
        </w:rPr>
        <w:t xml:space="preserve">2.1 Закон за енергията от възобновяеми източници </w:t>
      </w:r>
    </w:p>
    <w:p w:rsidR="00F37D01" w:rsidRPr="007F69B5" w:rsidRDefault="00F37D01" w:rsidP="0078476B">
      <w:pPr>
        <w:pStyle w:val="NoSpacing"/>
        <w:jc w:val="both"/>
        <w:rPr>
          <w:rFonts w:cs="Calibri"/>
          <w:b/>
          <w:sz w:val="24"/>
          <w:szCs w:val="24"/>
          <w:lang w:val="bg-BG"/>
        </w:rPr>
      </w:pPr>
    </w:p>
    <w:p w:rsidR="00F37D01" w:rsidRDefault="00F37D01" w:rsidP="003654EA">
      <w:pPr>
        <w:pStyle w:val="NoSpacing"/>
        <w:ind w:firstLine="851"/>
        <w:jc w:val="both"/>
        <w:rPr>
          <w:rFonts w:cs="Calibri"/>
          <w:sz w:val="24"/>
          <w:szCs w:val="24"/>
          <w:lang w:val="bg-BG"/>
        </w:rPr>
      </w:pPr>
      <w:r>
        <w:rPr>
          <w:rFonts w:cs="Calibri"/>
          <w:sz w:val="24"/>
          <w:szCs w:val="24"/>
          <w:lang w:val="bg-BG"/>
        </w:rPr>
        <w:t>О</w:t>
      </w:r>
      <w:r w:rsidRPr="007F69B5">
        <w:rPr>
          <w:rFonts w:cs="Calibri"/>
          <w:sz w:val="24"/>
          <w:szCs w:val="24"/>
          <w:lang w:val="bg-BG"/>
        </w:rPr>
        <w:t>сновният нормативен акт, регламентиращ националната политика в областта на енергията от ВИ</w:t>
      </w:r>
      <w:r>
        <w:rPr>
          <w:rFonts w:cs="Calibri"/>
          <w:sz w:val="24"/>
          <w:szCs w:val="24"/>
          <w:lang w:val="bg-BG"/>
        </w:rPr>
        <w:t xml:space="preserve"> е з</w:t>
      </w:r>
      <w:r w:rsidRPr="007F69B5">
        <w:rPr>
          <w:rFonts w:cs="Calibri"/>
          <w:sz w:val="24"/>
          <w:szCs w:val="24"/>
          <w:lang w:val="bg-BG"/>
        </w:rPr>
        <w:t>аконът за енергията от в</w:t>
      </w:r>
      <w:r>
        <w:rPr>
          <w:rFonts w:cs="Calibri"/>
          <w:sz w:val="24"/>
          <w:szCs w:val="24"/>
          <w:lang w:val="bg-BG"/>
        </w:rPr>
        <w:t>ъзобновяеми източници (ЗЕВИ)</w:t>
      </w:r>
      <w:r w:rsidRPr="007F69B5">
        <w:rPr>
          <w:rFonts w:cs="Calibri"/>
          <w:sz w:val="24"/>
          <w:szCs w:val="24"/>
          <w:lang w:val="bg-BG"/>
        </w:rPr>
        <w:t xml:space="preserve">. Според </w:t>
      </w:r>
      <w:r>
        <w:rPr>
          <w:rFonts w:cs="Calibri"/>
          <w:sz w:val="24"/>
          <w:szCs w:val="24"/>
          <w:lang w:val="bg-BG"/>
        </w:rPr>
        <w:t>него</w:t>
      </w:r>
      <w:r w:rsidRPr="007F69B5">
        <w:rPr>
          <w:rFonts w:cs="Calibri"/>
          <w:sz w:val="24"/>
          <w:szCs w:val="24"/>
          <w:lang w:val="bg-BG"/>
        </w:rPr>
        <w:t xml:space="preserve"> държавната политика за насърчаване на производството и потреблението на енергия от ВИ се прове</w:t>
      </w:r>
      <w:r>
        <w:rPr>
          <w:rFonts w:cs="Calibri"/>
          <w:sz w:val="24"/>
          <w:szCs w:val="24"/>
          <w:lang w:val="bg-BG"/>
        </w:rPr>
        <w:t>жда от министъра на икономиката и</w:t>
      </w:r>
      <w:r w:rsidRPr="007F69B5">
        <w:rPr>
          <w:rFonts w:cs="Calibri"/>
          <w:sz w:val="24"/>
          <w:szCs w:val="24"/>
          <w:lang w:val="bg-BG"/>
        </w:rPr>
        <w:t xml:space="preserve"> енергетиката и се изпълнява от изпълнителния директор на Агенцията за устойчиво енергийно развитие (АУЕР). Държавната комисия за енергийно и водно регулиране има преди всичко контролни функции, но също така определя преференциалните цени за електрическата енергия от ВИ. </w:t>
      </w:r>
      <w:r>
        <w:rPr>
          <w:rFonts w:cs="Calibri"/>
          <w:sz w:val="24"/>
          <w:szCs w:val="24"/>
          <w:lang w:val="bg-BG"/>
        </w:rPr>
        <w:t>Според действащото законодателство, кметовете на общини разработват краткосрочна и дългосрочна програма за насърчаване използването на енергия от ВИ и я предоставят за приемане от общинския съвет. Краткосрочната програма се разработва за период от три години, а дългосрочната за десет.</w:t>
      </w:r>
    </w:p>
    <w:p w:rsidR="00F37D01" w:rsidRPr="007F69B5" w:rsidRDefault="00F37D01" w:rsidP="003654EA">
      <w:pPr>
        <w:pStyle w:val="NoSpacing"/>
        <w:ind w:firstLine="851"/>
        <w:jc w:val="both"/>
        <w:rPr>
          <w:rFonts w:cs="Calibri"/>
          <w:sz w:val="24"/>
          <w:szCs w:val="24"/>
          <w:lang w:val="bg-BG"/>
        </w:rPr>
      </w:pPr>
      <w:r>
        <w:rPr>
          <w:rFonts w:cs="Calibri"/>
          <w:sz w:val="24"/>
          <w:szCs w:val="24"/>
          <w:lang w:val="bg-BG"/>
        </w:rPr>
        <w:t xml:space="preserve">В програмите се залагат различни мерки за използване на енергия от ВИ. </w:t>
      </w:r>
    </w:p>
    <w:p w:rsidR="00F37D01" w:rsidRDefault="00F37D01" w:rsidP="00091262">
      <w:pPr>
        <w:pStyle w:val="NoSpacing"/>
        <w:numPr>
          <w:ilvl w:val="0"/>
          <w:numId w:val="6"/>
        </w:numPr>
        <w:tabs>
          <w:tab w:val="left" w:pos="993"/>
        </w:tabs>
        <w:ind w:left="0" w:firstLine="567"/>
        <w:jc w:val="both"/>
        <w:rPr>
          <w:rFonts w:cs="Calibri"/>
          <w:sz w:val="24"/>
          <w:szCs w:val="24"/>
          <w:lang w:val="bg-BG"/>
        </w:rPr>
      </w:pPr>
      <w:r w:rsidRPr="007F69B5">
        <w:rPr>
          <w:rFonts w:cs="Calibri"/>
          <w:sz w:val="24"/>
          <w:szCs w:val="24"/>
          <w:lang w:val="bg-BG"/>
        </w:rPr>
        <w:t>Мерки за използване на енергия от възобновяеми източници при изграждане или реконструкция, основно обновяване, основен ремонт или преустройство на</w:t>
      </w:r>
      <w:r>
        <w:rPr>
          <w:rFonts w:cs="Calibri"/>
          <w:sz w:val="24"/>
          <w:szCs w:val="24"/>
          <w:lang w:val="bg-BG"/>
        </w:rPr>
        <w:t xml:space="preserve"> сгради – общинска собственост;</w:t>
      </w:r>
    </w:p>
    <w:p w:rsidR="00F37D01" w:rsidRDefault="00F37D01" w:rsidP="00091262">
      <w:pPr>
        <w:pStyle w:val="NoSpacing"/>
        <w:numPr>
          <w:ilvl w:val="0"/>
          <w:numId w:val="6"/>
        </w:numPr>
        <w:tabs>
          <w:tab w:val="left" w:pos="993"/>
        </w:tabs>
        <w:ind w:left="0" w:firstLine="567"/>
        <w:jc w:val="both"/>
        <w:rPr>
          <w:rFonts w:cs="Calibri"/>
          <w:sz w:val="24"/>
          <w:szCs w:val="24"/>
          <w:lang w:val="bg-BG"/>
        </w:rPr>
      </w:pPr>
      <w:r w:rsidRPr="007F69B5">
        <w:rPr>
          <w:rFonts w:cs="Calibri"/>
          <w:sz w:val="24"/>
          <w:szCs w:val="24"/>
          <w:lang w:val="bg-BG"/>
        </w:rPr>
        <w:t>Мерки за използване на енергия от възобновяеми източници при външно изкуствено осветление на улици, площади, паркове, градини и други недвижими имоти – публична общинска собственост, както и при осъществяването на други общински дейности;</w:t>
      </w:r>
      <w:r w:rsidRPr="007F69B5">
        <w:rPr>
          <w:rFonts w:cs="Calibri"/>
          <w:sz w:val="24"/>
          <w:szCs w:val="24"/>
          <w:lang w:val="bg-BG"/>
        </w:rPr>
        <w:tab/>
      </w:r>
    </w:p>
    <w:p w:rsidR="00F37D01" w:rsidRDefault="00F37D01" w:rsidP="00091262">
      <w:pPr>
        <w:pStyle w:val="NoSpacing"/>
        <w:numPr>
          <w:ilvl w:val="0"/>
          <w:numId w:val="6"/>
        </w:numPr>
        <w:tabs>
          <w:tab w:val="left" w:pos="993"/>
        </w:tabs>
        <w:ind w:left="0" w:firstLine="567"/>
        <w:jc w:val="both"/>
        <w:rPr>
          <w:rFonts w:cs="Calibri"/>
          <w:sz w:val="24"/>
          <w:szCs w:val="24"/>
          <w:lang w:val="bg-BG"/>
        </w:rPr>
      </w:pPr>
      <w:r w:rsidRPr="003654EA">
        <w:rPr>
          <w:rFonts w:cs="Calibri"/>
          <w:sz w:val="24"/>
          <w:szCs w:val="24"/>
          <w:lang w:val="bg-BG"/>
        </w:rPr>
        <w:t>Мерки за насърчаване на производството и използването на електрическа енергия, топлинна енергия и енергия за охлаждане, произведена от възобновяеми източници, както и такава, произведена от биомаса от отпадъци, генерирани на тери</w:t>
      </w:r>
      <w:r>
        <w:rPr>
          <w:rFonts w:cs="Calibri"/>
          <w:sz w:val="24"/>
          <w:szCs w:val="24"/>
          <w:lang w:val="bg-BG"/>
        </w:rPr>
        <w:t>торията на общината;</w:t>
      </w:r>
    </w:p>
    <w:p w:rsidR="00F37D01" w:rsidRDefault="00F37D01" w:rsidP="00091262">
      <w:pPr>
        <w:pStyle w:val="NoSpacing"/>
        <w:numPr>
          <w:ilvl w:val="0"/>
          <w:numId w:val="6"/>
        </w:numPr>
        <w:tabs>
          <w:tab w:val="left" w:pos="993"/>
        </w:tabs>
        <w:ind w:left="0" w:firstLine="567"/>
        <w:jc w:val="both"/>
        <w:rPr>
          <w:rFonts w:cs="Calibri"/>
          <w:sz w:val="24"/>
          <w:szCs w:val="24"/>
          <w:lang w:val="bg-BG"/>
        </w:rPr>
      </w:pPr>
      <w:r w:rsidRPr="003654EA">
        <w:rPr>
          <w:rFonts w:cs="Calibri"/>
          <w:sz w:val="24"/>
          <w:szCs w:val="24"/>
          <w:lang w:val="bg-BG"/>
        </w:rPr>
        <w:t>Мерки за използване на биогорива и/или енергия от възобновяеми и</w:t>
      </w:r>
      <w:r>
        <w:rPr>
          <w:rFonts w:cs="Calibri"/>
          <w:sz w:val="24"/>
          <w:szCs w:val="24"/>
          <w:lang w:val="bg-BG"/>
        </w:rPr>
        <w:t>зточници в общинския транспорт;</w:t>
      </w:r>
    </w:p>
    <w:p w:rsidR="00F37D01" w:rsidRDefault="00F37D01" w:rsidP="00091262">
      <w:pPr>
        <w:pStyle w:val="NoSpacing"/>
        <w:numPr>
          <w:ilvl w:val="0"/>
          <w:numId w:val="6"/>
        </w:numPr>
        <w:tabs>
          <w:tab w:val="left" w:pos="993"/>
        </w:tabs>
        <w:ind w:left="0" w:firstLine="567"/>
        <w:jc w:val="both"/>
        <w:rPr>
          <w:rFonts w:cs="Calibri"/>
          <w:sz w:val="24"/>
          <w:szCs w:val="24"/>
          <w:lang w:val="bg-BG"/>
        </w:rPr>
      </w:pPr>
      <w:r>
        <w:rPr>
          <w:rFonts w:cs="Calibri"/>
          <w:sz w:val="24"/>
          <w:szCs w:val="24"/>
          <w:lang w:val="bg-BG"/>
        </w:rPr>
        <w:t>Различни анализи за възможностите на общината да използва и произвежда енергия от ВИ.</w:t>
      </w:r>
    </w:p>
    <w:p w:rsidR="00F37D01" w:rsidRDefault="00F37D01" w:rsidP="00091262">
      <w:pPr>
        <w:pStyle w:val="NoSpacing"/>
        <w:numPr>
          <w:ilvl w:val="0"/>
          <w:numId w:val="6"/>
        </w:numPr>
        <w:tabs>
          <w:tab w:val="left" w:pos="993"/>
        </w:tabs>
        <w:ind w:left="0" w:firstLine="567"/>
        <w:jc w:val="both"/>
        <w:rPr>
          <w:rFonts w:cs="Calibri"/>
          <w:sz w:val="24"/>
          <w:szCs w:val="24"/>
          <w:lang w:val="bg-BG"/>
        </w:rPr>
      </w:pPr>
      <w:r w:rsidRPr="003654EA">
        <w:rPr>
          <w:rFonts w:cs="Calibri"/>
          <w:sz w:val="24"/>
          <w:szCs w:val="24"/>
          <w:lang w:val="bg-BG"/>
        </w:rPr>
        <w:t>Схеми за подпомагане на проекти за производство и потребление на електрическа енергия, топлинна енергия и енергия за охлаждане от възобновяеми източници, включително индивидуални системи за използване на електрическа енергия, топлинна енергия и енергия за охлаждане от възобновяеми източници, за производство и потребление на газ от възобновяеми източници, както и за производство и потребление на биогорива и енергия от възобновяеми източ</w:t>
      </w:r>
      <w:r>
        <w:rPr>
          <w:rFonts w:cs="Calibri"/>
          <w:sz w:val="24"/>
          <w:szCs w:val="24"/>
          <w:lang w:val="bg-BG"/>
        </w:rPr>
        <w:t>ници в транспорта;</w:t>
      </w:r>
    </w:p>
    <w:p w:rsidR="00F37D01" w:rsidRDefault="00F37D01" w:rsidP="00091262">
      <w:pPr>
        <w:pStyle w:val="NoSpacing"/>
        <w:numPr>
          <w:ilvl w:val="0"/>
          <w:numId w:val="6"/>
        </w:numPr>
        <w:tabs>
          <w:tab w:val="left" w:pos="993"/>
        </w:tabs>
        <w:ind w:left="0" w:firstLine="567"/>
        <w:jc w:val="both"/>
        <w:rPr>
          <w:rFonts w:cs="Calibri"/>
          <w:sz w:val="24"/>
          <w:szCs w:val="24"/>
          <w:lang w:val="bg-BG"/>
        </w:rPr>
      </w:pPr>
      <w:r w:rsidRPr="003654EA">
        <w:rPr>
          <w:rFonts w:cs="Calibri"/>
          <w:sz w:val="24"/>
          <w:szCs w:val="24"/>
          <w:lang w:val="bg-BG"/>
        </w:rPr>
        <w:t xml:space="preserve">Схеми за подпомагане на проекти за модернизация и разширение на топлопреносни мрежи или за изграждане на топлопреносни мрежи в населени места, отговарящи на изискванията за обособена територия по чл. 43, ал. </w:t>
      </w:r>
      <w:r>
        <w:rPr>
          <w:rFonts w:cs="Calibri"/>
          <w:sz w:val="24"/>
          <w:szCs w:val="24"/>
          <w:lang w:val="bg-BG"/>
        </w:rPr>
        <w:t xml:space="preserve">7 от Закона за енергетиката; </w:t>
      </w:r>
    </w:p>
    <w:p w:rsidR="00F37D01" w:rsidRPr="007F69B5" w:rsidRDefault="00F37D01" w:rsidP="001C7C10">
      <w:pPr>
        <w:pStyle w:val="NoSpacing"/>
        <w:tabs>
          <w:tab w:val="left" w:pos="993"/>
        </w:tabs>
        <w:ind w:firstLine="851"/>
        <w:jc w:val="both"/>
        <w:rPr>
          <w:rFonts w:cs="Calibri"/>
          <w:sz w:val="24"/>
          <w:szCs w:val="24"/>
          <w:lang w:val="bg-BG"/>
        </w:rPr>
      </w:pPr>
      <w:r w:rsidRPr="003654EA">
        <w:rPr>
          <w:rFonts w:cs="Calibri"/>
          <w:sz w:val="24"/>
          <w:szCs w:val="24"/>
          <w:lang w:val="bg-BG"/>
        </w:rPr>
        <w:t xml:space="preserve">Кметът на общината: </w:t>
      </w:r>
    </w:p>
    <w:p w:rsidR="00F37D01" w:rsidRDefault="00F37D01" w:rsidP="00091262">
      <w:pPr>
        <w:pStyle w:val="NoSpacing"/>
        <w:numPr>
          <w:ilvl w:val="0"/>
          <w:numId w:val="7"/>
        </w:numPr>
        <w:tabs>
          <w:tab w:val="left" w:pos="993"/>
        </w:tabs>
        <w:ind w:left="0" w:firstLine="567"/>
        <w:jc w:val="both"/>
        <w:rPr>
          <w:rFonts w:cs="Calibri"/>
          <w:sz w:val="24"/>
          <w:szCs w:val="24"/>
          <w:lang w:val="bg-BG"/>
        </w:rPr>
      </w:pPr>
      <w:r w:rsidRPr="007F69B5">
        <w:rPr>
          <w:rFonts w:cs="Calibri"/>
          <w:sz w:val="24"/>
          <w:szCs w:val="24"/>
          <w:lang w:val="bg-BG"/>
        </w:rPr>
        <w:t xml:space="preserve">Уведомява по подходящ начин обществеността за съдържанието на програмите, включително чрез публикуването им на интернет страницата на общината; </w:t>
      </w:r>
    </w:p>
    <w:p w:rsidR="00F37D01" w:rsidRDefault="00F37D01" w:rsidP="00091262">
      <w:pPr>
        <w:pStyle w:val="NoSpacing"/>
        <w:numPr>
          <w:ilvl w:val="0"/>
          <w:numId w:val="7"/>
        </w:numPr>
        <w:tabs>
          <w:tab w:val="left" w:pos="993"/>
        </w:tabs>
        <w:ind w:left="0" w:firstLine="567"/>
        <w:jc w:val="both"/>
        <w:rPr>
          <w:rFonts w:cs="Calibri"/>
          <w:sz w:val="24"/>
          <w:szCs w:val="24"/>
          <w:lang w:val="bg-BG"/>
        </w:rPr>
      </w:pPr>
      <w:r w:rsidRPr="001C7C10">
        <w:rPr>
          <w:rFonts w:cs="Calibri"/>
          <w:sz w:val="24"/>
          <w:szCs w:val="24"/>
          <w:lang w:val="bg-BG"/>
        </w:rPr>
        <w:t>Организира изпълнението на програмите и предоставя на изпълнителния директор на АУЕР, на областния управител и на общинския съвет информация за изпълнението им;</w:t>
      </w:r>
    </w:p>
    <w:p w:rsidR="00F37D01" w:rsidRDefault="00F37D01" w:rsidP="00091262">
      <w:pPr>
        <w:pStyle w:val="NoSpacing"/>
        <w:numPr>
          <w:ilvl w:val="0"/>
          <w:numId w:val="7"/>
        </w:numPr>
        <w:tabs>
          <w:tab w:val="left" w:pos="993"/>
        </w:tabs>
        <w:ind w:left="0" w:firstLine="567"/>
        <w:jc w:val="both"/>
        <w:rPr>
          <w:rFonts w:cs="Calibri"/>
          <w:sz w:val="24"/>
          <w:szCs w:val="24"/>
          <w:lang w:val="bg-BG"/>
        </w:rPr>
      </w:pPr>
      <w:r w:rsidRPr="001C7C10">
        <w:rPr>
          <w:rFonts w:cs="Calibri"/>
          <w:sz w:val="24"/>
          <w:szCs w:val="24"/>
          <w:lang w:val="bg-BG"/>
        </w:rPr>
        <w:t xml:space="preserve">Отговаря за опростяването и облекчаването на административните процедури относно малки децентрализирани инсталации за производство на енергия от възобновяеми източници и за производство на биогаз от селскостопански материали – твърди и течни торове, както и на други отпадъци от животински и органичен произход, а когато е необходимо – прави предложения пред общинския съвет за опростяването и </w:t>
      </w:r>
      <w:r>
        <w:rPr>
          <w:rFonts w:cs="Calibri"/>
          <w:sz w:val="24"/>
          <w:szCs w:val="24"/>
          <w:lang w:val="bg-BG"/>
        </w:rPr>
        <w:t>облекчаването на процедурите;</w:t>
      </w:r>
    </w:p>
    <w:p w:rsidR="00F37D01" w:rsidRDefault="00F37D01" w:rsidP="001C7C10">
      <w:pPr>
        <w:pStyle w:val="NoSpacing"/>
        <w:tabs>
          <w:tab w:val="left" w:pos="993"/>
        </w:tabs>
        <w:ind w:firstLine="851"/>
        <w:jc w:val="both"/>
        <w:rPr>
          <w:rFonts w:cs="Calibri"/>
          <w:sz w:val="24"/>
          <w:szCs w:val="24"/>
          <w:lang w:val="bg-BG"/>
        </w:rPr>
      </w:pPr>
      <w:r w:rsidRPr="001C7C10">
        <w:rPr>
          <w:rFonts w:cs="Calibri"/>
          <w:sz w:val="24"/>
          <w:szCs w:val="24"/>
          <w:lang w:val="bg-BG"/>
        </w:rPr>
        <w:t xml:space="preserve">Органите на държавната власт и органите на местното самоуправление при упражняване на правомощията си по регламентиране на разрешителни, сертификационни и лицензионни процедури, включително за устройственото планиране, за постигане на </w:t>
      </w:r>
      <w:r>
        <w:rPr>
          <w:rFonts w:cs="Calibri"/>
          <w:sz w:val="24"/>
          <w:szCs w:val="24"/>
          <w:lang w:val="bg-BG"/>
        </w:rPr>
        <w:t>целите на този закон, са длъжни:</w:t>
      </w:r>
    </w:p>
    <w:p w:rsidR="00F37D01" w:rsidRDefault="00F37D01" w:rsidP="00091262">
      <w:pPr>
        <w:pStyle w:val="NoSpacing"/>
        <w:numPr>
          <w:ilvl w:val="0"/>
          <w:numId w:val="8"/>
        </w:numPr>
        <w:tabs>
          <w:tab w:val="left" w:pos="993"/>
        </w:tabs>
        <w:ind w:left="0" w:firstLine="567"/>
        <w:jc w:val="both"/>
        <w:rPr>
          <w:rFonts w:cs="Calibri"/>
          <w:sz w:val="24"/>
          <w:szCs w:val="24"/>
          <w:lang w:val="bg-BG"/>
        </w:rPr>
      </w:pPr>
      <w:r w:rsidRPr="001C7C10">
        <w:rPr>
          <w:rFonts w:cs="Calibri"/>
          <w:sz w:val="24"/>
          <w:szCs w:val="24"/>
          <w:lang w:val="bg-BG"/>
        </w:rPr>
        <w:t>Да определят прозрачно, ясно и с конкретни срокове произнасяне по съответните заявления;</w:t>
      </w:r>
    </w:p>
    <w:p w:rsidR="00F37D01" w:rsidRDefault="00F37D01" w:rsidP="00091262">
      <w:pPr>
        <w:pStyle w:val="NoSpacing"/>
        <w:numPr>
          <w:ilvl w:val="0"/>
          <w:numId w:val="8"/>
        </w:numPr>
        <w:tabs>
          <w:tab w:val="left" w:pos="993"/>
        </w:tabs>
        <w:ind w:left="0" w:firstLine="567"/>
        <w:jc w:val="both"/>
        <w:rPr>
          <w:rFonts w:cs="Calibri"/>
          <w:sz w:val="24"/>
          <w:szCs w:val="24"/>
          <w:lang w:val="bg-BG"/>
        </w:rPr>
      </w:pPr>
      <w:r w:rsidRPr="001C7C10">
        <w:rPr>
          <w:rFonts w:cs="Calibri"/>
          <w:sz w:val="24"/>
          <w:szCs w:val="24"/>
          <w:lang w:val="bg-BG"/>
        </w:rPr>
        <w:t>Да не допускат дискриминация между заинтересованите лица;</w:t>
      </w:r>
    </w:p>
    <w:p w:rsidR="00F37D01" w:rsidRDefault="00F37D01" w:rsidP="00091262">
      <w:pPr>
        <w:pStyle w:val="NoSpacing"/>
        <w:numPr>
          <w:ilvl w:val="0"/>
          <w:numId w:val="8"/>
        </w:numPr>
        <w:tabs>
          <w:tab w:val="left" w:pos="993"/>
        </w:tabs>
        <w:ind w:left="0" w:firstLine="567"/>
        <w:jc w:val="both"/>
        <w:rPr>
          <w:rFonts w:cs="Calibri"/>
          <w:sz w:val="24"/>
          <w:szCs w:val="24"/>
          <w:lang w:val="bg-BG"/>
        </w:rPr>
      </w:pPr>
      <w:r w:rsidRPr="001C7C10">
        <w:rPr>
          <w:rFonts w:cs="Calibri"/>
          <w:sz w:val="24"/>
          <w:szCs w:val="24"/>
          <w:lang w:val="bg-BG"/>
        </w:rPr>
        <w:t>Да отчитат особеностите на отделните технологии за енергия от възобновяеми източници;</w:t>
      </w:r>
    </w:p>
    <w:p w:rsidR="00F37D01" w:rsidRDefault="00F37D01" w:rsidP="00091262">
      <w:pPr>
        <w:pStyle w:val="NoSpacing"/>
        <w:numPr>
          <w:ilvl w:val="0"/>
          <w:numId w:val="8"/>
        </w:numPr>
        <w:tabs>
          <w:tab w:val="left" w:pos="993"/>
        </w:tabs>
        <w:ind w:left="0" w:firstLine="567"/>
        <w:jc w:val="both"/>
        <w:rPr>
          <w:rFonts w:cs="Calibri"/>
          <w:sz w:val="24"/>
          <w:szCs w:val="24"/>
          <w:lang w:val="bg-BG"/>
        </w:rPr>
      </w:pPr>
      <w:r w:rsidRPr="001C7C10">
        <w:rPr>
          <w:rFonts w:cs="Calibri"/>
          <w:sz w:val="24"/>
          <w:szCs w:val="24"/>
          <w:lang w:val="bg-BG"/>
        </w:rPr>
        <w:t>В случай, че въвеждат такси за административно обслужване, те да са определени ясно, прозрачно и обусловено от разходите за извършване на административната услуга;</w:t>
      </w:r>
    </w:p>
    <w:p w:rsidR="00F37D01" w:rsidRDefault="00F37D01" w:rsidP="00091262">
      <w:pPr>
        <w:pStyle w:val="NoSpacing"/>
        <w:numPr>
          <w:ilvl w:val="0"/>
          <w:numId w:val="8"/>
        </w:numPr>
        <w:tabs>
          <w:tab w:val="left" w:pos="993"/>
        </w:tabs>
        <w:ind w:left="0" w:firstLine="567"/>
        <w:jc w:val="both"/>
        <w:rPr>
          <w:rFonts w:cs="Calibri"/>
          <w:sz w:val="24"/>
          <w:szCs w:val="24"/>
          <w:lang w:val="bg-BG"/>
        </w:rPr>
      </w:pPr>
      <w:r w:rsidRPr="001C7C10">
        <w:rPr>
          <w:rFonts w:cs="Calibri"/>
          <w:sz w:val="24"/>
          <w:szCs w:val="24"/>
          <w:lang w:val="bg-BG"/>
        </w:rPr>
        <w:t>Да предвиждат опростени процедури за получаване на разрешения за проекти, свързани с реализация на индивидуални системи за производство и потребление на електрическа енергия, топлинна енергия и енергия за охлаждане от възобновяеми източници, когато това е целесъобразно;</w:t>
      </w:r>
    </w:p>
    <w:p w:rsidR="00F37D01" w:rsidRPr="001C7C10" w:rsidRDefault="00F37D01" w:rsidP="00091262">
      <w:pPr>
        <w:pStyle w:val="NoSpacing"/>
        <w:numPr>
          <w:ilvl w:val="0"/>
          <w:numId w:val="8"/>
        </w:numPr>
        <w:tabs>
          <w:tab w:val="left" w:pos="993"/>
        </w:tabs>
        <w:ind w:left="0" w:firstLine="567"/>
        <w:jc w:val="both"/>
        <w:rPr>
          <w:rFonts w:cs="Calibri"/>
          <w:sz w:val="24"/>
          <w:szCs w:val="24"/>
          <w:lang w:val="bg-BG"/>
        </w:rPr>
      </w:pPr>
      <w:r w:rsidRPr="001C7C10">
        <w:rPr>
          <w:rFonts w:cs="Calibri"/>
          <w:sz w:val="24"/>
          <w:szCs w:val="24"/>
          <w:lang w:val="bg-BG"/>
        </w:rPr>
        <w:t>Да предвиждат ускорени процедури за произнасяне във връзка с планирането, проектирането и изграждането на електроенергийна мрежова инфраструктура.</w:t>
      </w:r>
    </w:p>
    <w:p w:rsidR="00F37D01" w:rsidRPr="007F69B5" w:rsidRDefault="00F37D01" w:rsidP="0078476B">
      <w:pPr>
        <w:pStyle w:val="NoSpacing"/>
        <w:ind w:firstLine="851"/>
        <w:jc w:val="both"/>
        <w:rPr>
          <w:rFonts w:cs="Calibri"/>
          <w:sz w:val="24"/>
          <w:szCs w:val="24"/>
          <w:lang w:val="bg-BG"/>
        </w:rPr>
      </w:pPr>
      <w:r w:rsidRPr="007F69B5">
        <w:rPr>
          <w:rFonts w:cs="Calibri"/>
          <w:sz w:val="24"/>
          <w:szCs w:val="24"/>
          <w:lang w:val="bg-BG"/>
        </w:rPr>
        <w:t xml:space="preserve">Органите на държавната власт и органите на местното самоуправление предприемат мерки, за да осигурят, че считано от 1 януари 2012 г. новите сгради за обществено обслужване, както и съществуващите сгради за обществено обслужване, в които се извършва реконструкция, основно обновяване, основен ремонт или преустройство, изпълняват ролята на образец за постигане целите на този закон. Това задължение може да бъде изпълнявано чрез спазване на стандартите за жилищни сгради с нулево потребление на енергия или посредством осигуряване използването на покривите на такива сгради или сгради със смесено предназначение, включително за обществено обслужване, от трети лица за инсталации за производство на енергия от възобновяеми източници. </w:t>
      </w:r>
    </w:p>
    <w:p w:rsidR="00F37D01" w:rsidRDefault="00F37D01" w:rsidP="001C7C10">
      <w:pPr>
        <w:pStyle w:val="NoSpacing"/>
        <w:ind w:firstLine="851"/>
        <w:jc w:val="both"/>
        <w:rPr>
          <w:rFonts w:cs="Calibri"/>
          <w:sz w:val="24"/>
          <w:szCs w:val="24"/>
          <w:lang w:val="bg-BG"/>
        </w:rPr>
      </w:pPr>
      <w:r w:rsidRPr="007F69B5">
        <w:rPr>
          <w:rFonts w:cs="Calibri"/>
          <w:sz w:val="24"/>
          <w:szCs w:val="24"/>
          <w:lang w:val="bg-BG"/>
        </w:rPr>
        <w:t>Съгласно ЗЕВИ, производството на електрическа енергия от ВИ се насърча</w:t>
      </w:r>
      <w:r>
        <w:rPr>
          <w:rFonts w:cs="Calibri"/>
          <w:sz w:val="24"/>
          <w:szCs w:val="24"/>
          <w:lang w:val="bg-BG"/>
        </w:rPr>
        <w:t>ва чрез:</w:t>
      </w:r>
    </w:p>
    <w:p w:rsidR="00F37D01" w:rsidRDefault="00F37D01" w:rsidP="00091262">
      <w:pPr>
        <w:pStyle w:val="NoSpacing"/>
        <w:numPr>
          <w:ilvl w:val="0"/>
          <w:numId w:val="9"/>
        </w:numPr>
        <w:tabs>
          <w:tab w:val="left" w:pos="993"/>
        </w:tabs>
        <w:ind w:left="0" w:firstLine="567"/>
        <w:jc w:val="both"/>
        <w:rPr>
          <w:rFonts w:cs="Calibri"/>
          <w:sz w:val="24"/>
          <w:szCs w:val="24"/>
          <w:lang w:val="bg-BG"/>
        </w:rPr>
      </w:pPr>
      <w:r w:rsidRPr="007F69B5">
        <w:rPr>
          <w:rFonts w:cs="Calibri"/>
          <w:sz w:val="24"/>
          <w:szCs w:val="24"/>
          <w:lang w:val="bg-BG"/>
        </w:rPr>
        <w:t>Предоставяне на гарантиран достъп до преносната и разпределителните електрически мрежи;</w:t>
      </w:r>
    </w:p>
    <w:p w:rsidR="00F37D01" w:rsidRDefault="00F37D01" w:rsidP="00091262">
      <w:pPr>
        <w:pStyle w:val="NoSpacing"/>
        <w:numPr>
          <w:ilvl w:val="0"/>
          <w:numId w:val="9"/>
        </w:numPr>
        <w:tabs>
          <w:tab w:val="left" w:pos="993"/>
        </w:tabs>
        <w:ind w:left="0" w:firstLine="567"/>
        <w:jc w:val="both"/>
        <w:rPr>
          <w:rFonts w:cs="Calibri"/>
          <w:sz w:val="24"/>
          <w:szCs w:val="24"/>
          <w:lang w:val="bg-BG"/>
        </w:rPr>
      </w:pPr>
      <w:r w:rsidRPr="001C7C10">
        <w:rPr>
          <w:rFonts w:cs="Calibri"/>
          <w:sz w:val="24"/>
          <w:szCs w:val="24"/>
          <w:lang w:val="bg-BG"/>
        </w:rPr>
        <w:t>Гарантиране на преноса и разпределението на енергията;</w:t>
      </w:r>
    </w:p>
    <w:p w:rsidR="00F37D01" w:rsidRDefault="00F37D01" w:rsidP="00091262">
      <w:pPr>
        <w:pStyle w:val="NoSpacing"/>
        <w:numPr>
          <w:ilvl w:val="0"/>
          <w:numId w:val="9"/>
        </w:numPr>
        <w:tabs>
          <w:tab w:val="left" w:pos="993"/>
        </w:tabs>
        <w:ind w:left="0" w:firstLine="567"/>
        <w:jc w:val="both"/>
        <w:rPr>
          <w:rFonts w:cs="Calibri"/>
          <w:sz w:val="24"/>
          <w:szCs w:val="24"/>
          <w:lang w:val="bg-BG"/>
        </w:rPr>
      </w:pPr>
      <w:r w:rsidRPr="001C7C10">
        <w:rPr>
          <w:rFonts w:cs="Calibri"/>
          <w:sz w:val="24"/>
          <w:szCs w:val="24"/>
          <w:lang w:val="bg-BG"/>
        </w:rPr>
        <w:t>Осигуряване изграждането на необходимата инфраструктура и електроенергийни мощности за регулиране на електроенергийната система;</w:t>
      </w:r>
    </w:p>
    <w:p w:rsidR="00F37D01" w:rsidRDefault="00F37D01" w:rsidP="00091262">
      <w:pPr>
        <w:pStyle w:val="NoSpacing"/>
        <w:numPr>
          <w:ilvl w:val="0"/>
          <w:numId w:val="9"/>
        </w:numPr>
        <w:tabs>
          <w:tab w:val="left" w:pos="993"/>
        </w:tabs>
        <w:ind w:left="0" w:firstLine="567"/>
        <w:jc w:val="both"/>
        <w:rPr>
          <w:rFonts w:cs="Calibri"/>
          <w:sz w:val="24"/>
          <w:szCs w:val="24"/>
          <w:lang w:val="bg-BG"/>
        </w:rPr>
      </w:pPr>
      <w:r w:rsidRPr="001C7C10">
        <w:rPr>
          <w:rFonts w:cs="Calibri"/>
          <w:sz w:val="24"/>
          <w:szCs w:val="24"/>
          <w:lang w:val="bg-BG"/>
        </w:rPr>
        <w:t>Предоставяне на приоритет при диспечиране;</w:t>
      </w:r>
    </w:p>
    <w:p w:rsidR="00F37D01" w:rsidRDefault="00F37D01" w:rsidP="00091262">
      <w:pPr>
        <w:pStyle w:val="NoSpacing"/>
        <w:numPr>
          <w:ilvl w:val="0"/>
          <w:numId w:val="9"/>
        </w:numPr>
        <w:tabs>
          <w:tab w:val="left" w:pos="993"/>
        </w:tabs>
        <w:ind w:left="0" w:firstLine="567"/>
        <w:jc w:val="both"/>
        <w:rPr>
          <w:rFonts w:cs="Calibri"/>
          <w:sz w:val="24"/>
          <w:szCs w:val="24"/>
          <w:lang w:val="bg-BG"/>
        </w:rPr>
      </w:pPr>
      <w:r w:rsidRPr="001C7C10">
        <w:rPr>
          <w:rFonts w:cs="Calibri"/>
          <w:sz w:val="24"/>
          <w:szCs w:val="24"/>
          <w:lang w:val="bg-BG"/>
        </w:rPr>
        <w:t>Изкупуване на електрическата енергия, произведена от възобновяеми източници, за определен в този закон срок;</w:t>
      </w:r>
    </w:p>
    <w:p w:rsidR="00F37D01" w:rsidRPr="001C7C10" w:rsidRDefault="00F37D01" w:rsidP="00091262">
      <w:pPr>
        <w:pStyle w:val="NoSpacing"/>
        <w:numPr>
          <w:ilvl w:val="0"/>
          <w:numId w:val="9"/>
        </w:numPr>
        <w:tabs>
          <w:tab w:val="left" w:pos="993"/>
        </w:tabs>
        <w:ind w:left="0" w:firstLine="567"/>
        <w:jc w:val="both"/>
        <w:rPr>
          <w:rFonts w:cs="Calibri"/>
          <w:sz w:val="24"/>
          <w:szCs w:val="24"/>
          <w:lang w:val="bg-BG"/>
        </w:rPr>
      </w:pPr>
      <w:r w:rsidRPr="001C7C10">
        <w:rPr>
          <w:rFonts w:cs="Calibri"/>
          <w:sz w:val="24"/>
          <w:szCs w:val="24"/>
          <w:lang w:val="bg-BG"/>
        </w:rPr>
        <w:t>Определяне на преференциална цена за изкупуване на електрическата енергия;</w:t>
      </w:r>
    </w:p>
    <w:p w:rsidR="00F37D01" w:rsidRPr="00A618DE" w:rsidRDefault="00F37D01" w:rsidP="00A618DE">
      <w:pPr>
        <w:pStyle w:val="NoSpacing"/>
        <w:ind w:firstLine="851"/>
        <w:jc w:val="both"/>
        <w:rPr>
          <w:sz w:val="24"/>
          <w:szCs w:val="24"/>
          <w:lang w:val="bg-BG"/>
        </w:rPr>
      </w:pPr>
      <w:r w:rsidRPr="00A618DE">
        <w:rPr>
          <w:sz w:val="24"/>
          <w:szCs w:val="24"/>
          <w:lang w:val="bg-BG"/>
        </w:rPr>
        <w:t>Също така, ЗЕВИ определя следните механизми за насърчаване на топлинната енергия и на енергията за охлаждане от ВИ:</w:t>
      </w:r>
    </w:p>
    <w:p w:rsidR="00F37D01" w:rsidRPr="00A618DE" w:rsidRDefault="00F37D01" w:rsidP="00091262">
      <w:pPr>
        <w:pStyle w:val="NoSpacing"/>
        <w:numPr>
          <w:ilvl w:val="0"/>
          <w:numId w:val="10"/>
        </w:numPr>
        <w:tabs>
          <w:tab w:val="left" w:pos="993"/>
        </w:tabs>
        <w:ind w:left="0" w:firstLine="567"/>
        <w:jc w:val="both"/>
        <w:rPr>
          <w:sz w:val="24"/>
          <w:szCs w:val="24"/>
          <w:lang w:val="bg-BG"/>
        </w:rPr>
      </w:pPr>
      <w:r w:rsidRPr="00A618DE">
        <w:rPr>
          <w:rFonts w:cs="Calibri"/>
          <w:sz w:val="24"/>
          <w:szCs w:val="24"/>
          <w:lang w:val="bg-BG"/>
        </w:rPr>
        <w:t>Подпомагане и реализиране на проекти за изграждане на топлопреносни мрежи и на малки децентрализирани системи за топлинна енергия и/или енергия за охлаждане;</w:t>
      </w:r>
    </w:p>
    <w:p w:rsidR="00F37D01" w:rsidRPr="00A618DE" w:rsidRDefault="00F37D01" w:rsidP="00091262">
      <w:pPr>
        <w:pStyle w:val="NoSpacing"/>
        <w:numPr>
          <w:ilvl w:val="0"/>
          <w:numId w:val="10"/>
        </w:numPr>
        <w:tabs>
          <w:tab w:val="left" w:pos="993"/>
        </w:tabs>
        <w:ind w:left="0" w:firstLine="567"/>
        <w:jc w:val="both"/>
        <w:rPr>
          <w:sz w:val="24"/>
          <w:szCs w:val="24"/>
          <w:lang w:val="bg-BG"/>
        </w:rPr>
      </w:pPr>
      <w:r w:rsidRPr="00A618DE">
        <w:rPr>
          <w:rFonts w:cs="Calibri"/>
          <w:sz w:val="24"/>
          <w:szCs w:val="24"/>
          <w:lang w:val="bg-BG"/>
        </w:rPr>
        <w:t>Присъединяване на обекти за производство на топлинна енергия от ВИ към топлопреносната мрежа и изкупуване от топлопреносното предприятие на произведената от друг производител топлинна енергия.</w:t>
      </w:r>
    </w:p>
    <w:p w:rsidR="00F37D01" w:rsidRPr="00A618DE" w:rsidRDefault="00F37D01" w:rsidP="00A618DE">
      <w:pPr>
        <w:pStyle w:val="NoSpacing"/>
        <w:tabs>
          <w:tab w:val="left" w:pos="993"/>
        </w:tabs>
        <w:ind w:firstLine="851"/>
        <w:jc w:val="both"/>
        <w:rPr>
          <w:rFonts w:cs="Calibri"/>
          <w:sz w:val="24"/>
          <w:szCs w:val="24"/>
          <w:lang w:val="bg-BG"/>
        </w:rPr>
      </w:pPr>
      <w:r w:rsidRPr="00A618DE">
        <w:rPr>
          <w:rFonts w:cs="Calibri"/>
          <w:sz w:val="24"/>
          <w:szCs w:val="24"/>
          <w:lang w:val="bg-BG"/>
        </w:rPr>
        <w:t>Производството на газ от ВИ се насърчава чрез:</w:t>
      </w:r>
    </w:p>
    <w:p w:rsidR="00F37D01" w:rsidRPr="00A618DE" w:rsidRDefault="00F37D01" w:rsidP="00091262">
      <w:pPr>
        <w:pStyle w:val="NoSpacing"/>
        <w:numPr>
          <w:ilvl w:val="0"/>
          <w:numId w:val="11"/>
        </w:numPr>
        <w:tabs>
          <w:tab w:val="left" w:pos="993"/>
        </w:tabs>
        <w:ind w:left="0" w:firstLine="567"/>
        <w:jc w:val="both"/>
        <w:rPr>
          <w:sz w:val="24"/>
          <w:szCs w:val="24"/>
          <w:lang w:val="bg-BG"/>
        </w:rPr>
      </w:pPr>
      <w:r w:rsidRPr="00A618DE">
        <w:rPr>
          <w:rFonts w:cs="Calibri"/>
          <w:sz w:val="24"/>
          <w:szCs w:val="24"/>
          <w:lang w:val="bg-BG"/>
        </w:rPr>
        <w:t>Предоставяне на гарантиран достъп до преносната и разпределителните мрежи;</w:t>
      </w:r>
    </w:p>
    <w:p w:rsidR="00F37D01" w:rsidRPr="00A618DE" w:rsidRDefault="00F37D01" w:rsidP="00091262">
      <w:pPr>
        <w:pStyle w:val="NoSpacing"/>
        <w:numPr>
          <w:ilvl w:val="0"/>
          <w:numId w:val="11"/>
        </w:numPr>
        <w:tabs>
          <w:tab w:val="left" w:pos="993"/>
        </w:tabs>
        <w:ind w:left="0" w:firstLine="567"/>
        <w:jc w:val="both"/>
        <w:rPr>
          <w:sz w:val="24"/>
          <w:szCs w:val="24"/>
          <w:lang w:val="bg-BG"/>
        </w:rPr>
      </w:pPr>
      <w:r w:rsidRPr="00A618DE">
        <w:rPr>
          <w:rFonts w:cs="Calibri"/>
          <w:sz w:val="24"/>
          <w:szCs w:val="24"/>
          <w:lang w:val="bg-BG"/>
        </w:rPr>
        <w:t>Гарантиране на преноса и разпределението на газ;</w:t>
      </w:r>
    </w:p>
    <w:p w:rsidR="00F37D01" w:rsidRPr="00A618DE" w:rsidRDefault="00F37D01" w:rsidP="00091262">
      <w:pPr>
        <w:pStyle w:val="NoSpacing"/>
        <w:numPr>
          <w:ilvl w:val="0"/>
          <w:numId w:val="11"/>
        </w:numPr>
        <w:tabs>
          <w:tab w:val="left" w:pos="993"/>
        </w:tabs>
        <w:ind w:left="0" w:firstLine="567"/>
        <w:jc w:val="both"/>
        <w:rPr>
          <w:sz w:val="24"/>
          <w:szCs w:val="24"/>
          <w:lang w:val="bg-BG"/>
        </w:rPr>
      </w:pPr>
      <w:r w:rsidRPr="00A618DE">
        <w:rPr>
          <w:rFonts w:cs="Calibri"/>
          <w:sz w:val="24"/>
          <w:szCs w:val="24"/>
          <w:lang w:val="bg-BG"/>
        </w:rPr>
        <w:t>Задължително изкупуване на газа и други.</w:t>
      </w:r>
    </w:p>
    <w:p w:rsidR="00F37D01" w:rsidRPr="00A618DE" w:rsidRDefault="00F37D01" w:rsidP="00A618DE">
      <w:pPr>
        <w:pStyle w:val="NoSpacing"/>
        <w:tabs>
          <w:tab w:val="left" w:pos="993"/>
        </w:tabs>
        <w:ind w:firstLine="851"/>
        <w:jc w:val="both"/>
        <w:rPr>
          <w:rFonts w:cs="Calibri"/>
          <w:sz w:val="24"/>
          <w:szCs w:val="24"/>
          <w:lang w:val="bg-BG"/>
        </w:rPr>
      </w:pPr>
      <w:r w:rsidRPr="00A618DE">
        <w:rPr>
          <w:rFonts w:cs="Calibri"/>
          <w:sz w:val="24"/>
          <w:szCs w:val="24"/>
          <w:lang w:val="bg-BG"/>
        </w:rPr>
        <w:t>Производството и потреблението на биогорива и енергия от ВИ в транспорта се насърчават чрез:</w:t>
      </w:r>
    </w:p>
    <w:p w:rsidR="00F37D01" w:rsidRPr="00A618DE" w:rsidRDefault="00F37D01" w:rsidP="00091262">
      <w:pPr>
        <w:pStyle w:val="NoSpacing"/>
        <w:numPr>
          <w:ilvl w:val="0"/>
          <w:numId w:val="12"/>
        </w:numPr>
        <w:tabs>
          <w:tab w:val="left" w:pos="993"/>
        </w:tabs>
        <w:ind w:left="0" w:firstLine="567"/>
        <w:jc w:val="both"/>
        <w:rPr>
          <w:sz w:val="24"/>
          <w:szCs w:val="24"/>
          <w:lang w:val="bg-BG"/>
        </w:rPr>
      </w:pPr>
      <w:r w:rsidRPr="00A618DE">
        <w:rPr>
          <w:rFonts w:cs="Calibri"/>
          <w:sz w:val="24"/>
          <w:szCs w:val="24"/>
          <w:lang w:val="bg-BG"/>
        </w:rPr>
        <w:t>Насърчаване на въвеждането на електрически автомобили и на изграждането на съпътстващата инфраструктура;</w:t>
      </w:r>
    </w:p>
    <w:p w:rsidR="00F37D01" w:rsidRPr="00A618DE" w:rsidRDefault="00F37D01" w:rsidP="00091262">
      <w:pPr>
        <w:pStyle w:val="NoSpacing"/>
        <w:numPr>
          <w:ilvl w:val="0"/>
          <w:numId w:val="12"/>
        </w:numPr>
        <w:tabs>
          <w:tab w:val="left" w:pos="993"/>
        </w:tabs>
        <w:ind w:left="0" w:firstLine="567"/>
        <w:jc w:val="both"/>
        <w:rPr>
          <w:sz w:val="24"/>
          <w:szCs w:val="24"/>
          <w:lang w:val="bg-BG"/>
        </w:rPr>
      </w:pPr>
      <w:r w:rsidRPr="00A618DE">
        <w:rPr>
          <w:rFonts w:cs="Calibri"/>
          <w:sz w:val="24"/>
          <w:szCs w:val="24"/>
          <w:lang w:val="bg-BG"/>
        </w:rPr>
        <w:t>Предлагане на смеси на биогорива като съставна част на течните горива от нефтен произход;</w:t>
      </w:r>
    </w:p>
    <w:p w:rsidR="00F37D01" w:rsidRPr="00A618DE" w:rsidRDefault="00F37D01" w:rsidP="00091262">
      <w:pPr>
        <w:pStyle w:val="NoSpacing"/>
        <w:numPr>
          <w:ilvl w:val="0"/>
          <w:numId w:val="12"/>
        </w:numPr>
        <w:tabs>
          <w:tab w:val="left" w:pos="993"/>
        </w:tabs>
        <w:ind w:left="0" w:firstLine="567"/>
        <w:jc w:val="both"/>
        <w:rPr>
          <w:sz w:val="24"/>
          <w:szCs w:val="24"/>
          <w:lang w:val="bg-BG"/>
        </w:rPr>
      </w:pPr>
      <w:r w:rsidRPr="00A618DE">
        <w:rPr>
          <w:rFonts w:cs="Calibri"/>
          <w:sz w:val="24"/>
          <w:szCs w:val="24"/>
          <w:lang w:val="bg-BG"/>
        </w:rPr>
        <w:t>Финансова подкрепа за потреблението на биогорива;</w:t>
      </w:r>
    </w:p>
    <w:p w:rsidR="00F37D01" w:rsidRPr="00A618DE" w:rsidRDefault="00F37D01" w:rsidP="00091262">
      <w:pPr>
        <w:pStyle w:val="NoSpacing"/>
        <w:numPr>
          <w:ilvl w:val="0"/>
          <w:numId w:val="12"/>
        </w:numPr>
        <w:tabs>
          <w:tab w:val="left" w:pos="993"/>
        </w:tabs>
        <w:ind w:left="0" w:firstLine="567"/>
        <w:jc w:val="both"/>
        <w:rPr>
          <w:sz w:val="24"/>
          <w:szCs w:val="24"/>
          <w:lang w:val="bg-BG"/>
        </w:rPr>
      </w:pPr>
      <w:r w:rsidRPr="00A618DE">
        <w:rPr>
          <w:rFonts w:cs="Calibri"/>
          <w:sz w:val="24"/>
          <w:szCs w:val="24"/>
          <w:lang w:val="bg-BG"/>
        </w:rPr>
        <w:t>Достъпност на транспортните горива, осигуряване ефективна работа на двигателите и други.</w:t>
      </w:r>
    </w:p>
    <w:p w:rsidR="00F37D01" w:rsidRPr="007F69B5" w:rsidRDefault="00F37D01" w:rsidP="0078476B">
      <w:pPr>
        <w:ind w:firstLine="851"/>
        <w:jc w:val="both"/>
        <w:rPr>
          <w:rFonts w:cs="Calibri"/>
          <w:sz w:val="24"/>
          <w:szCs w:val="24"/>
        </w:rPr>
      </w:pPr>
      <w:r w:rsidRPr="007F69B5">
        <w:rPr>
          <w:rFonts w:cs="Calibri"/>
          <w:b/>
          <w:bCs/>
          <w:sz w:val="24"/>
          <w:szCs w:val="24"/>
        </w:rPr>
        <w:t xml:space="preserve">2.2 Други закони, свързани с производството и потреблението на енергия от възобновяеми източници </w:t>
      </w:r>
    </w:p>
    <w:p w:rsidR="00F37D01" w:rsidRPr="00A618DE" w:rsidRDefault="00F37D01" w:rsidP="00A618DE">
      <w:pPr>
        <w:pStyle w:val="NoSpacing"/>
        <w:ind w:firstLine="851"/>
        <w:rPr>
          <w:sz w:val="24"/>
          <w:szCs w:val="24"/>
          <w:lang w:val="bg-BG"/>
        </w:rPr>
      </w:pPr>
      <w:r w:rsidRPr="00A618DE">
        <w:rPr>
          <w:sz w:val="24"/>
          <w:szCs w:val="24"/>
          <w:lang w:val="bg-BG"/>
        </w:rPr>
        <w:t>Освен ЗЕВИ важни разпоредби в областта на енергията от ВИ се съдържат в следните закони (и наредби под тях):</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Закон за енергетиката (ЗЕ);</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Закон за устройство на територията (ЗУТ);</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Закон за опазване на околната среда (ЗООС);</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Закон за биологичното разнообразие (ЗБР);</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Закон за собствеността и ползването на земеделски земи (ЗСПЗЗ);</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Закон за горите;</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Закон за чистотата на атмосферния въздух и подзаконовите актове за неговото прилагане;</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Закон за водите;</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Закон за рибарство и аквакултурите;</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Наредба № 14 от 15.06.2005 г. за проектиране, изграждане и въвеждане в експлоатация на съоръженията за производство, преобразуване, пренос и разпределение на електрическа енергия (ЗУТ);</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Наредба за условията и реда за извършване на екологична оценка на планове и програми (ЗООС);</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Наредба за условията и реда за извършване на оценка на въздействието върху околната среда (ЗООС);</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Наредба № 6 от 09.06.2004 г. за присъединяване на производители и потребители на електрическа енергия към преносната и разпределителната електрически мрежи (ЗЕ);</w:t>
      </w:r>
    </w:p>
    <w:p w:rsidR="00F37D01" w:rsidRPr="00A618DE" w:rsidRDefault="00F37D01" w:rsidP="00091262">
      <w:pPr>
        <w:pStyle w:val="NoSpacing"/>
        <w:numPr>
          <w:ilvl w:val="0"/>
          <w:numId w:val="13"/>
        </w:numPr>
        <w:tabs>
          <w:tab w:val="left" w:pos="993"/>
        </w:tabs>
        <w:ind w:left="0" w:firstLine="567"/>
        <w:rPr>
          <w:sz w:val="24"/>
          <w:szCs w:val="24"/>
          <w:lang w:val="bg-BG"/>
        </w:rPr>
      </w:pPr>
      <w:r w:rsidRPr="00A618DE">
        <w:rPr>
          <w:sz w:val="24"/>
          <w:szCs w:val="24"/>
          <w:lang w:val="bg-BG"/>
        </w:rPr>
        <w:t>Наредба № 3 от 31.07.2003 г. за актовете и протоколите по време на строителството (ЗУТ).</w:t>
      </w:r>
    </w:p>
    <w:p w:rsidR="00F37D01" w:rsidRPr="007F69B5" w:rsidRDefault="00F37D01" w:rsidP="0078476B">
      <w:pPr>
        <w:ind w:firstLine="851"/>
        <w:jc w:val="both"/>
        <w:rPr>
          <w:rFonts w:cs="Calibri"/>
          <w:sz w:val="24"/>
          <w:szCs w:val="24"/>
        </w:rPr>
      </w:pPr>
      <w:r w:rsidRPr="007F69B5">
        <w:rPr>
          <w:rFonts w:cs="Calibri"/>
          <w:b/>
          <w:bCs/>
          <w:sz w:val="24"/>
          <w:szCs w:val="24"/>
        </w:rPr>
        <w:t xml:space="preserve">2.3 Национален план за действие за енергията от възобновяеми източници </w:t>
      </w:r>
    </w:p>
    <w:p w:rsidR="00F37D01" w:rsidRPr="00E42900" w:rsidRDefault="00F37D01" w:rsidP="00A618DE">
      <w:pPr>
        <w:pStyle w:val="NoSpacing"/>
        <w:ind w:firstLine="851"/>
        <w:jc w:val="both"/>
        <w:rPr>
          <w:sz w:val="24"/>
          <w:szCs w:val="24"/>
          <w:lang w:val="bg-BG"/>
        </w:rPr>
      </w:pPr>
      <w:r w:rsidRPr="00E42900">
        <w:rPr>
          <w:sz w:val="24"/>
          <w:szCs w:val="24"/>
          <w:lang w:val="bg-BG"/>
        </w:rPr>
        <w:t>Националният план за действие за енергията от възобновяеми източници (НПДЕВИ) е разработен въз основа на изискванията на Директива 2009/28/ЕО. Целта е да се осигури устойчив преход към ниско въглеродна икономика, основана на съвременни технологии и широко използване на възобновяеми енергийни източници.</w:t>
      </w:r>
    </w:p>
    <w:p w:rsidR="00F37D01" w:rsidRPr="00E42900" w:rsidRDefault="00F37D01" w:rsidP="00A618DE">
      <w:pPr>
        <w:pStyle w:val="NoSpacing"/>
        <w:ind w:firstLine="851"/>
        <w:jc w:val="both"/>
        <w:rPr>
          <w:sz w:val="24"/>
          <w:szCs w:val="24"/>
          <w:lang w:val="bg-BG"/>
        </w:rPr>
      </w:pPr>
      <w:r w:rsidRPr="00E42900">
        <w:rPr>
          <w:sz w:val="24"/>
          <w:szCs w:val="24"/>
          <w:lang w:val="bg-BG"/>
        </w:rPr>
        <w:t>НПДЕВИ дава общата рамка, която ще бъде осъществена чрез отразяването й в законите и нормативните актове на страната ни и дефинира действията, които трябва да предприемат държавните, областните и общински институции до 2020 г. за насърчаване използването на ВИ.</w:t>
      </w:r>
      <w:r w:rsidRPr="00E42900">
        <w:rPr>
          <w:sz w:val="24"/>
          <w:szCs w:val="24"/>
          <w:lang w:val="bg-BG"/>
        </w:rPr>
        <w:tab/>
      </w:r>
      <w:r w:rsidRPr="00E42900">
        <w:rPr>
          <w:sz w:val="24"/>
          <w:szCs w:val="24"/>
          <w:lang w:val="bg-BG"/>
        </w:rPr>
        <w:br/>
        <w:t xml:space="preserve">  </w:t>
      </w:r>
      <w:r w:rsidRPr="00E42900">
        <w:rPr>
          <w:sz w:val="24"/>
          <w:szCs w:val="24"/>
          <w:lang w:val="bg-BG"/>
        </w:rPr>
        <w:tab/>
        <w:t xml:space="preserve"> Принципите, които са залегнали в разработването на НПДВЕИ и имат отношение към регионалната политика са следните:</w:t>
      </w:r>
    </w:p>
    <w:p w:rsidR="00F37D01" w:rsidRPr="00E42900" w:rsidRDefault="00F37D01" w:rsidP="00091262">
      <w:pPr>
        <w:pStyle w:val="NoSpacing"/>
        <w:numPr>
          <w:ilvl w:val="0"/>
          <w:numId w:val="14"/>
        </w:numPr>
        <w:tabs>
          <w:tab w:val="left" w:pos="993"/>
        </w:tabs>
        <w:ind w:left="0" w:firstLine="567"/>
        <w:jc w:val="both"/>
        <w:rPr>
          <w:sz w:val="24"/>
          <w:szCs w:val="24"/>
          <w:lang w:val="bg-BG"/>
        </w:rPr>
      </w:pPr>
      <w:r w:rsidRPr="00E42900">
        <w:rPr>
          <w:sz w:val="24"/>
          <w:szCs w:val="24"/>
          <w:lang w:val="bg-BG"/>
        </w:rPr>
        <w:t>Децентрализация: Разширяване отговорностите на регионалните и местни власти от планиране към изпълнение на НПДВЕИ.</w:t>
      </w:r>
    </w:p>
    <w:p w:rsidR="00F37D01" w:rsidRPr="00E42900" w:rsidRDefault="00F37D01" w:rsidP="00091262">
      <w:pPr>
        <w:pStyle w:val="NoSpacing"/>
        <w:numPr>
          <w:ilvl w:val="0"/>
          <w:numId w:val="14"/>
        </w:numPr>
        <w:tabs>
          <w:tab w:val="left" w:pos="993"/>
        </w:tabs>
        <w:ind w:left="0" w:firstLine="567"/>
        <w:jc w:val="both"/>
        <w:rPr>
          <w:sz w:val="24"/>
          <w:szCs w:val="24"/>
          <w:lang w:val="bg-BG"/>
        </w:rPr>
      </w:pPr>
      <w:r w:rsidRPr="00E42900">
        <w:rPr>
          <w:sz w:val="24"/>
          <w:szCs w:val="24"/>
          <w:lang w:val="bg-BG"/>
        </w:rPr>
        <w:t>Планиране: Реализацията на НПДВЕИ се осъществява чрез областните и общински програми и подлежи на актуализиране като следствие от извършвания мониторинг.</w:t>
      </w:r>
    </w:p>
    <w:p w:rsidR="00F37D01" w:rsidRPr="00E42900" w:rsidRDefault="00F37D01" w:rsidP="00091262">
      <w:pPr>
        <w:pStyle w:val="NoSpacing"/>
        <w:numPr>
          <w:ilvl w:val="0"/>
          <w:numId w:val="14"/>
        </w:numPr>
        <w:tabs>
          <w:tab w:val="left" w:pos="993"/>
        </w:tabs>
        <w:ind w:left="0" w:firstLine="567"/>
        <w:jc w:val="both"/>
        <w:rPr>
          <w:sz w:val="24"/>
          <w:szCs w:val="24"/>
          <w:lang w:val="bg-BG"/>
        </w:rPr>
      </w:pPr>
      <w:r w:rsidRPr="00E42900">
        <w:rPr>
          <w:sz w:val="24"/>
          <w:szCs w:val="24"/>
          <w:lang w:val="bg-BG"/>
        </w:rPr>
        <w:t>Прозрачност: В съответствие с принципите за прозрачност и яснота програмите се конкурират за ефективното използване на местните ресурси.</w:t>
      </w:r>
    </w:p>
    <w:p w:rsidR="00F37D01" w:rsidRPr="00B4431C" w:rsidRDefault="00F37D01" w:rsidP="005F71D1">
      <w:pPr>
        <w:pStyle w:val="NoSpacing"/>
        <w:numPr>
          <w:ilvl w:val="0"/>
          <w:numId w:val="14"/>
        </w:numPr>
        <w:tabs>
          <w:tab w:val="left" w:pos="993"/>
        </w:tabs>
        <w:ind w:left="0" w:firstLine="567"/>
        <w:jc w:val="both"/>
        <w:rPr>
          <w:sz w:val="24"/>
          <w:szCs w:val="24"/>
        </w:rPr>
      </w:pPr>
      <w:r w:rsidRPr="00E42900">
        <w:rPr>
          <w:sz w:val="24"/>
          <w:szCs w:val="24"/>
          <w:lang w:val="bg-BG"/>
        </w:rPr>
        <w:t>Информационно осигуряване: Наличие на актуална и достоверна информация на съответното ниво за изпълнението на задачите</w:t>
      </w:r>
      <w:r>
        <w:rPr>
          <w:sz w:val="24"/>
          <w:szCs w:val="24"/>
          <w:lang w:val="bg-BG"/>
        </w:rPr>
        <w:t xml:space="preserve"> , произтичащи от НПДВЕИ. </w:t>
      </w:r>
      <w:r>
        <w:rPr>
          <w:sz w:val="24"/>
          <w:szCs w:val="24"/>
          <w:lang w:val="bg-BG"/>
        </w:rPr>
        <w:tab/>
      </w:r>
      <w:r>
        <w:rPr>
          <w:sz w:val="24"/>
          <w:szCs w:val="24"/>
          <w:lang w:val="bg-BG"/>
        </w:rPr>
        <w:br/>
        <w:t xml:space="preserve">  </w:t>
      </w:r>
      <w:r>
        <w:rPr>
          <w:sz w:val="24"/>
          <w:szCs w:val="24"/>
          <w:lang w:val="bg-BG"/>
        </w:rPr>
        <w:tab/>
      </w:r>
      <w:r w:rsidRPr="00E42900">
        <w:rPr>
          <w:sz w:val="24"/>
          <w:szCs w:val="24"/>
          <w:lang w:val="bg-BG"/>
        </w:rPr>
        <w:t xml:space="preserve">Съгласно Директива 2009/28/EО, задължителната национална цел на България е през 2020 г. делът на енергията от ВИ да достигне 16 % дял от крайното брутно потребление на енергия, включително 10 % дял на енергията от ВИ от потребление </w:t>
      </w:r>
      <w:r>
        <w:rPr>
          <w:sz w:val="24"/>
          <w:szCs w:val="24"/>
          <w:lang w:val="bg-BG"/>
        </w:rPr>
        <w:t xml:space="preserve">на енергия в транспорта. </w:t>
      </w:r>
      <w:r>
        <w:rPr>
          <w:sz w:val="24"/>
          <w:szCs w:val="24"/>
          <w:lang w:val="bg-BG"/>
        </w:rPr>
        <w:tab/>
      </w:r>
      <w:r>
        <w:rPr>
          <w:sz w:val="24"/>
          <w:szCs w:val="24"/>
          <w:lang w:val="bg-BG"/>
        </w:rPr>
        <w:br/>
        <w:t xml:space="preserve">   </w:t>
      </w:r>
      <w:r>
        <w:rPr>
          <w:sz w:val="24"/>
          <w:szCs w:val="24"/>
          <w:lang w:val="bg-BG"/>
        </w:rPr>
        <w:tab/>
      </w:r>
      <w:r w:rsidRPr="00E42900">
        <w:rPr>
          <w:sz w:val="24"/>
          <w:szCs w:val="24"/>
          <w:lang w:val="bg-BG"/>
        </w:rPr>
        <w:t>От последния доклад на Министерство на икономиката и енергетиката, страната ни е постигнала целта от 16 % от енергията при крайното потребление да е от възобновяеми източници.</w:t>
      </w:r>
      <w:r>
        <w:rPr>
          <w:sz w:val="24"/>
          <w:szCs w:val="24"/>
          <w:lang w:val="bg-BG"/>
        </w:rPr>
        <w:t xml:space="preserve"> Въпреки постигнатите национални цели, страната ни има потенциал за внедряване на инсталации за производство на енергия от ВИ в общински, държавни и частни сгради за собствени нужди. В тази посока трябва да се подобрят и енергийните показалите на сградния фонд, чрез прилагане на мерки за повишаване на енергийната ефективност.</w:t>
      </w:r>
    </w:p>
    <w:p w:rsidR="00F37D01" w:rsidRDefault="00F37D01" w:rsidP="00B4431C">
      <w:pPr>
        <w:pStyle w:val="NoSpacing"/>
        <w:tabs>
          <w:tab w:val="left" w:pos="851"/>
        </w:tabs>
        <w:jc w:val="both"/>
        <w:rPr>
          <w:sz w:val="24"/>
          <w:szCs w:val="24"/>
          <w:lang w:val="bg-BG"/>
        </w:rPr>
      </w:pPr>
    </w:p>
    <w:p w:rsidR="00F37D01" w:rsidRPr="00DA161E" w:rsidRDefault="00F37D01" w:rsidP="00B4431C">
      <w:pPr>
        <w:pStyle w:val="NoSpacing"/>
        <w:tabs>
          <w:tab w:val="left" w:pos="851"/>
        </w:tabs>
        <w:jc w:val="both"/>
        <w:rPr>
          <w:sz w:val="24"/>
          <w:szCs w:val="24"/>
          <w:lang w:val="bg-BG"/>
        </w:rPr>
      </w:pPr>
      <w:r w:rsidRPr="00B4431C">
        <w:rPr>
          <w:b/>
          <w:sz w:val="24"/>
          <w:szCs w:val="24"/>
        </w:rPr>
        <w:t xml:space="preserve">3. ОПИСАНИЕ НА ОБЩИНА </w:t>
      </w:r>
      <w:r>
        <w:rPr>
          <w:b/>
          <w:sz w:val="24"/>
          <w:szCs w:val="24"/>
          <w:lang w:val="bg-BG"/>
        </w:rPr>
        <w:t>РАЗГРАД</w:t>
      </w:r>
    </w:p>
    <w:p w:rsidR="00F37D01" w:rsidRDefault="00F37D01" w:rsidP="00DA161E">
      <w:pPr>
        <w:pStyle w:val="NoSpacing"/>
        <w:ind w:firstLine="851"/>
        <w:jc w:val="both"/>
        <w:rPr>
          <w:rFonts w:cs="Calibri"/>
          <w:sz w:val="24"/>
          <w:szCs w:val="24"/>
          <w:lang w:val="bg-BG"/>
        </w:rPr>
      </w:pPr>
    </w:p>
    <w:p w:rsidR="00F37D01" w:rsidRPr="00186E3A" w:rsidRDefault="00F37D01" w:rsidP="00E62C63">
      <w:pPr>
        <w:pStyle w:val="NoSpacing"/>
        <w:ind w:firstLine="851"/>
        <w:jc w:val="both"/>
        <w:rPr>
          <w:rFonts w:cs="Calibri"/>
          <w:sz w:val="24"/>
          <w:szCs w:val="24"/>
          <w:lang w:val="bg-BG"/>
        </w:rPr>
      </w:pPr>
      <w:r>
        <w:rPr>
          <w:rFonts w:cs="Calibri"/>
          <w:sz w:val="24"/>
          <w:szCs w:val="24"/>
          <w:lang w:val="bg-BG"/>
        </w:rPr>
        <w:t>Община Разград е разположена по поречието на река Бели Лом в посока югоизток-северозапад, в централната част на Североизточна България. Площта й е 598,4 кв. км, което я определя като голяма община в сравнение с показателите за средна българска община (424 кв. км).</w:t>
      </w:r>
      <w:r w:rsidRPr="007770BF">
        <w:rPr>
          <w:rFonts w:cs="Calibri"/>
          <w:sz w:val="24"/>
          <w:szCs w:val="24"/>
          <w:lang w:val="bg-BG"/>
        </w:rPr>
        <w:t xml:space="preserve"> </w:t>
      </w:r>
      <w:r w:rsidRPr="00186E3A">
        <w:rPr>
          <w:rFonts w:cs="Calibri"/>
          <w:sz w:val="24"/>
          <w:szCs w:val="24"/>
          <w:lang w:val="bg-BG"/>
        </w:rPr>
        <w:t xml:space="preserve">В общината има </w:t>
      </w:r>
      <w:r>
        <w:rPr>
          <w:rFonts w:cs="Calibri"/>
          <w:sz w:val="24"/>
          <w:szCs w:val="24"/>
          <w:lang w:val="bg-BG"/>
        </w:rPr>
        <w:t>двадесет и две</w:t>
      </w:r>
      <w:r w:rsidRPr="00186E3A">
        <w:rPr>
          <w:rFonts w:cs="Calibri"/>
          <w:sz w:val="24"/>
          <w:szCs w:val="24"/>
          <w:lang w:val="bg-BG"/>
        </w:rPr>
        <w:t xml:space="preserve"> населени места – едноименния общински център, </w:t>
      </w:r>
      <w:r>
        <w:rPr>
          <w:rFonts w:cs="Calibri"/>
          <w:sz w:val="24"/>
          <w:szCs w:val="24"/>
          <w:lang w:val="bg-BG"/>
        </w:rPr>
        <w:t>гр</w:t>
      </w:r>
      <w:r w:rsidRPr="00186E3A">
        <w:rPr>
          <w:rFonts w:cs="Calibri"/>
          <w:sz w:val="24"/>
          <w:szCs w:val="24"/>
          <w:lang w:val="bg-BG"/>
        </w:rPr>
        <w:t xml:space="preserve">. </w:t>
      </w:r>
      <w:r>
        <w:rPr>
          <w:rFonts w:cs="Calibri"/>
          <w:sz w:val="24"/>
          <w:szCs w:val="24"/>
          <w:lang w:val="bg-BG"/>
        </w:rPr>
        <w:t>Разград</w:t>
      </w:r>
      <w:r w:rsidRPr="00186E3A">
        <w:rPr>
          <w:rFonts w:cs="Calibri"/>
          <w:sz w:val="24"/>
          <w:szCs w:val="24"/>
          <w:lang w:val="bg-BG"/>
        </w:rPr>
        <w:t xml:space="preserve">, </w:t>
      </w:r>
      <w:r>
        <w:rPr>
          <w:rFonts w:cs="Calibri"/>
          <w:sz w:val="24"/>
          <w:szCs w:val="24"/>
          <w:lang w:val="bg-BG"/>
        </w:rPr>
        <w:t>с. Дянково, с. Раковски, с. Ясеновец, с. Стражец, с. Гецово, с. Мортагоново, с. Осенец, с. Киченица, с. Дряновец, с. Благоево, с. Топчии, с. Липник, с. Пороище, с. Побит камък, с. Балкански, с. Радинград, с. Ушинци, с. Недоклан, с. Просторно, с. Черковна и с. Островче</w:t>
      </w:r>
      <w:r w:rsidRPr="00186E3A">
        <w:rPr>
          <w:rFonts w:cs="Calibri"/>
          <w:sz w:val="24"/>
          <w:szCs w:val="24"/>
          <w:lang w:val="bg-BG"/>
        </w:rPr>
        <w:t xml:space="preserve">. Общината граничи с община </w:t>
      </w:r>
      <w:r>
        <w:rPr>
          <w:rFonts w:cs="Calibri"/>
          <w:sz w:val="24"/>
          <w:szCs w:val="24"/>
          <w:lang w:val="bg-BG"/>
        </w:rPr>
        <w:t>Търговище</w:t>
      </w:r>
      <w:r w:rsidRPr="00186E3A">
        <w:rPr>
          <w:rFonts w:cs="Calibri"/>
          <w:sz w:val="24"/>
          <w:szCs w:val="24"/>
          <w:lang w:val="bg-BG"/>
        </w:rPr>
        <w:t xml:space="preserve"> на </w:t>
      </w:r>
      <w:r>
        <w:rPr>
          <w:rFonts w:cs="Calibri"/>
          <w:sz w:val="24"/>
          <w:szCs w:val="24"/>
          <w:lang w:val="bg-BG"/>
        </w:rPr>
        <w:t>юго</w:t>
      </w:r>
      <w:r w:rsidRPr="00186E3A">
        <w:rPr>
          <w:rFonts w:cs="Calibri"/>
          <w:sz w:val="24"/>
          <w:szCs w:val="24"/>
          <w:lang w:val="bg-BG"/>
        </w:rPr>
        <w:t>запад, с общин</w:t>
      </w:r>
      <w:r>
        <w:rPr>
          <w:rFonts w:cs="Calibri"/>
          <w:sz w:val="24"/>
          <w:szCs w:val="24"/>
          <w:lang w:val="bg-BG"/>
        </w:rPr>
        <w:t>а</w:t>
      </w:r>
      <w:r w:rsidRPr="00186E3A">
        <w:rPr>
          <w:rFonts w:cs="Calibri"/>
          <w:sz w:val="24"/>
          <w:szCs w:val="24"/>
          <w:lang w:val="bg-BG"/>
        </w:rPr>
        <w:t xml:space="preserve"> </w:t>
      </w:r>
      <w:r>
        <w:rPr>
          <w:rFonts w:cs="Calibri"/>
          <w:sz w:val="24"/>
          <w:szCs w:val="24"/>
          <w:lang w:val="bg-BG"/>
        </w:rPr>
        <w:t>Цар Калоян и Ветово</w:t>
      </w:r>
      <w:r w:rsidRPr="00186E3A">
        <w:rPr>
          <w:rFonts w:cs="Calibri"/>
          <w:sz w:val="24"/>
          <w:szCs w:val="24"/>
          <w:lang w:val="bg-BG"/>
        </w:rPr>
        <w:t xml:space="preserve"> на </w:t>
      </w:r>
      <w:r>
        <w:rPr>
          <w:rFonts w:cs="Calibri"/>
          <w:sz w:val="24"/>
          <w:szCs w:val="24"/>
          <w:lang w:val="bg-BG"/>
        </w:rPr>
        <w:t>запад</w:t>
      </w:r>
      <w:r w:rsidRPr="00186E3A">
        <w:rPr>
          <w:rFonts w:cs="Calibri"/>
          <w:sz w:val="24"/>
          <w:szCs w:val="24"/>
          <w:lang w:val="bg-BG"/>
        </w:rPr>
        <w:t xml:space="preserve">, </w:t>
      </w:r>
      <w:r>
        <w:rPr>
          <w:rFonts w:cs="Calibri"/>
          <w:sz w:val="24"/>
          <w:szCs w:val="24"/>
          <w:lang w:val="bg-BG"/>
        </w:rPr>
        <w:t>с общините Кубрат и Завет на север, с община Исперих на североизток, с община Самуил на изток и с община Лозница на югоизток</w:t>
      </w:r>
      <w:r w:rsidRPr="00186E3A">
        <w:rPr>
          <w:rFonts w:cs="Calibri"/>
          <w:sz w:val="24"/>
          <w:szCs w:val="24"/>
          <w:lang w:val="bg-BG"/>
        </w:rPr>
        <w:t>.</w:t>
      </w:r>
    </w:p>
    <w:p w:rsidR="00F37D01" w:rsidRPr="008B7462" w:rsidRDefault="00F37D01" w:rsidP="00E62C63">
      <w:pPr>
        <w:pStyle w:val="NoSpacing"/>
        <w:ind w:firstLine="851"/>
        <w:jc w:val="both"/>
        <w:rPr>
          <w:rFonts w:cs="Calibri"/>
          <w:color w:val="FF0000"/>
          <w:sz w:val="24"/>
          <w:szCs w:val="24"/>
          <w:lang w:val="bg-BG"/>
        </w:rPr>
      </w:pPr>
      <w:r w:rsidRPr="00186E3A">
        <w:rPr>
          <w:rFonts w:cs="Calibri"/>
          <w:sz w:val="24"/>
          <w:szCs w:val="24"/>
          <w:lang w:val="bg-BG"/>
        </w:rPr>
        <w:t>Площта на община</w:t>
      </w:r>
      <w:r>
        <w:rPr>
          <w:rFonts w:cs="Calibri"/>
          <w:sz w:val="24"/>
          <w:szCs w:val="24"/>
          <w:lang w:val="bg-BG"/>
        </w:rPr>
        <w:t>та</w:t>
      </w:r>
      <w:r w:rsidRPr="00186E3A">
        <w:rPr>
          <w:rFonts w:cs="Calibri"/>
          <w:sz w:val="24"/>
          <w:szCs w:val="24"/>
          <w:lang w:val="bg-BG"/>
        </w:rPr>
        <w:t xml:space="preserve"> представлява около </w:t>
      </w:r>
      <w:r>
        <w:rPr>
          <w:rFonts w:cs="Calibri"/>
          <w:sz w:val="24"/>
          <w:szCs w:val="24"/>
          <w:lang w:val="bg-BG"/>
        </w:rPr>
        <w:t>23</w:t>
      </w:r>
      <w:r w:rsidRPr="00186E3A">
        <w:rPr>
          <w:rFonts w:cs="Calibri"/>
          <w:sz w:val="24"/>
          <w:szCs w:val="24"/>
          <w:lang w:val="bg-BG"/>
        </w:rPr>
        <w:t xml:space="preserve">% от площта на област </w:t>
      </w:r>
      <w:r>
        <w:rPr>
          <w:rFonts w:cs="Calibri"/>
          <w:sz w:val="24"/>
          <w:szCs w:val="24"/>
          <w:lang w:val="bg-BG"/>
        </w:rPr>
        <w:t>Разград</w:t>
      </w:r>
      <w:r w:rsidRPr="00186E3A">
        <w:rPr>
          <w:rFonts w:cs="Calibri"/>
          <w:sz w:val="24"/>
          <w:szCs w:val="24"/>
          <w:lang w:val="bg-BG"/>
        </w:rPr>
        <w:t xml:space="preserve">. Броя на населението на общината е </w:t>
      </w:r>
      <w:r>
        <w:rPr>
          <w:rFonts w:cs="Calibri"/>
          <w:sz w:val="24"/>
          <w:szCs w:val="24"/>
          <w:lang w:val="bg-BG"/>
        </w:rPr>
        <w:t>голям</w:t>
      </w:r>
      <w:r w:rsidRPr="00186E3A">
        <w:rPr>
          <w:rFonts w:cs="Calibri"/>
          <w:sz w:val="24"/>
          <w:szCs w:val="24"/>
          <w:lang w:val="bg-BG"/>
        </w:rPr>
        <w:t>, в сравнение със средното за българска община – 31 000</w:t>
      </w:r>
      <w:r>
        <w:rPr>
          <w:rFonts w:cs="Calibri"/>
          <w:sz w:val="24"/>
          <w:szCs w:val="24"/>
          <w:lang w:val="bg-BG"/>
        </w:rPr>
        <w:t xml:space="preserve"> души. Гъстотата на населението, съобразено с данните от НСИ за неговия брой, </w:t>
      </w:r>
      <w:r w:rsidRPr="00186E3A">
        <w:rPr>
          <w:rFonts w:cs="Calibri"/>
          <w:sz w:val="24"/>
          <w:szCs w:val="24"/>
          <w:lang w:val="bg-BG"/>
        </w:rPr>
        <w:t xml:space="preserve">е приблизително </w:t>
      </w:r>
      <w:r>
        <w:rPr>
          <w:rFonts w:cs="Calibri"/>
          <w:sz w:val="24"/>
          <w:szCs w:val="24"/>
          <w:lang w:val="bg-BG"/>
        </w:rPr>
        <w:t>78</w:t>
      </w:r>
      <w:r w:rsidRPr="00186E3A">
        <w:rPr>
          <w:rFonts w:cs="Calibri"/>
          <w:sz w:val="24"/>
          <w:szCs w:val="24"/>
          <w:lang w:val="bg-BG"/>
        </w:rPr>
        <w:t xml:space="preserve"> човека на кв. км,</w:t>
      </w:r>
      <w:r>
        <w:rPr>
          <w:rFonts w:cs="Calibri"/>
          <w:sz w:val="24"/>
          <w:szCs w:val="24"/>
          <w:lang w:val="bg-BG"/>
        </w:rPr>
        <w:t xml:space="preserve"> а в съответствие с общинските данни за регистрираното население, гъстотата е приблизително 113 човека на кв. км.</w:t>
      </w:r>
      <w:r w:rsidRPr="00186E3A">
        <w:rPr>
          <w:rFonts w:cs="Calibri"/>
          <w:sz w:val="24"/>
          <w:szCs w:val="24"/>
          <w:lang w:val="bg-BG"/>
        </w:rPr>
        <w:t xml:space="preserve"> </w:t>
      </w:r>
      <w:r>
        <w:rPr>
          <w:rFonts w:cs="Calibri"/>
          <w:sz w:val="24"/>
          <w:szCs w:val="24"/>
          <w:lang w:val="bg-BG"/>
        </w:rPr>
        <w:t>Тези данни</w:t>
      </w:r>
      <w:r w:rsidRPr="00186E3A">
        <w:rPr>
          <w:rFonts w:cs="Calibri"/>
          <w:sz w:val="24"/>
          <w:szCs w:val="24"/>
          <w:lang w:val="bg-BG"/>
        </w:rPr>
        <w:t xml:space="preserve"> </w:t>
      </w:r>
      <w:r>
        <w:rPr>
          <w:rFonts w:cs="Calibri"/>
          <w:sz w:val="24"/>
          <w:szCs w:val="24"/>
          <w:lang w:val="bg-BG"/>
        </w:rPr>
        <w:t>поставят общината на първо място в областта по гъстота</w:t>
      </w:r>
      <w:r w:rsidRPr="00186E3A">
        <w:rPr>
          <w:rFonts w:cs="Calibri"/>
          <w:sz w:val="24"/>
          <w:szCs w:val="24"/>
          <w:lang w:val="bg-BG"/>
        </w:rPr>
        <w:t>.</w:t>
      </w:r>
      <w:r w:rsidRPr="00997E36">
        <w:rPr>
          <w:rFonts w:cs="Calibri"/>
          <w:sz w:val="24"/>
          <w:szCs w:val="24"/>
          <w:lang w:val="bg-BG"/>
        </w:rPr>
        <w:t xml:space="preserve"> Населението на общината по данни на Национален статистически институт (НСИ) е 51 095, като в </w:t>
      </w:r>
      <w:r w:rsidRPr="00997E36">
        <w:rPr>
          <w:rFonts w:cs="Calibri"/>
          <w:sz w:val="24"/>
          <w:szCs w:val="24"/>
          <w:lang w:val="bg-BG"/>
        </w:rPr>
        <w:br/>
        <w:t xml:space="preserve">гр. Разград то наброява 33 880 души. </w:t>
      </w:r>
      <w:r w:rsidRPr="004F2070">
        <w:rPr>
          <w:rFonts w:cs="Calibri"/>
          <w:sz w:val="24"/>
          <w:szCs w:val="24"/>
          <w:lang w:val="bg-BG"/>
        </w:rPr>
        <w:t>По данни на служба ГРАО, към 31.12.2012 година, регистрираното население на територията на общината е 67 840 души.</w:t>
      </w:r>
      <w:r>
        <w:rPr>
          <w:rFonts w:cs="Calibri"/>
          <w:color w:val="FF0000"/>
          <w:sz w:val="24"/>
          <w:szCs w:val="24"/>
          <w:lang w:val="bg-BG"/>
        </w:rPr>
        <w:t xml:space="preserve"> </w:t>
      </w:r>
    </w:p>
    <w:p w:rsidR="00F37D01" w:rsidRPr="007F69B5" w:rsidRDefault="00F37D01" w:rsidP="00E62C63">
      <w:pPr>
        <w:pStyle w:val="NoSpacing"/>
        <w:ind w:firstLine="851"/>
        <w:jc w:val="both"/>
        <w:rPr>
          <w:rFonts w:cs="Calibri"/>
          <w:sz w:val="24"/>
          <w:szCs w:val="24"/>
          <w:lang w:val="bg-BG"/>
        </w:rPr>
      </w:pPr>
      <w:r w:rsidRPr="005479B2">
        <w:rPr>
          <w:rFonts w:cs="Calibri"/>
          <w:sz w:val="24"/>
          <w:szCs w:val="24"/>
          <w:lang w:val="bg-BG"/>
        </w:rPr>
        <w:t xml:space="preserve">Разградска община се намира в централната част на Лудогорското плато, на надморска височина </w:t>
      </w:r>
      <w:r>
        <w:rPr>
          <w:rFonts w:cs="Calibri"/>
          <w:sz w:val="24"/>
          <w:szCs w:val="24"/>
          <w:lang w:val="bg-BG"/>
        </w:rPr>
        <w:t>250-270</w:t>
      </w:r>
      <w:r w:rsidRPr="005479B2">
        <w:rPr>
          <w:rFonts w:cs="Calibri"/>
          <w:sz w:val="24"/>
          <w:szCs w:val="24"/>
          <w:lang w:val="bg-BG"/>
        </w:rPr>
        <w:t xml:space="preserve"> м. Тази част на Лудогорието има хълмисто-ридов и платовиден релеф, представен от плитки вододели, с наклон на север към р.Дунав и на запад - към долината на р. Бели Лом. Долините на Лудогорските реки са в повечето случаи суходолия, чиито начални части навлизат в очертанията на платовидните вододели. На много места льосовата покривка воалира суходолията в падини. Там, където височината на речното течение е дълбоко, долините представляват истински каньони,като най-типична в това отношение е долината на р. Бели Лом.</w:t>
      </w:r>
    </w:p>
    <w:p w:rsidR="00F37D01" w:rsidRPr="007F69B5" w:rsidRDefault="00F37D01" w:rsidP="0078476B">
      <w:pPr>
        <w:pStyle w:val="NoSpacing"/>
        <w:ind w:firstLine="851"/>
        <w:jc w:val="both"/>
        <w:rPr>
          <w:rFonts w:cs="Calibri"/>
          <w:sz w:val="24"/>
          <w:szCs w:val="24"/>
          <w:lang w:val="bg-BG"/>
        </w:rPr>
      </w:pPr>
    </w:p>
    <w:p w:rsidR="00F37D01" w:rsidRPr="007F69B5" w:rsidRDefault="00F37D01" w:rsidP="0078476B">
      <w:pPr>
        <w:pStyle w:val="NoSpacing"/>
        <w:ind w:firstLine="851"/>
        <w:jc w:val="both"/>
        <w:rPr>
          <w:rFonts w:cs="Calibri"/>
          <w:b/>
          <w:sz w:val="24"/>
          <w:szCs w:val="24"/>
          <w:lang w:val="bg-BG"/>
        </w:rPr>
      </w:pPr>
      <w:r>
        <w:rPr>
          <w:rFonts w:cs="Calibri"/>
          <w:b/>
          <w:sz w:val="24"/>
          <w:szCs w:val="24"/>
          <w:lang w:val="bg-BG"/>
        </w:rPr>
        <w:t>3</w:t>
      </w:r>
      <w:r w:rsidRPr="007F69B5">
        <w:rPr>
          <w:rFonts w:cs="Calibri"/>
          <w:b/>
          <w:sz w:val="24"/>
          <w:szCs w:val="24"/>
          <w:lang w:val="bg-BG"/>
        </w:rPr>
        <w:t>.1. Климат</w:t>
      </w:r>
    </w:p>
    <w:p w:rsidR="00F37D01" w:rsidRPr="007F69B5" w:rsidRDefault="00F37D01" w:rsidP="0078476B">
      <w:pPr>
        <w:pStyle w:val="NoSpacing"/>
        <w:ind w:firstLine="851"/>
        <w:jc w:val="both"/>
        <w:rPr>
          <w:rFonts w:cs="Calibri"/>
          <w:sz w:val="24"/>
          <w:szCs w:val="24"/>
          <w:lang w:val="bg-BG"/>
        </w:rPr>
      </w:pPr>
    </w:p>
    <w:p w:rsidR="00F37D01" w:rsidRDefault="00F37D01" w:rsidP="00DA161E">
      <w:pPr>
        <w:pStyle w:val="NoSpacing"/>
        <w:ind w:firstLine="851"/>
        <w:jc w:val="both"/>
        <w:rPr>
          <w:sz w:val="24"/>
          <w:szCs w:val="24"/>
          <w:lang w:val="bg-BG"/>
        </w:rPr>
      </w:pPr>
      <w:r>
        <w:rPr>
          <w:rFonts w:cs="Calibri"/>
          <w:sz w:val="24"/>
          <w:szCs w:val="24"/>
          <w:lang w:val="bg-BG"/>
        </w:rPr>
        <w:t>Клима</w:t>
      </w:r>
      <w:r>
        <w:rPr>
          <w:sz w:val="24"/>
          <w:szCs w:val="24"/>
          <w:lang w:val="bg-BG"/>
        </w:rPr>
        <w:t>тът в общината се обуславя с тихо време. Скоростта на вятъра е малка (&lt;1</w:t>
      </w:r>
      <w:r>
        <w:rPr>
          <w:sz w:val="24"/>
          <w:szCs w:val="24"/>
        </w:rPr>
        <w:t>m/s</w:t>
      </w:r>
      <w:r>
        <w:rPr>
          <w:sz w:val="24"/>
          <w:szCs w:val="24"/>
          <w:lang w:val="bg-BG"/>
        </w:rPr>
        <w:t>). Района на община Разград попада в умерено континенталната европейска климатична област, характеризираща се със студена зима и сухо и топло лято. Крайдунавската тераса е открита за североизточните ветрове и е без средиземноморско влияние. Температурните амплитуди варират от -26,8</w:t>
      </w:r>
      <w:r w:rsidRPr="00DB0B6D">
        <w:rPr>
          <w:sz w:val="24"/>
          <w:szCs w:val="24"/>
          <w:vertAlign w:val="superscript"/>
          <w:lang w:val="bg-BG"/>
        </w:rPr>
        <w:t>о</w:t>
      </w:r>
      <w:r>
        <w:rPr>
          <w:sz w:val="24"/>
          <w:szCs w:val="24"/>
          <w:lang w:val="bg-BG"/>
        </w:rPr>
        <w:t>С (абсолютна минимална температура през зимата), до 39,5</w:t>
      </w:r>
      <w:r w:rsidRPr="00DB0B6D">
        <w:rPr>
          <w:sz w:val="24"/>
          <w:szCs w:val="24"/>
          <w:vertAlign w:val="superscript"/>
          <w:lang w:val="bg-BG"/>
        </w:rPr>
        <w:t>о</w:t>
      </w:r>
      <w:r>
        <w:rPr>
          <w:sz w:val="24"/>
          <w:szCs w:val="24"/>
          <w:lang w:val="bg-BG"/>
        </w:rPr>
        <w:t>С (абсолютна максимална температура през лятото). Есента и пролетта са краткотрайни.</w:t>
      </w:r>
    </w:p>
    <w:p w:rsidR="00F37D01" w:rsidRDefault="00F37D01" w:rsidP="00DA161E">
      <w:pPr>
        <w:pStyle w:val="NoSpacing"/>
        <w:ind w:firstLine="851"/>
        <w:jc w:val="both"/>
        <w:rPr>
          <w:sz w:val="24"/>
          <w:szCs w:val="24"/>
          <w:lang w:val="bg-BG"/>
        </w:rPr>
      </w:pPr>
      <w:r w:rsidRPr="008C61A9">
        <w:rPr>
          <w:sz w:val="24"/>
          <w:szCs w:val="24"/>
          <w:lang w:val="bg-BG"/>
        </w:rPr>
        <w:t>Въпреки студената зима, поради малката надморска височина пролетта настъпва рано, но е по-студена от есента. Резкият контраст между зимните и летни условия характеризира климата на община Разград като подчертано континентален. Това се потвърждава и от средната годишна амплитуда, която е около 26°С и е една от най-голямата за страната.</w:t>
      </w:r>
    </w:p>
    <w:p w:rsidR="00F37D01" w:rsidRDefault="00F37D01" w:rsidP="00DA161E">
      <w:pPr>
        <w:pStyle w:val="NoSpacing"/>
        <w:ind w:firstLine="851"/>
        <w:jc w:val="both"/>
        <w:rPr>
          <w:sz w:val="24"/>
          <w:szCs w:val="24"/>
          <w:lang w:val="bg-BG"/>
        </w:rPr>
      </w:pPr>
      <w:r w:rsidRPr="00DB0B6D">
        <w:rPr>
          <w:sz w:val="24"/>
          <w:szCs w:val="24"/>
          <w:lang w:val="bg-BG"/>
        </w:rPr>
        <w:t xml:space="preserve">Средният годишен валеж </w:t>
      </w:r>
      <w:r>
        <w:rPr>
          <w:sz w:val="24"/>
          <w:szCs w:val="24"/>
          <w:lang w:val="bg-BG"/>
        </w:rPr>
        <w:t>са около 338</w:t>
      </w:r>
      <w:r w:rsidRPr="00DB0B6D">
        <w:rPr>
          <w:sz w:val="24"/>
          <w:szCs w:val="24"/>
          <w:lang w:val="bg-BG"/>
        </w:rPr>
        <w:t xml:space="preserve"> л/кв.м. Максимално количество валежи и с най-голяма интензивност пада през юни. Снежната покривка е неустойчива – средногодишно се задържа за около 52 дни.</w:t>
      </w:r>
    </w:p>
    <w:p w:rsidR="00F37D01" w:rsidRPr="007F69B5" w:rsidRDefault="00F37D01" w:rsidP="00DA161E">
      <w:pPr>
        <w:pStyle w:val="NoSpacing"/>
        <w:ind w:firstLine="851"/>
        <w:jc w:val="both"/>
        <w:rPr>
          <w:rFonts w:cs="Calibri"/>
          <w:sz w:val="24"/>
          <w:szCs w:val="24"/>
          <w:lang w:val="bg-BG"/>
        </w:rPr>
      </w:pPr>
      <w:r w:rsidRPr="00DB0B6D">
        <w:rPr>
          <w:sz w:val="24"/>
          <w:szCs w:val="24"/>
          <w:lang w:val="bg-BG"/>
        </w:rPr>
        <w:t>Засушаванията са често явление, особено в края на лятото и начал</w:t>
      </w:r>
      <w:r>
        <w:rPr>
          <w:sz w:val="24"/>
          <w:szCs w:val="24"/>
          <w:lang w:val="bg-BG"/>
        </w:rPr>
        <w:t>о</w:t>
      </w:r>
      <w:r w:rsidRPr="00DB0B6D">
        <w:rPr>
          <w:sz w:val="24"/>
          <w:szCs w:val="24"/>
          <w:lang w:val="bg-BG"/>
        </w:rPr>
        <w:t>то на есента.</w:t>
      </w:r>
    </w:p>
    <w:p w:rsidR="00F37D01" w:rsidRPr="007F69B5" w:rsidRDefault="00F37D01" w:rsidP="0078476B">
      <w:pPr>
        <w:pStyle w:val="NoSpacing"/>
        <w:ind w:firstLine="851"/>
        <w:jc w:val="right"/>
        <w:rPr>
          <w:rFonts w:cs="Calibri"/>
          <w:sz w:val="24"/>
          <w:szCs w:val="24"/>
          <w:lang w:val="bg-BG"/>
        </w:rPr>
      </w:pPr>
      <w:r w:rsidRPr="007F69B5">
        <w:rPr>
          <w:i/>
          <w:sz w:val="20"/>
          <w:szCs w:val="20"/>
          <w:lang w:val="bg-BG"/>
        </w:rPr>
        <w:t>Таблица 1: Средно месечни температури и валежи</w:t>
      </w:r>
    </w:p>
    <w:tbl>
      <w:tblPr>
        <w:tblW w:w="1077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567"/>
        <w:gridCol w:w="567"/>
        <w:gridCol w:w="709"/>
        <w:gridCol w:w="709"/>
        <w:gridCol w:w="708"/>
        <w:gridCol w:w="709"/>
        <w:gridCol w:w="709"/>
        <w:gridCol w:w="709"/>
        <w:gridCol w:w="708"/>
        <w:gridCol w:w="709"/>
        <w:gridCol w:w="709"/>
        <w:gridCol w:w="709"/>
        <w:gridCol w:w="1134"/>
      </w:tblGrid>
      <w:tr w:rsidR="00F37D01" w:rsidRPr="0028251E" w:rsidTr="0028251E">
        <w:trPr>
          <w:jc w:val="center"/>
        </w:trPr>
        <w:tc>
          <w:tcPr>
            <w:tcW w:w="1418"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Месец</w:t>
            </w:r>
          </w:p>
          <w:p w:rsidR="00F37D01" w:rsidRPr="0028251E" w:rsidRDefault="00F37D01" w:rsidP="0028251E">
            <w:pPr>
              <w:pStyle w:val="NoSpacing"/>
              <w:jc w:val="center"/>
              <w:rPr>
                <w:b/>
                <w:color w:val="0F243E"/>
                <w:sz w:val="20"/>
                <w:szCs w:val="20"/>
                <w:lang w:val="bg-BG"/>
              </w:rPr>
            </w:pPr>
          </w:p>
        </w:tc>
        <w:tc>
          <w:tcPr>
            <w:tcW w:w="567"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Ян</w:t>
            </w:r>
          </w:p>
        </w:tc>
        <w:tc>
          <w:tcPr>
            <w:tcW w:w="567"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Фев</w:t>
            </w:r>
          </w:p>
        </w:tc>
        <w:tc>
          <w:tcPr>
            <w:tcW w:w="709"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Март</w:t>
            </w:r>
          </w:p>
        </w:tc>
        <w:tc>
          <w:tcPr>
            <w:tcW w:w="709"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Апр</w:t>
            </w:r>
          </w:p>
        </w:tc>
        <w:tc>
          <w:tcPr>
            <w:tcW w:w="708"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Май</w:t>
            </w:r>
          </w:p>
        </w:tc>
        <w:tc>
          <w:tcPr>
            <w:tcW w:w="709"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Юни</w:t>
            </w:r>
          </w:p>
        </w:tc>
        <w:tc>
          <w:tcPr>
            <w:tcW w:w="709"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Юли</w:t>
            </w:r>
          </w:p>
        </w:tc>
        <w:tc>
          <w:tcPr>
            <w:tcW w:w="709"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Авг</w:t>
            </w:r>
          </w:p>
        </w:tc>
        <w:tc>
          <w:tcPr>
            <w:tcW w:w="708"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Септ</w:t>
            </w:r>
          </w:p>
        </w:tc>
        <w:tc>
          <w:tcPr>
            <w:tcW w:w="709"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Окт</w:t>
            </w:r>
          </w:p>
        </w:tc>
        <w:tc>
          <w:tcPr>
            <w:tcW w:w="709"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Ное</w:t>
            </w:r>
          </w:p>
        </w:tc>
        <w:tc>
          <w:tcPr>
            <w:tcW w:w="709"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Дек</w:t>
            </w:r>
          </w:p>
        </w:tc>
        <w:tc>
          <w:tcPr>
            <w:tcW w:w="1134" w:type="dxa"/>
            <w:shd w:val="clear" w:color="auto" w:fill="C6D9F1"/>
          </w:tcPr>
          <w:p w:rsidR="00F37D01" w:rsidRPr="0028251E" w:rsidRDefault="00F37D01" w:rsidP="0028251E">
            <w:pPr>
              <w:pStyle w:val="NoSpacing"/>
              <w:jc w:val="center"/>
              <w:rPr>
                <w:b/>
                <w:color w:val="0F243E"/>
                <w:sz w:val="20"/>
                <w:szCs w:val="20"/>
                <w:lang w:val="bg-BG"/>
              </w:rPr>
            </w:pP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Годишно</w:t>
            </w:r>
          </w:p>
        </w:tc>
      </w:tr>
      <w:tr w:rsidR="00F37D01" w:rsidRPr="0028251E" w:rsidTr="0028251E">
        <w:trPr>
          <w:jc w:val="center"/>
        </w:trPr>
        <w:tc>
          <w:tcPr>
            <w:tcW w:w="1418" w:type="dxa"/>
            <w:shd w:val="clear" w:color="auto" w:fill="C6D9F1"/>
          </w:tcPr>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Средно месечна температура</w:t>
            </w:r>
          </w:p>
          <w:p w:rsidR="00F37D01" w:rsidRPr="0028251E" w:rsidRDefault="00F37D01" w:rsidP="0028251E">
            <w:pPr>
              <w:pStyle w:val="NoSpacing"/>
              <w:jc w:val="center"/>
              <w:rPr>
                <w:sz w:val="20"/>
                <w:szCs w:val="20"/>
                <w:lang w:val="bg-BG"/>
              </w:rPr>
            </w:pPr>
            <w:r w:rsidRPr="0028251E">
              <w:rPr>
                <w:b/>
                <w:color w:val="0F243E"/>
                <w:sz w:val="20"/>
                <w:szCs w:val="20"/>
                <w:lang w:val="bg-BG"/>
              </w:rPr>
              <w:t>(</w:t>
            </w:r>
            <w:r w:rsidRPr="0028251E">
              <w:rPr>
                <w:b/>
                <w:color w:val="0F243E"/>
                <w:sz w:val="20"/>
                <w:szCs w:val="20"/>
                <w:vertAlign w:val="superscript"/>
                <w:lang w:val="bg-BG"/>
              </w:rPr>
              <w:t>о</w:t>
            </w:r>
            <w:r w:rsidRPr="0028251E">
              <w:rPr>
                <w:b/>
                <w:color w:val="0F243E"/>
                <w:sz w:val="20"/>
                <w:szCs w:val="20"/>
                <w:lang w:val="bg-BG"/>
              </w:rPr>
              <w:t>С)</w:t>
            </w:r>
          </w:p>
        </w:tc>
        <w:tc>
          <w:tcPr>
            <w:tcW w:w="567" w:type="dxa"/>
            <w:shd w:val="clear" w:color="auto" w:fill="0BC1E5"/>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1,0</w:t>
            </w:r>
          </w:p>
        </w:tc>
        <w:tc>
          <w:tcPr>
            <w:tcW w:w="567" w:type="dxa"/>
            <w:shd w:val="clear" w:color="auto" w:fill="00FFFF"/>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3,0</w:t>
            </w:r>
          </w:p>
        </w:tc>
        <w:tc>
          <w:tcPr>
            <w:tcW w:w="709" w:type="dxa"/>
            <w:shd w:val="clear" w:color="auto" w:fill="99FF33"/>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7,0</w:t>
            </w:r>
          </w:p>
        </w:tc>
        <w:tc>
          <w:tcPr>
            <w:tcW w:w="709" w:type="dxa"/>
            <w:shd w:val="clear" w:color="auto" w:fill="FFFF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13,0</w:t>
            </w:r>
          </w:p>
        </w:tc>
        <w:tc>
          <w:tcPr>
            <w:tcW w:w="708" w:type="dxa"/>
            <w:shd w:val="clear" w:color="auto" w:fill="FFCC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18,0</w:t>
            </w:r>
          </w:p>
        </w:tc>
        <w:tc>
          <w:tcPr>
            <w:tcW w:w="709" w:type="dxa"/>
            <w:shd w:val="clear" w:color="auto" w:fill="FF99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20,0</w:t>
            </w:r>
          </w:p>
        </w:tc>
        <w:tc>
          <w:tcPr>
            <w:tcW w:w="709" w:type="dxa"/>
            <w:shd w:val="clear" w:color="auto" w:fill="FF66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21,0</w:t>
            </w:r>
          </w:p>
        </w:tc>
        <w:tc>
          <w:tcPr>
            <w:tcW w:w="709" w:type="dxa"/>
            <w:shd w:val="clear" w:color="auto" w:fill="FF66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23,0</w:t>
            </w:r>
          </w:p>
        </w:tc>
        <w:tc>
          <w:tcPr>
            <w:tcW w:w="708" w:type="dxa"/>
            <w:shd w:val="clear" w:color="auto" w:fill="FFCC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17,0</w:t>
            </w:r>
          </w:p>
        </w:tc>
        <w:tc>
          <w:tcPr>
            <w:tcW w:w="709" w:type="dxa"/>
            <w:shd w:val="clear" w:color="auto" w:fill="FFFF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13,0</w:t>
            </w:r>
          </w:p>
        </w:tc>
        <w:tc>
          <w:tcPr>
            <w:tcW w:w="709" w:type="dxa"/>
            <w:shd w:val="clear" w:color="auto" w:fill="99FF33"/>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9,0</w:t>
            </w:r>
          </w:p>
        </w:tc>
        <w:tc>
          <w:tcPr>
            <w:tcW w:w="709" w:type="dxa"/>
            <w:shd w:val="clear" w:color="auto" w:fill="00FFFF"/>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1,0</w:t>
            </w:r>
          </w:p>
        </w:tc>
        <w:tc>
          <w:tcPr>
            <w:tcW w:w="1134" w:type="dxa"/>
            <w:shd w:val="clear" w:color="auto" w:fill="FFFF00"/>
          </w:tcPr>
          <w:p w:rsidR="00F37D01" w:rsidRPr="0028251E" w:rsidRDefault="00F37D01" w:rsidP="0028251E">
            <w:pPr>
              <w:spacing w:after="0" w:line="240" w:lineRule="auto"/>
              <w:jc w:val="center"/>
            </w:pPr>
          </w:p>
          <w:p w:rsidR="00F37D01" w:rsidRPr="0028251E" w:rsidRDefault="00F37D01" w:rsidP="0028251E">
            <w:pPr>
              <w:spacing w:after="0" w:line="240" w:lineRule="auto"/>
              <w:jc w:val="center"/>
            </w:pPr>
            <w:r w:rsidRPr="0028251E">
              <w:t>12,2</w:t>
            </w:r>
          </w:p>
        </w:tc>
      </w:tr>
      <w:tr w:rsidR="00F37D01" w:rsidRPr="0028251E" w:rsidTr="0028251E">
        <w:trPr>
          <w:jc w:val="center"/>
        </w:trPr>
        <w:tc>
          <w:tcPr>
            <w:tcW w:w="1418" w:type="dxa"/>
            <w:shd w:val="clear" w:color="auto" w:fill="C6D9F1"/>
          </w:tcPr>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Средно месечна максимална температура</w:t>
            </w:r>
          </w:p>
          <w:p w:rsidR="00F37D01" w:rsidRPr="0028251E" w:rsidRDefault="00F37D01" w:rsidP="0028251E">
            <w:pPr>
              <w:pStyle w:val="NoSpacing"/>
              <w:jc w:val="center"/>
              <w:rPr>
                <w:sz w:val="20"/>
                <w:szCs w:val="20"/>
                <w:lang w:val="bg-BG"/>
              </w:rPr>
            </w:pPr>
            <w:r w:rsidRPr="0028251E">
              <w:rPr>
                <w:b/>
                <w:color w:val="0F243E"/>
                <w:sz w:val="20"/>
                <w:szCs w:val="20"/>
                <w:lang w:val="bg-BG"/>
              </w:rPr>
              <w:t>(</w:t>
            </w:r>
            <w:r w:rsidRPr="0028251E">
              <w:rPr>
                <w:b/>
                <w:color w:val="0F243E"/>
                <w:sz w:val="20"/>
                <w:szCs w:val="20"/>
                <w:vertAlign w:val="superscript"/>
                <w:lang w:val="bg-BG"/>
              </w:rPr>
              <w:t>о</w:t>
            </w:r>
            <w:r w:rsidRPr="0028251E">
              <w:rPr>
                <w:b/>
                <w:color w:val="0F243E"/>
                <w:sz w:val="20"/>
                <w:szCs w:val="20"/>
                <w:lang w:val="bg-BG"/>
              </w:rPr>
              <w:t>С)</w:t>
            </w:r>
          </w:p>
        </w:tc>
        <w:tc>
          <w:tcPr>
            <w:tcW w:w="567" w:type="dxa"/>
            <w:shd w:val="clear" w:color="auto" w:fill="00FFFF"/>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4,0</w:t>
            </w:r>
          </w:p>
        </w:tc>
        <w:tc>
          <w:tcPr>
            <w:tcW w:w="567" w:type="dxa"/>
            <w:shd w:val="clear" w:color="auto" w:fill="99FF33"/>
          </w:tcPr>
          <w:p w:rsidR="00F37D01" w:rsidRPr="0028251E" w:rsidRDefault="00F37D01" w:rsidP="0028251E">
            <w:pPr>
              <w:pStyle w:val="NoSpacing"/>
              <w:shd w:val="clear" w:color="auto" w:fill="99FF33"/>
              <w:jc w:val="center"/>
              <w:rPr>
                <w:sz w:val="20"/>
                <w:szCs w:val="20"/>
                <w:lang w:val="bg-BG"/>
              </w:rPr>
            </w:pPr>
          </w:p>
          <w:p w:rsidR="00F37D01" w:rsidRPr="0028251E" w:rsidRDefault="00F37D01" w:rsidP="0028251E">
            <w:pPr>
              <w:pStyle w:val="NoSpacing"/>
              <w:shd w:val="clear" w:color="auto" w:fill="99FF33"/>
              <w:jc w:val="center"/>
              <w:rPr>
                <w:sz w:val="20"/>
                <w:szCs w:val="20"/>
                <w:lang w:val="bg-BG"/>
              </w:rPr>
            </w:pPr>
            <w:r w:rsidRPr="0028251E">
              <w:rPr>
                <w:sz w:val="20"/>
                <w:szCs w:val="20"/>
                <w:lang w:val="bg-BG"/>
              </w:rPr>
              <w:t>6,0</w:t>
            </w:r>
          </w:p>
        </w:tc>
        <w:tc>
          <w:tcPr>
            <w:tcW w:w="709" w:type="dxa"/>
            <w:shd w:val="clear" w:color="auto" w:fill="FFFF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11,0</w:t>
            </w:r>
          </w:p>
        </w:tc>
        <w:tc>
          <w:tcPr>
            <w:tcW w:w="709" w:type="dxa"/>
            <w:shd w:val="clear" w:color="auto" w:fill="FFCC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18,0</w:t>
            </w:r>
          </w:p>
        </w:tc>
        <w:tc>
          <w:tcPr>
            <w:tcW w:w="708" w:type="dxa"/>
            <w:shd w:val="clear" w:color="auto" w:fill="FF66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24,0</w:t>
            </w:r>
          </w:p>
        </w:tc>
        <w:tc>
          <w:tcPr>
            <w:tcW w:w="709" w:type="dxa"/>
            <w:shd w:val="clear" w:color="auto" w:fill="FF33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25,0</w:t>
            </w:r>
          </w:p>
        </w:tc>
        <w:tc>
          <w:tcPr>
            <w:tcW w:w="709" w:type="dxa"/>
            <w:shd w:val="clear" w:color="auto" w:fill="C000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26,0</w:t>
            </w:r>
          </w:p>
        </w:tc>
        <w:tc>
          <w:tcPr>
            <w:tcW w:w="709" w:type="dxa"/>
            <w:shd w:val="clear" w:color="auto" w:fill="C000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28,0</w:t>
            </w:r>
          </w:p>
        </w:tc>
        <w:tc>
          <w:tcPr>
            <w:tcW w:w="708" w:type="dxa"/>
            <w:shd w:val="clear" w:color="auto" w:fill="FF66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23,0</w:t>
            </w:r>
          </w:p>
        </w:tc>
        <w:tc>
          <w:tcPr>
            <w:tcW w:w="709" w:type="dxa"/>
            <w:shd w:val="clear" w:color="auto" w:fill="FFC0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18,0</w:t>
            </w:r>
          </w:p>
        </w:tc>
        <w:tc>
          <w:tcPr>
            <w:tcW w:w="709" w:type="dxa"/>
            <w:shd w:val="clear" w:color="auto" w:fill="FFFF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13,0</w:t>
            </w:r>
          </w:p>
        </w:tc>
        <w:tc>
          <w:tcPr>
            <w:tcW w:w="709" w:type="dxa"/>
            <w:shd w:val="clear" w:color="auto" w:fill="99FF33"/>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5,0</w:t>
            </w:r>
          </w:p>
        </w:tc>
        <w:tc>
          <w:tcPr>
            <w:tcW w:w="1134" w:type="dxa"/>
            <w:shd w:val="clear" w:color="auto" w:fill="FFCC00"/>
          </w:tcPr>
          <w:p w:rsidR="00F37D01" w:rsidRPr="0028251E" w:rsidRDefault="00F37D01" w:rsidP="0028251E">
            <w:pPr>
              <w:spacing w:after="0" w:line="240" w:lineRule="auto"/>
              <w:jc w:val="center"/>
            </w:pPr>
          </w:p>
          <w:p w:rsidR="00F37D01" w:rsidRPr="0028251E" w:rsidRDefault="00F37D01" w:rsidP="0028251E">
            <w:pPr>
              <w:spacing w:after="0" w:line="240" w:lineRule="auto"/>
              <w:jc w:val="center"/>
            </w:pPr>
            <w:r w:rsidRPr="0028251E">
              <w:t>16,8</w:t>
            </w:r>
          </w:p>
        </w:tc>
      </w:tr>
      <w:tr w:rsidR="00F37D01" w:rsidRPr="0028251E" w:rsidTr="0028251E">
        <w:trPr>
          <w:jc w:val="center"/>
        </w:trPr>
        <w:tc>
          <w:tcPr>
            <w:tcW w:w="1418" w:type="dxa"/>
            <w:shd w:val="clear" w:color="auto" w:fill="C6D9F1"/>
          </w:tcPr>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Средно месечна минимална температура</w:t>
            </w:r>
          </w:p>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w:t>
            </w:r>
            <w:r w:rsidRPr="0028251E">
              <w:rPr>
                <w:b/>
                <w:color w:val="0F243E"/>
                <w:sz w:val="20"/>
                <w:szCs w:val="20"/>
                <w:vertAlign w:val="superscript"/>
                <w:lang w:val="bg-BG"/>
              </w:rPr>
              <w:t>о</w:t>
            </w:r>
            <w:r w:rsidRPr="0028251E">
              <w:rPr>
                <w:b/>
                <w:color w:val="0F243E"/>
                <w:sz w:val="20"/>
                <w:szCs w:val="20"/>
                <w:lang w:val="bg-BG"/>
              </w:rPr>
              <w:t>С)</w:t>
            </w:r>
          </w:p>
        </w:tc>
        <w:tc>
          <w:tcPr>
            <w:tcW w:w="567" w:type="dxa"/>
            <w:shd w:val="clear" w:color="auto" w:fill="0070C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-2,0</w:t>
            </w:r>
          </w:p>
        </w:tc>
        <w:tc>
          <w:tcPr>
            <w:tcW w:w="567" w:type="dxa"/>
            <w:shd w:val="clear" w:color="auto" w:fill="00B0F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0,0</w:t>
            </w:r>
          </w:p>
        </w:tc>
        <w:tc>
          <w:tcPr>
            <w:tcW w:w="709" w:type="dxa"/>
            <w:shd w:val="clear" w:color="auto" w:fill="00FFFF"/>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2,0</w:t>
            </w:r>
          </w:p>
        </w:tc>
        <w:tc>
          <w:tcPr>
            <w:tcW w:w="709" w:type="dxa"/>
            <w:shd w:val="clear" w:color="auto" w:fill="99FF33"/>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8,0</w:t>
            </w:r>
          </w:p>
        </w:tc>
        <w:tc>
          <w:tcPr>
            <w:tcW w:w="708" w:type="dxa"/>
            <w:shd w:val="clear" w:color="auto" w:fill="FFFF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12,0</w:t>
            </w:r>
          </w:p>
        </w:tc>
        <w:tc>
          <w:tcPr>
            <w:tcW w:w="709" w:type="dxa"/>
            <w:shd w:val="clear" w:color="auto" w:fill="FFCC00"/>
          </w:tcPr>
          <w:p w:rsidR="00F37D01" w:rsidRPr="0028251E" w:rsidRDefault="00F37D01" w:rsidP="0028251E">
            <w:pPr>
              <w:pStyle w:val="NoSpacing"/>
              <w:shd w:val="clear" w:color="auto" w:fill="FFCC00"/>
              <w:jc w:val="center"/>
              <w:rPr>
                <w:sz w:val="20"/>
                <w:szCs w:val="20"/>
                <w:lang w:val="bg-BG"/>
              </w:rPr>
            </w:pPr>
          </w:p>
          <w:p w:rsidR="00F37D01" w:rsidRPr="0028251E" w:rsidRDefault="00F37D01" w:rsidP="0028251E">
            <w:pPr>
              <w:pStyle w:val="NoSpacing"/>
              <w:shd w:val="clear" w:color="auto" w:fill="FFCC00"/>
              <w:jc w:val="center"/>
              <w:rPr>
                <w:sz w:val="20"/>
                <w:szCs w:val="20"/>
                <w:lang w:val="bg-BG"/>
              </w:rPr>
            </w:pPr>
            <w:r w:rsidRPr="0028251E">
              <w:rPr>
                <w:sz w:val="20"/>
                <w:szCs w:val="20"/>
                <w:lang w:val="bg-BG"/>
              </w:rPr>
              <w:t>14,0</w:t>
            </w:r>
          </w:p>
        </w:tc>
        <w:tc>
          <w:tcPr>
            <w:tcW w:w="709" w:type="dxa"/>
            <w:shd w:val="clear" w:color="auto" w:fill="FF99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16,0</w:t>
            </w:r>
          </w:p>
        </w:tc>
        <w:tc>
          <w:tcPr>
            <w:tcW w:w="709" w:type="dxa"/>
            <w:shd w:val="clear" w:color="auto" w:fill="FF99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17,0</w:t>
            </w:r>
          </w:p>
        </w:tc>
        <w:tc>
          <w:tcPr>
            <w:tcW w:w="708" w:type="dxa"/>
            <w:shd w:val="clear" w:color="auto" w:fill="FFCC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12,0</w:t>
            </w:r>
          </w:p>
        </w:tc>
        <w:tc>
          <w:tcPr>
            <w:tcW w:w="709" w:type="dxa"/>
            <w:shd w:val="clear" w:color="auto" w:fill="FFFF00"/>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8,0</w:t>
            </w:r>
          </w:p>
        </w:tc>
        <w:tc>
          <w:tcPr>
            <w:tcW w:w="709" w:type="dxa"/>
            <w:shd w:val="clear" w:color="auto" w:fill="99FF33"/>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5,0</w:t>
            </w:r>
          </w:p>
        </w:tc>
        <w:tc>
          <w:tcPr>
            <w:tcW w:w="709" w:type="dxa"/>
            <w:shd w:val="clear" w:color="auto" w:fill="00FFFF"/>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-2,0</w:t>
            </w:r>
          </w:p>
        </w:tc>
        <w:tc>
          <w:tcPr>
            <w:tcW w:w="1134" w:type="dxa"/>
            <w:shd w:val="clear" w:color="auto" w:fill="99FF33"/>
          </w:tcPr>
          <w:p w:rsidR="00F37D01" w:rsidRPr="0028251E" w:rsidRDefault="00F37D01" w:rsidP="0028251E">
            <w:pPr>
              <w:pStyle w:val="NoSpacing"/>
              <w:jc w:val="center"/>
              <w:rPr>
                <w:sz w:val="20"/>
                <w:szCs w:val="20"/>
                <w:lang w:val="bg-BG"/>
              </w:rPr>
            </w:pPr>
          </w:p>
          <w:p w:rsidR="00F37D01" w:rsidRPr="0028251E" w:rsidRDefault="00F37D01" w:rsidP="0028251E">
            <w:pPr>
              <w:pStyle w:val="NoSpacing"/>
              <w:jc w:val="center"/>
              <w:rPr>
                <w:sz w:val="20"/>
                <w:szCs w:val="20"/>
                <w:lang w:val="bg-BG"/>
              </w:rPr>
            </w:pPr>
            <w:r w:rsidRPr="0028251E">
              <w:rPr>
                <w:sz w:val="20"/>
                <w:szCs w:val="20"/>
                <w:lang w:val="bg-BG"/>
              </w:rPr>
              <w:t>7,5</w:t>
            </w:r>
          </w:p>
        </w:tc>
      </w:tr>
      <w:tr w:rsidR="00F37D01" w:rsidRPr="0028251E" w:rsidTr="0028251E">
        <w:trPr>
          <w:jc w:val="center"/>
        </w:trPr>
        <w:tc>
          <w:tcPr>
            <w:tcW w:w="1418" w:type="dxa"/>
            <w:shd w:val="clear" w:color="auto" w:fill="C6D9F1"/>
          </w:tcPr>
          <w:p w:rsidR="00F37D01" w:rsidRPr="0028251E" w:rsidRDefault="00F37D01" w:rsidP="0028251E">
            <w:pPr>
              <w:pStyle w:val="NoSpacing"/>
              <w:jc w:val="center"/>
              <w:rPr>
                <w:b/>
                <w:color w:val="0F243E"/>
                <w:sz w:val="20"/>
                <w:szCs w:val="20"/>
                <w:lang w:val="bg-BG"/>
              </w:rPr>
            </w:pPr>
            <w:r w:rsidRPr="0028251E">
              <w:rPr>
                <w:b/>
                <w:color w:val="0F243E"/>
                <w:sz w:val="20"/>
                <w:szCs w:val="20"/>
                <w:lang w:val="bg-BG"/>
              </w:rPr>
              <w:t>Валежи (mm)</w:t>
            </w:r>
          </w:p>
        </w:tc>
        <w:tc>
          <w:tcPr>
            <w:tcW w:w="567" w:type="dxa"/>
            <w:shd w:val="clear" w:color="auto" w:fill="00B0F0"/>
          </w:tcPr>
          <w:p w:rsidR="00F37D01" w:rsidRPr="0028251E" w:rsidRDefault="00F37D01" w:rsidP="0028251E">
            <w:pPr>
              <w:pStyle w:val="NoSpacing"/>
              <w:jc w:val="center"/>
              <w:rPr>
                <w:b/>
                <w:sz w:val="20"/>
                <w:szCs w:val="20"/>
                <w:lang w:val="bg-BG"/>
              </w:rPr>
            </w:pPr>
            <w:r w:rsidRPr="0028251E">
              <w:rPr>
                <w:b/>
                <w:sz w:val="20"/>
                <w:szCs w:val="20"/>
                <w:lang w:val="bg-BG"/>
              </w:rPr>
              <w:t>26</w:t>
            </w:r>
          </w:p>
        </w:tc>
        <w:tc>
          <w:tcPr>
            <w:tcW w:w="567" w:type="dxa"/>
            <w:shd w:val="clear" w:color="auto" w:fill="0BC1E5"/>
          </w:tcPr>
          <w:p w:rsidR="00F37D01" w:rsidRPr="0028251E" w:rsidRDefault="00F37D01" w:rsidP="0028251E">
            <w:pPr>
              <w:pStyle w:val="NoSpacing"/>
              <w:jc w:val="center"/>
              <w:rPr>
                <w:b/>
                <w:sz w:val="20"/>
                <w:szCs w:val="20"/>
                <w:lang w:val="bg-BG"/>
              </w:rPr>
            </w:pPr>
            <w:r w:rsidRPr="0028251E">
              <w:rPr>
                <w:b/>
                <w:sz w:val="20"/>
                <w:szCs w:val="20"/>
                <w:lang w:val="bg-BG"/>
              </w:rPr>
              <w:t>23</w:t>
            </w:r>
          </w:p>
        </w:tc>
        <w:tc>
          <w:tcPr>
            <w:tcW w:w="709" w:type="dxa"/>
            <w:shd w:val="clear" w:color="auto" w:fill="00B0F0"/>
          </w:tcPr>
          <w:p w:rsidR="00F37D01" w:rsidRPr="0028251E" w:rsidRDefault="00F37D01" w:rsidP="0028251E">
            <w:pPr>
              <w:pStyle w:val="NoSpacing"/>
              <w:jc w:val="center"/>
              <w:rPr>
                <w:b/>
                <w:sz w:val="20"/>
                <w:szCs w:val="20"/>
                <w:lang w:val="bg-BG"/>
              </w:rPr>
            </w:pPr>
            <w:r w:rsidRPr="0028251E">
              <w:rPr>
                <w:b/>
                <w:sz w:val="20"/>
                <w:szCs w:val="20"/>
                <w:lang w:val="bg-BG"/>
              </w:rPr>
              <w:t>13</w:t>
            </w:r>
          </w:p>
        </w:tc>
        <w:tc>
          <w:tcPr>
            <w:tcW w:w="709" w:type="dxa"/>
            <w:shd w:val="clear" w:color="auto" w:fill="3399FF"/>
          </w:tcPr>
          <w:p w:rsidR="00F37D01" w:rsidRPr="0028251E" w:rsidRDefault="00F37D01" w:rsidP="0028251E">
            <w:pPr>
              <w:pStyle w:val="NoSpacing"/>
              <w:jc w:val="center"/>
              <w:rPr>
                <w:b/>
                <w:sz w:val="20"/>
                <w:szCs w:val="20"/>
                <w:lang w:val="bg-BG"/>
              </w:rPr>
            </w:pPr>
            <w:r w:rsidRPr="0028251E">
              <w:rPr>
                <w:b/>
                <w:sz w:val="20"/>
                <w:szCs w:val="20"/>
                <w:lang w:val="bg-BG"/>
              </w:rPr>
              <w:t>20</w:t>
            </w:r>
          </w:p>
        </w:tc>
        <w:tc>
          <w:tcPr>
            <w:tcW w:w="708" w:type="dxa"/>
            <w:shd w:val="clear" w:color="auto" w:fill="548DD4"/>
          </w:tcPr>
          <w:p w:rsidR="00F37D01" w:rsidRPr="0028251E" w:rsidRDefault="00F37D01" w:rsidP="0028251E">
            <w:pPr>
              <w:pStyle w:val="NoSpacing"/>
              <w:jc w:val="center"/>
              <w:rPr>
                <w:b/>
                <w:sz w:val="20"/>
                <w:szCs w:val="20"/>
                <w:lang w:val="bg-BG"/>
              </w:rPr>
            </w:pPr>
            <w:r w:rsidRPr="0028251E">
              <w:rPr>
                <w:b/>
                <w:sz w:val="20"/>
                <w:szCs w:val="20"/>
                <w:lang w:val="bg-BG"/>
              </w:rPr>
              <w:t>41</w:t>
            </w:r>
          </w:p>
        </w:tc>
        <w:tc>
          <w:tcPr>
            <w:tcW w:w="709" w:type="dxa"/>
            <w:shd w:val="clear" w:color="auto" w:fill="0070C0"/>
          </w:tcPr>
          <w:p w:rsidR="00F37D01" w:rsidRPr="0028251E" w:rsidRDefault="00F37D01" w:rsidP="0028251E">
            <w:pPr>
              <w:pStyle w:val="NoSpacing"/>
              <w:jc w:val="center"/>
              <w:rPr>
                <w:b/>
                <w:sz w:val="20"/>
                <w:szCs w:val="20"/>
                <w:lang w:val="bg-BG"/>
              </w:rPr>
            </w:pPr>
            <w:r w:rsidRPr="0028251E">
              <w:rPr>
                <w:b/>
                <w:sz w:val="20"/>
                <w:szCs w:val="20"/>
                <w:lang w:val="bg-BG"/>
              </w:rPr>
              <w:t>87</w:t>
            </w:r>
          </w:p>
        </w:tc>
        <w:tc>
          <w:tcPr>
            <w:tcW w:w="709" w:type="dxa"/>
            <w:shd w:val="clear" w:color="auto" w:fill="0070C0"/>
          </w:tcPr>
          <w:p w:rsidR="00F37D01" w:rsidRPr="0028251E" w:rsidRDefault="00F37D01" w:rsidP="0028251E">
            <w:pPr>
              <w:pStyle w:val="NoSpacing"/>
              <w:jc w:val="center"/>
              <w:rPr>
                <w:b/>
                <w:sz w:val="20"/>
                <w:szCs w:val="20"/>
                <w:lang w:val="bg-BG"/>
              </w:rPr>
            </w:pPr>
            <w:r w:rsidRPr="0028251E">
              <w:rPr>
                <w:b/>
                <w:sz w:val="20"/>
                <w:szCs w:val="20"/>
                <w:lang w:val="bg-BG"/>
              </w:rPr>
              <w:t>23</w:t>
            </w:r>
          </w:p>
        </w:tc>
        <w:tc>
          <w:tcPr>
            <w:tcW w:w="709" w:type="dxa"/>
            <w:shd w:val="clear" w:color="auto" w:fill="0066FF"/>
          </w:tcPr>
          <w:p w:rsidR="00F37D01" w:rsidRPr="0028251E" w:rsidRDefault="00F37D01" w:rsidP="0028251E">
            <w:pPr>
              <w:pStyle w:val="NoSpacing"/>
              <w:jc w:val="center"/>
              <w:rPr>
                <w:b/>
                <w:sz w:val="20"/>
                <w:szCs w:val="20"/>
                <w:lang w:val="bg-BG"/>
              </w:rPr>
            </w:pPr>
            <w:r w:rsidRPr="0028251E">
              <w:rPr>
                <w:b/>
                <w:sz w:val="20"/>
                <w:szCs w:val="20"/>
                <w:lang w:val="bg-BG"/>
              </w:rPr>
              <w:t>4</w:t>
            </w:r>
          </w:p>
        </w:tc>
        <w:tc>
          <w:tcPr>
            <w:tcW w:w="708" w:type="dxa"/>
            <w:shd w:val="clear" w:color="auto" w:fill="0070C0"/>
          </w:tcPr>
          <w:p w:rsidR="00F37D01" w:rsidRPr="0028251E" w:rsidRDefault="00F37D01" w:rsidP="0028251E">
            <w:pPr>
              <w:pStyle w:val="NoSpacing"/>
              <w:jc w:val="center"/>
              <w:rPr>
                <w:b/>
                <w:sz w:val="20"/>
                <w:szCs w:val="20"/>
                <w:lang w:val="bg-BG"/>
              </w:rPr>
            </w:pPr>
            <w:r w:rsidRPr="0028251E">
              <w:rPr>
                <w:b/>
                <w:sz w:val="20"/>
                <w:szCs w:val="20"/>
                <w:lang w:val="bg-BG"/>
              </w:rPr>
              <w:t>30</w:t>
            </w:r>
          </w:p>
        </w:tc>
        <w:tc>
          <w:tcPr>
            <w:tcW w:w="709" w:type="dxa"/>
            <w:shd w:val="clear" w:color="auto" w:fill="7030A0"/>
          </w:tcPr>
          <w:p w:rsidR="00F37D01" w:rsidRPr="0028251E" w:rsidRDefault="00F37D01" w:rsidP="0028251E">
            <w:pPr>
              <w:pStyle w:val="NoSpacing"/>
              <w:tabs>
                <w:tab w:val="center" w:pos="246"/>
              </w:tabs>
              <w:rPr>
                <w:b/>
                <w:sz w:val="20"/>
                <w:szCs w:val="20"/>
                <w:lang w:val="bg-BG"/>
              </w:rPr>
            </w:pPr>
            <w:r w:rsidRPr="0028251E">
              <w:rPr>
                <w:b/>
                <w:sz w:val="20"/>
                <w:szCs w:val="20"/>
                <w:lang w:val="bg-BG"/>
              </w:rPr>
              <w:tab/>
              <w:t>33</w:t>
            </w:r>
          </w:p>
        </w:tc>
        <w:tc>
          <w:tcPr>
            <w:tcW w:w="709" w:type="dxa"/>
            <w:shd w:val="clear" w:color="auto" w:fill="0BC1E5"/>
          </w:tcPr>
          <w:p w:rsidR="00F37D01" w:rsidRPr="0028251E" w:rsidRDefault="00F37D01" w:rsidP="0028251E">
            <w:pPr>
              <w:pStyle w:val="NoSpacing"/>
              <w:jc w:val="center"/>
              <w:rPr>
                <w:b/>
                <w:sz w:val="20"/>
                <w:szCs w:val="20"/>
                <w:lang w:val="bg-BG"/>
              </w:rPr>
            </w:pPr>
            <w:r w:rsidRPr="0028251E">
              <w:rPr>
                <w:b/>
                <w:sz w:val="20"/>
                <w:szCs w:val="20"/>
                <w:lang w:val="bg-BG"/>
              </w:rPr>
              <w:t>33</w:t>
            </w:r>
          </w:p>
        </w:tc>
        <w:tc>
          <w:tcPr>
            <w:tcW w:w="709" w:type="dxa"/>
            <w:shd w:val="clear" w:color="auto" w:fill="00B0F0"/>
          </w:tcPr>
          <w:p w:rsidR="00F37D01" w:rsidRPr="0028251E" w:rsidRDefault="00F37D01" w:rsidP="0028251E">
            <w:pPr>
              <w:pStyle w:val="NoSpacing"/>
              <w:jc w:val="center"/>
              <w:rPr>
                <w:b/>
                <w:sz w:val="20"/>
                <w:szCs w:val="20"/>
                <w:lang w:val="bg-BG"/>
              </w:rPr>
            </w:pPr>
            <w:r w:rsidRPr="0028251E">
              <w:rPr>
                <w:b/>
                <w:sz w:val="20"/>
                <w:szCs w:val="20"/>
                <w:lang w:val="bg-BG"/>
              </w:rPr>
              <w:t>5</w:t>
            </w:r>
          </w:p>
        </w:tc>
        <w:tc>
          <w:tcPr>
            <w:tcW w:w="1134" w:type="dxa"/>
            <w:shd w:val="clear" w:color="auto" w:fill="9966FF"/>
          </w:tcPr>
          <w:p w:rsidR="00F37D01" w:rsidRPr="0028251E" w:rsidRDefault="00F37D01" w:rsidP="0028251E">
            <w:pPr>
              <w:pStyle w:val="NoSpacing"/>
              <w:jc w:val="center"/>
              <w:rPr>
                <w:b/>
                <w:sz w:val="20"/>
                <w:szCs w:val="20"/>
                <w:lang w:val="bg-BG"/>
              </w:rPr>
            </w:pPr>
            <w:r w:rsidRPr="0028251E">
              <w:rPr>
                <w:b/>
                <w:sz w:val="20"/>
                <w:szCs w:val="20"/>
                <w:lang w:val="bg-BG"/>
              </w:rPr>
              <w:t>338</w:t>
            </w:r>
          </w:p>
        </w:tc>
      </w:tr>
    </w:tbl>
    <w:p w:rsidR="00F37D01" w:rsidRPr="007F69B5" w:rsidRDefault="00F37D01" w:rsidP="00550D4F">
      <w:pPr>
        <w:rPr>
          <w:b/>
          <w:sz w:val="24"/>
          <w:szCs w:val="24"/>
        </w:rPr>
      </w:pPr>
    </w:p>
    <w:p w:rsidR="00F37D01" w:rsidRPr="007F69B5" w:rsidRDefault="00F37D01" w:rsidP="008F0247">
      <w:pPr>
        <w:jc w:val="center"/>
      </w:pPr>
      <w:r w:rsidRPr="0018186E">
        <w:rPr>
          <w:noProof/>
          <w:lang w:eastAsia="bg-BG"/>
        </w:rPr>
        <w:object w:dxaOrig="8670" w:dyaOrig="4752">
          <v:shape id="Chart 8" o:spid="_x0000_i1027" type="#_x0000_t75" style="width:433.5pt;height:237.75pt;visibility:visible" o:ole="">
            <v:imagedata r:id="rId8" o:title=""/>
            <o:lock v:ext="edit" aspectratio="f"/>
          </v:shape>
          <o:OLEObject Type="Embed" ProgID="Excel.Chart.8" ShapeID="Chart 8" DrawAspect="Content" ObjectID="_1487590434" r:id="rId9"/>
        </w:object>
      </w:r>
    </w:p>
    <w:p w:rsidR="00F37D01" w:rsidRPr="007F69B5" w:rsidRDefault="00F37D01" w:rsidP="0078476B">
      <w:pPr>
        <w:jc w:val="center"/>
        <w:rPr>
          <w:b/>
          <w:sz w:val="20"/>
          <w:szCs w:val="20"/>
        </w:rPr>
      </w:pPr>
      <w:r w:rsidRPr="007F69B5">
        <w:rPr>
          <w:b/>
          <w:sz w:val="20"/>
          <w:szCs w:val="20"/>
        </w:rPr>
        <w:t>Фигура 1: Средни месечни температури</w:t>
      </w:r>
    </w:p>
    <w:p w:rsidR="00F37D01" w:rsidRPr="007F69B5" w:rsidRDefault="00F37D01" w:rsidP="0078476B">
      <w:pPr>
        <w:jc w:val="center"/>
      </w:pPr>
      <w:r w:rsidRPr="0018186E">
        <w:rPr>
          <w:noProof/>
          <w:lang w:eastAsia="bg-BG"/>
        </w:rPr>
        <w:object w:dxaOrig="8670" w:dyaOrig="5050">
          <v:shape id="Chart 3" o:spid="_x0000_i1028" type="#_x0000_t75" style="width:433.5pt;height:252.75pt;visibility:visible" o:ole="">
            <v:imagedata r:id="rId10" o:title=""/>
            <o:lock v:ext="edit" aspectratio="f"/>
          </v:shape>
          <o:OLEObject Type="Embed" ProgID="Excel.Chart.8" ShapeID="Chart 3" DrawAspect="Content" ObjectID="_1487590435" r:id="rId11"/>
        </w:object>
      </w:r>
    </w:p>
    <w:p w:rsidR="00F37D01" w:rsidRPr="007F69B5" w:rsidRDefault="00F37D01" w:rsidP="0078476B">
      <w:pPr>
        <w:jc w:val="center"/>
        <w:rPr>
          <w:b/>
          <w:sz w:val="20"/>
          <w:szCs w:val="20"/>
        </w:rPr>
      </w:pPr>
      <w:r w:rsidRPr="007F69B5">
        <w:rPr>
          <w:b/>
          <w:sz w:val="20"/>
          <w:szCs w:val="20"/>
        </w:rPr>
        <w:t>Фигура 2: Средно месечни валежи</w:t>
      </w:r>
    </w:p>
    <w:p w:rsidR="00F37D01" w:rsidRPr="007F69B5" w:rsidRDefault="00F37D01" w:rsidP="007F69B5">
      <w:pPr>
        <w:pStyle w:val="NoSpacing"/>
        <w:ind w:firstLine="851"/>
        <w:rPr>
          <w:b/>
          <w:sz w:val="24"/>
          <w:szCs w:val="24"/>
          <w:lang w:val="bg-BG"/>
        </w:rPr>
      </w:pPr>
      <w:r>
        <w:rPr>
          <w:b/>
          <w:sz w:val="24"/>
          <w:szCs w:val="24"/>
          <w:lang w:val="bg-BG"/>
        </w:rPr>
        <w:t>3</w:t>
      </w:r>
      <w:r w:rsidRPr="007F69B5">
        <w:rPr>
          <w:b/>
          <w:sz w:val="24"/>
          <w:szCs w:val="24"/>
          <w:lang w:val="bg-BG"/>
        </w:rPr>
        <w:t>.2. Води</w:t>
      </w:r>
    </w:p>
    <w:p w:rsidR="00F37D01" w:rsidRPr="007F69B5" w:rsidRDefault="00F37D01" w:rsidP="007F69B5">
      <w:pPr>
        <w:pStyle w:val="NoSpacing"/>
        <w:ind w:firstLine="851"/>
        <w:rPr>
          <w:b/>
          <w:sz w:val="24"/>
          <w:szCs w:val="24"/>
          <w:lang w:val="bg-BG"/>
        </w:rPr>
      </w:pPr>
    </w:p>
    <w:p w:rsidR="00F37D01" w:rsidRPr="0045126A" w:rsidRDefault="00F37D01" w:rsidP="00974590">
      <w:pPr>
        <w:pStyle w:val="NoSpacing"/>
        <w:ind w:firstLine="851"/>
        <w:jc w:val="both"/>
        <w:rPr>
          <w:color w:val="FF0000"/>
          <w:sz w:val="24"/>
          <w:szCs w:val="24"/>
          <w:lang w:val="bg-BG"/>
        </w:rPr>
      </w:pPr>
      <w:r w:rsidRPr="00BC631A">
        <w:rPr>
          <w:sz w:val="24"/>
          <w:szCs w:val="24"/>
          <w:lang w:val="bg-BG"/>
        </w:rPr>
        <w:t>На територията на общината и в близост до нея има сравнително малко природни повърхностни потоци. Речната мрежа основно се състои от р. Бели Лом и многобройните и, но маловодни притоци. Река Бели Лом е в Черноморската водосборна област, в подобласт с директен отток към р.</w:t>
      </w:r>
      <w:r>
        <w:rPr>
          <w:sz w:val="24"/>
          <w:szCs w:val="24"/>
          <w:lang w:val="bg-BG"/>
        </w:rPr>
        <w:t xml:space="preserve"> </w:t>
      </w:r>
      <w:r w:rsidRPr="00BC631A">
        <w:rPr>
          <w:sz w:val="24"/>
          <w:szCs w:val="24"/>
          <w:lang w:val="bg-BG"/>
        </w:rPr>
        <w:t xml:space="preserve">Дунав. Началото й е над </w:t>
      </w:r>
      <w:r>
        <w:rPr>
          <w:sz w:val="24"/>
          <w:szCs w:val="24"/>
          <w:lang w:val="bg-BG"/>
        </w:rPr>
        <w:br/>
      </w:r>
      <w:r w:rsidRPr="00BC631A">
        <w:rPr>
          <w:sz w:val="24"/>
          <w:szCs w:val="24"/>
          <w:lang w:val="bg-BG"/>
        </w:rPr>
        <w:t>с.</w:t>
      </w:r>
      <w:r>
        <w:rPr>
          <w:sz w:val="24"/>
          <w:szCs w:val="24"/>
          <w:lang w:val="bg-BG"/>
        </w:rPr>
        <w:t xml:space="preserve"> </w:t>
      </w:r>
      <w:r w:rsidRPr="00BC631A">
        <w:rPr>
          <w:sz w:val="24"/>
          <w:szCs w:val="24"/>
          <w:lang w:val="bg-BG"/>
        </w:rPr>
        <w:t>Островче, тече на изток и пълни язовир "Бели Лом" и се влива в р.</w:t>
      </w:r>
      <w:r>
        <w:rPr>
          <w:sz w:val="24"/>
          <w:szCs w:val="24"/>
          <w:lang w:val="bg-BG"/>
        </w:rPr>
        <w:t xml:space="preserve"> </w:t>
      </w:r>
      <w:r w:rsidRPr="00BC631A">
        <w:rPr>
          <w:sz w:val="24"/>
          <w:szCs w:val="24"/>
          <w:lang w:val="bg-BG"/>
        </w:rPr>
        <w:t>Русенски Лом преди с.</w:t>
      </w:r>
      <w:r>
        <w:rPr>
          <w:sz w:val="24"/>
          <w:szCs w:val="24"/>
          <w:lang w:val="bg-BG"/>
        </w:rPr>
        <w:t xml:space="preserve"> </w:t>
      </w:r>
      <w:r w:rsidRPr="00BC631A">
        <w:rPr>
          <w:sz w:val="24"/>
          <w:szCs w:val="24"/>
          <w:lang w:val="bg-BG"/>
        </w:rPr>
        <w:t>Иваново.</w:t>
      </w:r>
      <w:r>
        <w:rPr>
          <w:sz w:val="24"/>
          <w:szCs w:val="24"/>
          <w:lang w:val="bg-BG"/>
        </w:rPr>
        <w:t xml:space="preserve"> </w:t>
      </w:r>
      <w:r w:rsidRPr="0053276D">
        <w:rPr>
          <w:sz w:val="24"/>
          <w:szCs w:val="24"/>
          <w:lang w:val="bg-BG"/>
        </w:rPr>
        <w:t>Дължината</w:t>
      </w:r>
      <w:r>
        <w:rPr>
          <w:sz w:val="24"/>
          <w:szCs w:val="24"/>
          <w:lang w:val="bg-BG"/>
        </w:rPr>
        <w:t xml:space="preserve"> на реката от извора е 70.38 км</w:t>
      </w:r>
      <w:r w:rsidRPr="0053276D">
        <w:rPr>
          <w:sz w:val="24"/>
          <w:szCs w:val="24"/>
          <w:lang w:val="bg-BG"/>
        </w:rPr>
        <w:t xml:space="preserve"> , със среден наклон 4.4%. За водоснабдяване на с.</w:t>
      </w:r>
      <w:r>
        <w:rPr>
          <w:sz w:val="24"/>
          <w:szCs w:val="24"/>
          <w:lang w:val="bg-BG"/>
        </w:rPr>
        <w:t xml:space="preserve"> </w:t>
      </w:r>
      <w:r w:rsidRPr="0053276D">
        <w:rPr>
          <w:sz w:val="24"/>
          <w:szCs w:val="24"/>
          <w:lang w:val="bg-BG"/>
        </w:rPr>
        <w:t>Гецово, с.</w:t>
      </w:r>
      <w:r>
        <w:rPr>
          <w:sz w:val="24"/>
          <w:szCs w:val="24"/>
          <w:lang w:val="bg-BG"/>
        </w:rPr>
        <w:t xml:space="preserve"> </w:t>
      </w:r>
      <w:r w:rsidRPr="0053276D">
        <w:rPr>
          <w:sz w:val="24"/>
          <w:szCs w:val="24"/>
          <w:lang w:val="bg-BG"/>
        </w:rPr>
        <w:t>Дряновец и др. и частично на Разград, в терасата на реката под Разград са изградени 19 броя шахтови кладенци. Водите са с питейни качества и не създават здравен риск за населението. На територията на общината има изградени пет язовира: Язовир "Пчелин І" и Язовир "Пчелин ІІ", намиращи се в землището на гр.</w:t>
      </w:r>
      <w:r>
        <w:rPr>
          <w:sz w:val="24"/>
          <w:szCs w:val="24"/>
          <w:lang w:val="bg-BG"/>
        </w:rPr>
        <w:t xml:space="preserve"> </w:t>
      </w:r>
      <w:r w:rsidRPr="0053276D">
        <w:rPr>
          <w:sz w:val="24"/>
          <w:szCs w:val="24"/>
          <w:lang w:val="bg-BG"/>
        </w:rPr>
        <w:t xml:space="preserve">Разград в местността "Пчелина", Язовир "Осенец" – в землището на </w:t>
      </w:r>
      <w:r>
        <w:rPr>
          <w:sz w:val="24"/>
          <w:szCs w:val="24"/>
          <w:lang w:val="bg-BG"/>
        </w:rPr>
        <w:br/>
      </w:r>
      <w:r w:rsidRPr="0053276D">
        <w:rPr>
          <w:sz w:val="24"/>
          <w:szCs w:val="24"/>
          <w:lang w:val="bg-BG"/>
        </w:rPr>
        <w:t>с.</w:t>
      </w:r>
      <w:r>
        <w:rPr>
          <w:sz w:val="24"/>
          <w:szCs w:val="24"/>
          <w:lang w:val="bg-BG"/>
        </w:rPr>
        <w:t xml:space="preserve"> </w:t>
      </w:r>
      <w:r w:rsidRPr="0053276D">
        <w:rPr>
          <w:sz w:val="24"/>
          <w:szCs w:val="24"/>
          <w:lang w:val="bg-BG"/>
        </w:rPr>
        <w:t>Осенец, Язовир "Липник" – в землището на с.</w:t>
      </w:r>
      <w:r>
        <w:rPr>
          <w:sz w:val="24"/>
          <w:szCs w:val="24"/>
          <w:lang w:val="bg-BG"/>
        </w:rPr>
        <w:t xml:space="preserve"> </w:t>
      </w:r>
      <w:r w:rsidRPr="0053276D">
        <w:rPr>
          <w:sz w:val="24"/>
          <w:szCs w:val="24"/>
          <w:lang w:val="bg-BG"/>
        </w:rPr>
        <w:t>Липник и Язовир "Балкански" – в землището на с.</w:t>
      </w:r>
      <w:r>
        <w:rPr>
          <w:sz w:val="24"/>
          <w:szCs w:val="24"/>
          <w:lang w:val="bg-BG"/>
        </w:rPr>
        <w:t xml:space="preserve"> </w:t>
      </w:r>
      <w:r w:rsidRPr="0053276D">
        <w:rPr>
          <w:sz w:val="24"/>
          <w:szCs w:val="24"/>
          <w:lang w:val="bg-BG"/>
        </w:rPr>
        <w:t xml:space="preserve">Балкански. </w:t>
      </w:r>
      <w:r>
        <w:rPr>
          <w:sz w:val="24"/>
          <w:szCs w:val="24"/>
          <w:lang w:val="bg-BG"/>
        </w:rPr>
        <w:t>Водоемите Язовир "Липник",</w:t>
      </w:r>
      <w:r w:rsidRPr="0053276D">
        <w:rPr>
          <w:sz w:val="24"/>
          <w:szCs w:val="24"/>
          <w:lang w:val="bg-BG"/>
        </w:rPr>
        <w:t xml:space="preserve"> Язовир "Балкански"</w:t>
      </w:r>
      <w:r>
        <w:rPr>
          <w:sz w:val="24"/>
          <w:szCs w:val="24"/>
          <w:lang w:val="bg-BG"/>
        </w:rPr>
        <w:t xml:space="preserve">, </w:t>
      </w:r>
      <w:r w:rsidRPr="004F2070">
        <w:rPr>
          <w:sz w:val="24"/>
          <w:szCs w:val="24"/>
          <w:lang w:val="bg-BG"/>
        </w:rPr>
        <w:t>Язовир ”Осенец” и Язовир ”Островче” са отдадени на концесия.</w:t>
      </w:r>
      <w:r w:rsidRPr="00494831">
        <w:rPr>
          <w:sz w:val="24"/>
          <w:szCs w:val="24"/>
          <w:lang w:val="bg-BG"/>
        </w:rPr>
        <w:t xml:space="preserve"> </w:t>
      </w:r>
    </w:p>
    <w:p w:rsidR="00F37D01" w:rsidRDefault="00F37D01" w:rsidP="00974590">
      <w:pPr>
        <w:pStyle w:val="NoSpacing"/>
        <w:ind w:firstLine="851"/>
        <w:jc w:val="both"/>
        <w:rPr>
          <w:sz w:val="24"/>
          <w:szCs w:val="24"/>
          <w:lang w:val="bg-BG"/>
        </w:rPr>
      </w:pPr>
      <w:r w:rsidRPr="0053276D">
        <w:rPr>
          <w:sz w:val="24"/>
          <w:szCs w:val="24"/>
          <w:lang w:val="bg-BG"/>
        </w:rPr>
        <w:t>На територията на община Разград е изградена канализационна мрежа само в гр.</w:t>
      </w:r>
      <w:r>
        <w:rPr>
          <w:sz w:val="24"/>
          <w:szCs w:val="24"/>
          <w:lang w:val="bg-BG"/>
        </w:rPr>
        <w:t xml:space="preserve"> </w:t>
      </w:r>
      <w:r w:rsidRPr="0053276D">
        <w:rPr>
          <w:sz w:val="24"/>
          <w:szCs w:val="24"/>
          <w:lang w:val="bg-BG"/>
        </w:rPr>
        <w:t>Разград. Преобладаващата част на града е обхваната, като съществуват и райони с индивидуална застройка, които не са присъединени към мрежата. Работи се по доизграждането на канализационна мрежа. В гр.</w:t>
      </w:r>
      <w:r>
        <w:rPr>
          <w:sz w:val="24"/>
          <w:szCs w:val="24"/>
          <w:lang w:val="bg-BG"/>
        </w:rPr>
        <w:t xml:space="preserve"> </w:t>
      </w:r>
      <w:r w:rsidRPr="0053276D">
        <w:rPr>
          <w:sz w:val="24"/>
          <w:szCs w:val="24"/>
          <w:lang w:val="bg-BG"/>
        </w:rPr>
        <w:t>Разград функционира градска пречиствателна станция за отпадни води /ПСОВ/.</w:t>
      </w:r>
    </w:p>
    <w:p w:rsidR="00F37D01" w:rsidRDefault="00F37D01" w:rsidP="00DA161E">
      <w:pPr>
        <w:pStyle w:val="NoSpacing"/>
        <w:ind w:firstLine="851"/>
        <w:jc w:val="both"/>
        <w:rPr>
          <w:b/>
        </w:rPr>
      </w:pPr>
    </w:p>
    <w:p w:rsidR="00F37D01" w:rsidRPr="008F0247" w:rsidRDefault="00F37D01" w:rsidP="008F0247">
      <w:pPr>
        <w:tabs>
          <w:tab w:val="left" w:pos="4020"/>
        </w:tabs>
        <w:ind w:firstLine="851"/>
        <w:rPr>
          <w:b/>
          <w:sz w:val="24"/>
          <w:szCs w:val="24"/>
          <w:lang w:eastAsia="en-US"/>
        </w:rPr>
      </w:pPr>
      <w:r>
        <w:rPr>
          <w:b/>
          <w:sz w:val="24"/>
          <w:szCs w:val="24"/>
          <w:lang w:eastAsia="en-US"/>
        </w:rPr>
        <w:t>3</w:t>
      </w:r>
      <w:r w:rsidRPr="008F0247">
        <w:rPr>
          <w:b/>
          <w:sz w:val="24"/>
          <w:szCs w:val="24"/>
          <w:lang w:eastAsia="en-US"/>
        </w:rPr>
        <w:t>.3. Почви</w:t>
      </w:r>
    </w:p>
    <w:p w:rsidR="00F37D01" w:rsidRPr="007145A4" w:rsidRDefault="00F37D01" w:rsidP="007F69B5">
      <w:pPr>
        <w:pStyle w:val="NoSpacing"/>
        <w:ind w:firstLine="851"/>
        <w:jc w:val="both"/>
        <w:rPr>
          <w:sz w:val="24"/>
          <w:szCs w:val="24"/>
          <w:lang w:val="bg-BG"/>
        </w:rPr>
      </w:pPr>
      <w:r w:rsidRPr="0053276D">
        <w:rPr>
          <w:sz w:val="24"/>
          <w:szCs w:val="24"/>
          <w:lang w:val="bg-BG"/>
        </w:rPr>
        <w:t>В природогеографско отношение, територията на общината, попада в източната подобласт на областта Дунавска равнина (това е в централната част на Лудогорското плато), а в агроекологическо-около границата на Русенско-Силистренския агроекологичен район на черноземите и Поповско-Разградския агроекологичен район на сивокафявите горски почви. Почвената покривка на района е представена от 4-ри основни типа почви: черноземни ,тъмно сиви горски , наносни и антропогенни, от които общо фиксирани са 14 почвени различия. Около 90% от площта на общината е заета от черноземните почвени различия и под 10% - от всички останали почви в района</w:t>
      </w:r>
      <w:r>
        <w:rPr>
          <w:sz w:val="24"/>
          <w:szCs w:val="24"/>
          <w:lang w:val="bg-BG"/>
        </w:rPr>
        <w:t>.</w:t>
      </w:r>
    </w:p>
    <w:p w:rsidR="00F37D01" w:rsidRPr="007F69B5" w:rsidRDefault="00F37D01" w:rsidP="007F69B5">
      <w:pPr>
        <w:pStyle w:val="NoSpacing"/>
        <w:rPr>
          <w:lang w:val="bg-BG"/>
        </w:rPr>
      </w:pPr>
    </w:p>
    <w:p w:rsidR="00F37D01" w:rsidRPr="008F0247" w:rsidRDefault="00F37D01" w:rsidP="008F0247">
      <w:pPr>
        <w:tabs>
          <w:tab w:val="left" w:pos="4020"/>
        </w:tabs>
        <w:ind w:firstLine="851"/>
        <w:rPr>
          <w:b/>
          <w:sz w:val="24"/>
          <w:szCs w:val="24"/>
          <w:lang w:eastAsia="en-US"/>
        </w:rPr>
      </w:pPr>
      <w:r w:rsidRPr="008F0247">
        <w:rPr>
          <w:b/>
          <w:sz w:val="24"/>
          <w:szCs w:val="24"/>
          <w:lang w:eastAsia="en-US"/>
        </w:rPr>
        <w:t xml:space="preserve">3.4. </w:t>
      </w:r>
      <w:r>
        <w:rPr>
          <w:b/>
          <w:sz w:val="24"/>
          <w:szCs w:val="24"/>
          <w:lang w:eastAsia="en-US"/>
        </w:rPr>
        <w:t>Въздух</w:t>
      </w:r>
      <w:r w:rsidRPr="008F0247">
        <w:rPr>
          <w:b/>
          <w:sz w:val="24"/>
          <w:szCs w:val="24"/>
          <w:lang w:eastAsia="en-US"/>
        </w:rPr>
        <w:t xml:space="preserve"> </w:t>
      </w:r>
    </w:p>
    <w:p w:rsidR="00F37D01" w:rsidRPr="007145A4" w:rsidRDefault="00F37D01" w:rsidP="00DA161E">
      <w:pPr>
        <w:tabs>
          <w:tab w:val="left" w:pos="4020"/>
        </w:tabs>
        <w:spacing w:line="240" w:lineRule="auto"/>
        <w:ind w:firstLine="851"/>
        <w:jc w:val="both"/>
        <w:rPr>
          <w:sz w:val="24"/>
          <w:szCs w:val="24"/>
          <w:lang w:eastAsia="en-US"/>
        </w:rPr>
      </w:pPr>
      <w:r w:rsidRPr="00DA161E">
        <w:rPr>
          <w:sz w:val="24"/>
          <w:szCs w:val="24"/>
          <w:lang w:eastAsia="en-US"/>
        </w:rPr>
        <w:t>Качеството на атмосферния въздух в общината се следи от две мониторингови точки, които са включени към Националната мрежа за контрол на качеството на въздуха. Измерванията се извършват два пъти в годината от Регионалната лаборатория – Русе към Изпълнителната агенция по околна среда - София. От направените измервания за състоянието на въздуха в града е установено, че липсват замърсявания с прах, серни и азотни оксиди. Постигането на добри резултати за качествените показатели на въздуха допринасят високата степен на централизирана топлофикация на жилищно-битовия и обществено-административния сектор на гр.Разград, газификация на промишлените предприятия и домакинствата, в това число и на топлофикационното дружество, липсата на натоварен автомобилен трафик в града и съществуващата добра зелена селищна система.</w:t>
      </w:r>
    </w:p>
    <w:p w:rsidR="00F37D01" w:rsidRPr="008F0247" w:rsidRDefault="00F37D01" w:rsidP="008F0247">
      <w:pPr>
        <w:tabs>
          <w:tab w:val="left" w:pos="4020"/>
        </w:tabs>
        <w:ind w:firstLine="851"/>
        <w:rPr>
          <w:b/>
          <w:sz w:val="24"/>
          <w:szCs w:val="24"/>
          <w:lang w:eastAsia="en-US"/>
        </w:rPr>
      </w:pPr>
      <w:r w:rsidRPr="008F0247">
        <w:rPr>
          <w:b/>
          <w:sz w:val="24"/>
          <w:szCs w:val="24"/>
          <w:lang w:eastAsia="en-US"/>
        </w:rPr>
        <w:t>3.5. Транспорт</w:t>
      </w:r>
    </w:p>
    <w:p w:rsidR="00F37D01" w:rsidRDefault="00F37D01" w:rsidP="00DA161E">
      <w:pPr>
        <w:pStyle w:val="NoSpacing"/>
        <w:ind w:firstLine="851"/>
        <w:jc w:val="both"/>
        <w:rPr>
          <w:sz w:val="24"/>
          <w:szCs w:val="24"/>
          <w:lang w:val="bg-BG"/>
        </w:rPr>
      </w:pPr>
      <w:r>
        <w:rPr>
          <w:sz w:val="24"/>
          <w:szCs w:val="24"/>
          <w:lang w:val="bg-BG"/>
        </w:rPr>
        <w:t>На територията на община Разград няма изградена магистрална пътна мрежа. През нея минава първокласния път Е 70. Общата дължина на пътната мрежа е 207,3 км, като 27,3 – първокласна пътна мрежа, а останалите попадат в категориите на второкласна, третокласна и четвъртокласна пътна мрежа.</w:t>
      </w:r>
    </w:p>
    <w:p w:rsidR="00F37D01" w:rsidRDefault="00F37D01" w:rsidP="00DA161E">
      <w:pPr>
        <w:pStyle w:val="NoSpacing"/>
        <w:ind w:firstLine="851"/>
        <w:jc w:val="both"/>
        <w:rPr>
          <w:sz w:val="24"/>
          <w:szCs w:val="24"/>
          <w:lang w:val="bg-BG"/>
        </w:rPr>
      </w:pPr>
      <w:r>
        <w:rPr>
          <w:sz w:val="24"/>
          <w:szCs w:val="24"/>
          <w:lang w:val="bg-BG"/>
        </w:rPr>
        <w:t>Осигурени са линии до всички населени места в общината, както и до съседните общини. Има бърз достъп до по-големите градове в страната – Варна, Бургас, Шумен, Пловдив, Габрово и други.</w:t>
      </w:r>
    </w:p>
    <w:p w:rsidR="00F37D01" w:rsidRDefault="00F37D01" w:rsidP="00DA161E">
      <w:pPr>
        <w:pStyle w:val="NoSpacing"/>
        <w:ind w:firstLine="851"/>
        <w:jc w:val="both"/>
        <w:rPr>
          <w:sz w:val="24"/>
          <w:szCs w:val="24"/>
          <w:lang w:val="bg-BG"/>
        </w:rPr>
      </w:pPr>
      <w:r>
        <w:rPr>
          <w:sz w:val="24"/>
          <w:szCs w:val="24"/>
          <w:lang w:val="bg-BG"/>
        </w:rPr>
        <w:t>Изградената пътна мрежа улеснява придвижването на хора и стоки между различните населени места и повишава конкурентоспособността на предприятията на територията на община Разград.</w:t>
      </w:r>
    </w:p>
    <w:p w:rsidR="00F37D01" w:rsidRPr="007F69B5" w:rsidRDefault="00F37D01" w:rsidP="00DA161E">
      <w:pPr>
        <w:pStyle w:val="NoSpacing"/>
        <w:ind w:firstLine="851"/>
        <w:jc w:val="both"/>
        <w:rPr>
          <w:sz w:val="24"/>
          <w:szCs w:val="24"/>
          <w:lang w:val="bg-BG"/>
        </w:rPr>
      </w:pPr>
      <w:r w:rsidRPr="006704FC">
        <w:rPr>
          <w:sz w:val="24"/>
          <w:szCs w:val="24"/>
          <w:lang w:val="bg-BG"/>
        </w:rPr>
        <w:t>Железопътното обслужване се осъществява от Български държавни железници. През община Разград преминава първата железопътна линия в България - Русе-Варна. Тя се намира на 5 км от централната градска част и в непосредствена близост до индустриалната зона на града. ЖП линията дава възможност за удобен достъп до пазарите в цялата страна и чужбина.</w:t>
      </w:r>
    </w:p>
    <w:p w:rsidR="00F37D01" w:rsidRPr="007F69B5" w:rsidRDefault="00F37D01" w:rsidP="007F69B5">
      <w:pPr>
        <w:pStyle w:val="NoSpacing"/>
        <w:jc w:val="both"/>
        <w:rPr>
          <w:sz w:val="24"/>
          <w:szCs w:val="24"/>
          <w:lang w:val="bg-BG"/>
        </w:rPr>
      </w:pPr>
    </w:p>
    <w:p w:rsidR="00F37D01" w:rsidRPr="008F0247" w:rsidRDefault="00F37D01" w:rsidP="008F0247">
      <w:pPr>
        <w:pStyle w:val="NoSpacing"/>
        <w:ind w:firstLine="851"/>
        <w:jc w:val="both"/>
        <w:rPr>
          <w:b/>
          <w:sz w:val="24"/>
          <w:szCs w:val="24"/>
          <w:lang w:val="bg-BG"/>
        </w:rPr>
      </w:pPr>
      <w:r w:rsidRPr="008F0247">
        <w:rPr>
          <w:b/>
          <w:sz w:val="24"/>
          <w:szCs w:val="24"/>
          <w:lang w:val="bg-BG"/>
        </w:rPr>
        <w:t>3.6. Населени места</w:t>
      </w:r>
    </w:p>
    <w:p w:rsidR="00F37D01" w:rsidRPr="007F69B5" w:rsidRDefault="00F37D01" w:rsidP="007F69B5">
      <w:pPr>
        <w:pStyle w:val="NoSpacing"/>
        <w:jc w:val="both"/>
        <w:rPr>
          <w:sz w:val="24"/>
          <w:szCs w:val="24"/>
          <w:lang w:val="bg-BG"/>
        </w:rPr>
      </w:pPr>
    </w:p>
    <w:p w:rsidR="00F37D01" w:rsidRDefault="00F37D01" w:rsidP="00E62C63">
      <w:pPr>
        <w:pStyle w:val="NoSpacing"/>
        <w:ind w:firstLine="851"/>
        <w:jc w:val="both"/>
        <w:rPr>
          <w:b/>
          <w:sz w:val="24"/>
          <w:szCs w:val="24"/>
          <w:lang w:val="bg-BG"/>
        </w:rPr>
      </w:pPr>
      <w:r w:rsidRPr="00E11663">
        <w:rPr>
          <w:b/>
          <w:sz w:val="24"/>
          <w:szCs w:val="24"/>
          <w:lang w:val="bg-BG"/>
        </w:rPr>
        <w:t>гр. Разград</w:t>
      </w:r>
    </w:p>
    <w:p w:rsidR="00F37D01" w:rsidRPr="00E11663" w:rsidRDefault="00F37D01" w:rsidP="00E62C63">
      <w:pPr>
        <w:pStyle w:val="NoSpacing"/>
        <w:ind w:firstLine="851"/>
        <w:jc w:val="both"/>
        <w:rPr>
          <w:b/>
          <w:sz w:val="24"/>
          <w:szCs w:val="24"/>
          <w:lang w:val="bg-BG"/>
        </w:rPr>
      </w:pPr>
    </w:p>
    <w:p w:rsidR="00F37D01" w:rsidRDefault="00F37D01" w:rsidP="00E62C63">
      <w:pPr>
        <w:pStyle w:val="NoSpacing"/>
        <w:ind w:firstLine="851"/>
        <w:jc w:val="both"/>
        <w:rPr>
          <w:sz w:val="24"/>
          <w:szCs w:val="24"/>
          <w:lang w:val="bg-BG"/>
        </w:rPr>
      </w:pPr>
      <w:r>
        <w:rPr>
          <w:sz w:val="24"/>
          <w:szCs w:val="24"/>
          <w:lang w:val="bg-BG"/>
        </w:rPr>
        <w:t>Ра</w:t>
      </w:r>
      <w:r w:rsidRPr="006704FC">
        <w:rPr>
          <w:sz w:val="24"/>
          <w:szCs w:val="24"/>
          <w:lang w:val="bg-BG"/>
        </w:rPr>
        <w:t>зград е град, разположен в Североизточна България. Той е административен център на община Разград, област Разград.</w:t>
      </w:r>
      <w:r>
        <w:rPr>
          <w:sz w:val="24"/>
          <w:szCs w:val="24"/>
          <w:lang w:val="bg-BG"/>
        </w:rPr>
        <w:t xml:space="preserve"> </w:t>
      </w:r>
      <w:r w:rsidRPr="004F2070">
        <w:rPr>
          <w:sz w:val="24"/>
          <w:szCs w:val="24"/>
          <w:lang w:val="bg-BG"/>
        </w:rPr>
        <w:t>По данни на служба ГРАО, към 31.12.2012 год., градът има население от 43 591 души.</w:t>
      </w:r>
    </w:p>
    <w:p w:rsidR="00F37D01" w:rsidRDefault="00F37D01" w:rsidP="00E62C63">
      <w:pPr>
        <w:pStyle w:val="NoSpacing"/>
        <w:ind w:firstLine="851"/>
        <w:jc w:val="both"/>
        <w:rPr>
          <w:sz w:val="24"/>
          <w:szCs w:val="24"/>
          <w:lang w:val="bg-BG"/>
        </w:rPr>
      </w:pPr>
      <w:r>
        <w:rPr>
          <w:sz w:val="24"/>
          <w:szCs w:val="24"/>
          <w:lang w:val="bg-BG"/>
        </w:rPr>
        <w:t>Доказано е, че в ареала на Разград е имало живот от най-дълбока древност. Намерени са останки от неизвестно тракийско селище, датиращо от 5 в. пр. Хр.</w:t>
      </w:r>
    </w:p>
    <w:p w:rsidR="00F37D01" w:rsidRDefault="00F37D01" w:rsidP="00E62C63">
      <w:pPr>
        <w:pStyle w:val="NoSpacing"/>
        <w:ind w:firstLine="851"/>
        <w:jc w:val="both"/>
        <w:rPr>
          <w:sz w:val="24"/>
          <w:szCs w:val="24"/>
          <w:lang w:val="bg-BG"/>
        </w:rPr>
      </w:pPr>
      <w:r>
        <w:rPr>
          <w:sz w:val="24"/>
          <w:szCs w:val="24"/>
          <w:lang w:val="bg-BG"/>
        </w:rPr>
        <w:t>Намерени са останки от древноримския град Абритус, които е съществувал в началото на 3 век. Градът е разрушен вероятно през 6 век след набези от аварите.</w:t>
      </w:r>
    </w:p>
    <w:p w:rsidR="00F37D01" w:rsidRDefault="00F37D01" w:rsidP="00E62C63">
      <w:pPr>
        <w:pStyle w:val="NoSpacing"/>
        <w:ind w:firstLine="851"/>
        <w:jc w:val="both"/>
        <w:rPr>
          <w:sz w:val="24"/>
          <w:szCs w:val="24"/>
          <w:lang w:val="bg-BG"/>
        </w:rPr>
      </w:pPr>
      <w:r>
        <w:rPr>
          <w:sz w:val="24"/>
          <w:szCs w:val="24"/>
          <w:lang w:val="bg-BG"/>
        </w:rPr>
        <w:t>По време на Второто българско царство градът е известен като Хръзград или Хризград. Първите заселници на Разград са тюркски номади от Иран и Азарбайджан, които е възможно да са дали името му, т.к. той е заселен на два три километра от средновековното селище.</w:t>
      </w:r>
    </w:p>
    <w:p w:rsidR="00F37D01" w:rsidRDefault="00F37D01" w:rsidP="00E62C63">
      <w:pPr>
        <w:pStyle w:val="NoSpacing"/>
        <w:ind w:firstLine="851"/>
        <w:jc w:val="both"/>
        <w:rPr>
          <w:sz w:val="24"/>
          <w:szCs w:val="24"/>
          <w:lang w:val="bg-BG"/>
        </w:rPr>
      </w:pPr>
      <w:r>
        <w:rPr>
          <w:sz w:val="24"/>
          <w:szCs w:val="24"/>
          <w:lang w:val="bg-BG"/>
        </w:rPr>
        <w:t xml:space="preserve">Разград </w:t>
      </w:r>
      <w:r w:rsidRPr="006C6BDD">
        <w:rPr>
          <w:sz w:val="24"/>
          <w:szCs w:val="24"/>
          <w:lang w:val="bg-BG"/>
        </w:rPr>
        <w:t xml:space="preserve">е наследник на римския град </w:t>
      </w:r>
      <w:r>
        <w:rPr>
          <w:sz w:val="24"/>
          <w:szCs w:val="24"/>
          <w:lang w:val="bg-BG"/>
        </w:rPr>
        <w:t>Абритус. През Ос</w:t>
      </w:r>
      <w:r w:rsidRPr="006C6BDD">
        <w:rPr>
          <w:sz w:val="24"/>
          <w:szCs w:val="24"/>
          <w:lang w:val="bg-BG"/>
        </w:rPr>
        <w:t>манското иго е занаятчийски център – ко</w:t>
      </w:r>
      <w:r>
        <w:rPr>
          <w:sz w:val="24"/>
          <w:szCs w:val="24"/>
          <w:lang w:val="bg-BG"/>
        </w:rPr>
        <w:t>вачество, абаджийство, кожухар</w:t>
      </w:r>
      <w:r w:rsidRPr="006C6BDD">
        <w:rPr>
          <w:sz w:val="24"/>
          <w:szCs w:val="24"/>
          <w:lang w:val="bg-BG"/>
        </w:rPr>
        <w:t>ство, сапунджийство и др. Поддържа търговски връзки с Русе, Шумен, Варна, Дубровник и Брашов. За развитието му допринася изграждането на жп линията Русе – Каспичан – Варна. Сле</w:t>
      </w:r>
      <w:r>
        <w:rPr>
          <w:sz w:val="24"/>
          <w:szCs w:val="24"/>
          <w:lang w:val="bg-BG"/>
        </w:rPr>
        <w:t>д Освобождението градът се раз</w:t>
      </w:r>
      <w:r w:rsidRPr="006C6BDD">
        <w:rPr>
          <w:sz w:val="24"/>
          <w:szCs w:val="24"/>
          <w:lang w:val="bg-BG"/>
        </w:rPr>
        <w:t xml:space="preserve">вива бавно. Изграждат се малки фабрики за порцелан, цигли, маслобойни. </w:t>
      </w:r>
    </w:p>
    <w:p w:rsidR="00F37D01" w:rsidRDefault="00F37D01" w:rsidP="00E62C63">
      <w:pPr>
        <w:pStyle w:val="NoSpacing"/>
        <w:ind w:firstLine="851"/>
        <w:jc w:val="both"/>
        <w:rPr>
          <w:sz w:val="24"/>
          <w:szCs w:val="24"/>
          <w:lang w:val="bg-BG"/>
        </w:rPr>
      </w:pPr>
      <w:r w:rsidRPr="006C6BDD">
        <w:rPr>
          <w:sz w:val="24"/>
          <w:szCs w:val="24"/>
          <w:lang w:val="bg-BG"/>
        </w:rPr>
        <w:t>След Втората световна война Разград се развива като модерен град, в който голям принос има заводът за плоско стъкло, заводът за антибиотици, а о</w:t>
      </w:r>
      <w:r>
        <w:rPr>
          <w:sz w:val="24"/>
          <w:szCs w:val="24"/>
          <w:lang w:val="bg-BG"/>
        </w:rPr>
        <w:t>т хранително</w:t>
      </w:r>
      <w:r w:rsidRPr="006C6BDD">
        <w:rPr>
          <w:sz w:val="24"/>
          <w:szCs w:val="24"/>
          <w:lang w:val="bg-BG"/>
        </w:rPr>
        <w:t>вкусовата промишленост</w:t>
      </w:r>
      <w:r>
        <w:rPr>
          <w:sz w:val="24"/>
          <w:szCs w:val="24"/>
          <w:lang w:val="bg-BG"/>
        </w:rPr>
        <w:t xml:space="preserve"> – предприятията на млекопрера</w:t>
      </w:r>
      <w:r w:rsidRPr="006C6BDD">
        <w:rPr>
          <w:sz w:val="24"/>
          <w:szCs w:val="24"/>
          <w:lang w:val="bg-BG"/>
        </w:rPr>
        <w:t>ботването, месопреработването, консервната и винарската промишленост. Порцеланова</w:t>
      </w:r>
      <w:r>
        <w:rPr>
          <w:sz w:val="24"/>
          <w:szCs w:val="24"/>
          <w:lang w:val="bg-BG"/>
        </w:rPr>
        <w:t>та</w:t>
      </w:r>
      <w:r w:rsidRPr="006C6BDD">
        <w:rPr>
          <w:sz w:val="24"/>
          <w:szCs w:val="24"/>
          <w:lang w:val="bg-BG"/>
        </w:rPr>
        <w:t xml:space="preserve"> промишленост изнася голям</w:t>
      </w:r>
      <w:r>
        <w:rPr>
          <w:sz w:val="24"/>
          <w:szCs w:val="24"/>
          <w:lang w:val="bg-BG"/>
        </w:rPr>
        <w:t>а част от продукцията си в чуж</w:t>
      </w:r>
      <w:r w:rsidRPr="006C6BDD">
        <w:rPr>
          <w:sz w:val="24"/>
          <w:szCs w:val="24"/>
          <w:lang w:val="bg-BG"/>
        </w:rPr>
        <w:t xml:space="preserve">бина. От машиностроенето е застъпено производството на бутала, резервни части. Разград е важен шосеен център – от </w:t>
      </w:r>
      <w:r>
        <w:rPr>
          <w:sz w:val="24"/>
          <w:szCs w:val="24"/>
          <w:lang w:val="bg-BG"/>
        </w:rPr>
        <w:t>града водят шосета за Русе, Си</w:t>
      </w:r>
      <w:r w:rsidRPr="006C6BDD">
        <w:rPr>
          <w:sz w:val="24"/>
          <w:szCs w:val="24"/>
          <w:lang w:val="bg-BG"/>
        </w:rPr>
        <w:t>листра, Шумен, Варна и Търговище. Разград</w:t>
      </w:r>
      <w:r>
        <w:rPr>
          <w:sz w:val="24"/>
          <w:szCs w:val="24"/>
          <w:lang w:val="bg-BG"/>
        </w:rPr>
        <w:t xml:space="preserve"> е и културен център – има теа</w:t>
      </w:r>
      <w:r w:rsidRPr="006C6BDD">
        <w:rPr>
          <w:sz w:val="24"/>
          <w:szCs w:val="24"/>
          <w:lang w:val="bg-BG"/>
        </w:rPr>
        <w:t>тър и много средни и специални учебни заведения</w:t>
      </w:r>
      <w:r>
        <w:rPr>
          <w:sz w:val="24"/>
          <w:szCs w:val="24"/>
          <w:lang w:val="bg-BG"/>
        </w:rPr>
        <w:t xml:space="preserve"> и много забележителности</w:t>
      </w:r>
      <w:r w:rsidRPr="006C6BDD">
        <w:rPr>
          <w:sz w:val="24"/>
          <w:szCs w:val="24"/>
          <w:lang w:val="bg-BG"/>
        </w:rPr>
        <w:t>.</w:t>
      </w:r>
    </w:p>
    <w:p w:rsidR="00F37D01" w:rsidRDefault="00F37D01" w:rsidP="00E62C63">
      <w:pPr>
        <w:pStyle w:val="NoSpacing"/>
        <w:ind w:firstLine="851"/>
        <w:jc w:val="both"/>
        <w:rPr>
          <w:sz w:val="24"/>
          <w:szCs w:val="24"/>
          <w:lang w:val="bg-BG"/>
        </w:rPr>
      </w:pPr>
    </w:p>
    <w:p w:rsidR="00F37D01" w:rsidRPr="006C6BDD" w:rsidRDefault="00F37D01" w:rsidP="00E62C63">
      <w:pPr>
        <w:pStyle w:val="NoSpacing"/>
        <w:ind w:firstLine="851"/>
        <w:jc w:val="both"/>
        <w:rPr>
          <w:b/>
          <w:sz w:val="24"/>
          <w:szCs w:val="24"/>
          <w:lang w:val="bg-BG"/>
        </w:rPr>
      </w:pPr>
      <w:r w:rsidRPr="006C6BDD">
        <w:rPr>
          <w:b/>
          <w:sz w:val="24"/>
          <w:szCs w:val="24"/>
          <w:lang w:val="bg-BG"/>
        </w:rPr>
        <w:t>с. Дянково</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Pr>
          <w:sz w:val="24"/>
          <w:szCs w:val="24"/>
          <w:lang w:val="bg-BG"/>
        </w:rPr>
        <w:t xml:space="preserve">Село Дянково се намира на около 300 м надморска височина. Землището му е от около 50 кв. км. </w:t>
      </w:r>
      <w:r w:rsidRPr="004F2070">
        <w:rPr>
          <w:sz w:val="24"/>
          <w:szCs w:val="24"/>
          <w:lang w:val="bg-BG"/>
        </w:rPr>
        <w:t>По данни на служба ГРАО, регистрираното население в с. Дянково към 31.12.2012 год. е 4 098.</w:t>
      </w:r>
    </w:p>
    <w:p w:rsidR="00F37D01" w:rsidRDefault="00F37D01" w:rsidP="00E62C63">
      <w:pPr>
        <w:pStyle w:val="NoSpacing"/>
        <w:ind w:firstLine="851"/>
        <w:jc w:val="both"/>
        <w:rPr>
          <w:sz w:val="24"/>
          <w:szCs w:val="24"/>
          <w:lang w:val="bg-BG"/>
        </w:rPr>
      </w:pPr>
      <w:r>
        <w:rPr>
          <w:sz w:val="24"/>
          <w:szCs w:val="24"/>
          <w:lang w:val="bg-BG"/>
        </w:rPr>
        <w:t xml:space="preserve">Старото име на селото е Колово, а след 1945 год. е преименувано на Дянково - </w:t>
      </w:r>
      <w:r w:rsidRPr="006C6BDD">
        <w:rPr>
          <w:sz w:val="24"/>
          <w:szCs w:val="24"/>
          <w:lang w:val="bg-BG"/>
        </w:rPr>
        <w:t>по името на активиста на Българската комунистическа партия Дянко Стефанов (1915-1943), паметник на който има в центъра на селото.</w:t>
      </w:r>
    </w:p>
    <w:p w:rsidR="00F37D01" w:rsidRDefault="00F37D01" w:rsidP="00E62C63">
      <w:pPr>
        <w:pStyle w:val="NoSpacing"/>
        <w:ind w:firstLine="851"/>
        <w:jc w:val="both"/>
        <w:rPr>
          <w:sz w:val="24"/>
          <w:szCs w:val="24"/>
          <w:lang w:val="bg-BG"/>
        </w:rPr>
      </w:pPr>
    </w:p>
    <w:p w:rsidR="00F37D01" w:rsidRPr="006C6BDD" w:rsidRDefault="00F37D01" w:rsidP="00E62C63">
      <w:pPr>
        <w:pStyle w:val="NoSpacing"/>
        <w:ind w:firstLine="851"/>
        <w:jc w:val="both"/>
        <w:rPr>
          <w:b/>
          <w:sz w:val="24"/>
          <w:szCs w:val="24"/>
          <w:lang w:val="bg-BG"/>
        </w:rPr>
      </w:pPr>
      <w:r w:rsidRPr="006C6BDD">
        <w:rPr>
          <w:b/>
          <w:sz w:val="24"/>
          <w:szCs w:val="24"/>
          <w:lang w:val="bg-BG"/>
        </w:rPr>
        <w:t>с. Раковски</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Pr>
          <w:sz w:val="24"/>
          <w:szCs w:val="24"/>
          <w:lang w:val="bg-BG"/>
        </w:rPr>
        <w:t xml:space="preserve">Раковски е малко село в община Разград. Разположено е на 270 м надморска височина. Землището му е от 38 кв. км. По данни от последното преброяване на неселението в селото живеят 2 106 души. </w:t>
      </w:r>
      <w:r w:rsidRPr="004F2070">
        <w:rPr>
          <w:sz w:val="24"/>
          <w:szCs w:val="24"/>
          <w:lang w:val="bg-BG"/>
        </w:rPr>
        <w:t>По данни на служба ГРАО, регистрираното население в селото, към 31.12.2012 год., е 3 758 души.</w:t>
      </w:r>
    </w:p>
    <w:p w:rsidR="00F37D01" w:rsidRDefault="00F37D01" w:rsidP="00E62C63">
      <w:pPr>
        <w:pStyle w:val="NoSpacing"/>
        <w:ind w:firstLine="851"/>
        <w:jc w:val="both"/>
        <w:rPr>
          <w:sz w:val="24"/>
          <w:szCs w:val="24"/>
          <w:lang w:val="bg-BG"/>
        </w:rPr>
      </w:pPr>
    </w:p>
    <w:p w:rsidR="00F37D01" w:rsidRPr="00D3793D" w:rsidRDefault="00F37D01" w:rsidP="00E62C63">
      <w:pPr>
        <w:pStyle w:val="NoSpacing"/>
        <w:ind w:firstLine="851"/>
        <w:jc w:val="both"/>
        <w:rPr>
          <w:b/>
          <w:sz w:val="24"/>
          <w:szCs w:val="24"/>
          <w:lang w:val="bg-BG"/>
        </w:rPr>
      </w:pPr>
      <w:r w:rsidRPr="00D3793D">
        <w:rPr>
          <w:b/>
          <w:sz w:val="24"/>
          <w:szCs w:val="24"/>
          <w:lang w:val="bg-BG"/>
        </w:rPr>
        <w:t>с. Ясеновец</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Pr>
          <w:sz w:val="24"/>
          <w:szCs w:val="24"/>
          <w:lang w:val="bg-BG"/>
        </w:rPr>
        <w:t xml:space="preserve">Селото се намира на 300 м надморска височина. Разстоянието му от Разград е около 10 км. </w:t>
      </w:r>
      <w:r w:rsidRPr="004F2070">
        <w:rPr>
          <w:sz w:val="24"/>
          <w:szCs w:val="24"/>
          <w:lang w:val="bg-BG"/>
        </w:rPr>
        <w:t>По данни на служба ГРАО към 31.12.2012 год., с. Ясеновец има 3 417 души население.</w:t>
      </w:r>
    </w:p>
    <w:p w:rsidR="00F37D01" w:rsidRDefault="00F37D01" w:rsidP="00E62C63">
      <w:pPr>
        <w:pStyle w:val="NoSpacing"/>
        <w:ind w:firstLine="851"/>
        <w:jc w:val="both"/>
        <w:rPr>
          <w:sz w:val="24"/>
          <w:szCs w:val="24"/>
          <w:lang w:val="bg-BG"/>
        </w:rPr>
      </w:pPr>
      <w:r w:rsidRPr="00D3793D">
        <w:rPr>
          <w:sz w:val="24"/>
          <w:szCs w:val="24"/>
          <w:lang w:val="bg-BG"/>
        </w:rPr>
        <w:t>Старото име на селото е Дущубак. В селото се намира историческа жп гара, част от първата железопътна линия в България</w:t>
      </w:r>
      <w:r>
        <w:rPr>
          <w:sz w:val="24"/>
          <w:szCs w:val="24"/>
          <w:lang w:val="bg-BG"/>
        </w:rPr>
        <w:t xml:space="preserve"> –</w:t>
      </w:r>
      <w:r w:rsidRPr="00D3793D">
        <w:rPr>
          <w:sz w:val="24"/>
          <w:szCs w:val="24"/>
          <w:lang w:val="bg-BG"/>
        </w:rPr>
        <w:t xml:space="preserve"> Русе</w:t>
      </w:r>
      <w:r>
        <w:rPr>
          <w:sz w:val="24"/>
          <w:szCs w:val="24"/>
          <w:lang w:val="bg-BG"/>
        </w:rPr>
        <w:t xml:space="preserve"> </w:t>
      </w:r>
      <w:r w:rsidRPr="00D3793D">
        <w:rPr>
          <w:sz w:val="24"/>
          <w:szCs w:val="24"/>
          <w:lang w:val="bg-BG"/>
        </w:rPr>
        <w:t>- Варна. Името на селото е променено през 1937 година, като старото име Дущубак е преведено от турски на български. Според легендата за селото, един селянин си загубва конете и ги намира около извора, където сега е построена голяма каменна чешма. По-късно около този извор се появява и самото село Дущубак, а името на селото е свързано с факта, че около извора, и в цялата местност наоколо е имало ясенова</w:t>
      </w:r>
      <w:r>
        <w:rPr>
          <w:sz w:val="24"/>
          <w:szCs w:val="24"/>
          <w:lang w:val="bg-BG"/>
        </w:rPr>
        <w:t xml:space="preserve"> </w:t>
      </w:r>
      <w:r w:rsidRPr="00D3793D">
        <w:rPr>
          <w:sz w:val="24"/>
          <w:szCs w:val="24"/>
          <w:lang w:val="bg-BG"/>
        </w:rPr>
        <w:t>гора. Първите данни за селото датират от около средата на XIX век. (1845-1860 г.)</w:t>
      </w:r>
    </w:p>
    <w:p w:rsidR="00F37D01" w:rsidRDefault="00F37D01" w:rsidP="00E62C63">
      <w:pPr>
        <w:pStyle w:val="NoSpacing"/>
        <w:ind w:firstLine="851"/>
        <w:jc w:val="both"/>
        <w:rPr>
          <w:sz w:val="24"/>
          <w:szCs w:val="24"/>
          <w:lang w:val="bg-BG"/>
        </w:rPr>
      </w:pPr>
    </w:p>
    <w:p w:rsidR="00F37D01" w:rsidRPr="00D3793D" w:rsidRDefault="00F37D01" w:rsidP="00E62C63">
      <w:pPr>
        <w:pStyle w:val="NoSpacing"/>
        <w:ind w:firstLine="851"/>
        <w:jc w:val="both"/>
        <w:rPr>
          <w:b/>
          <w:sz w:val="24"/>
          <w:szCs w:val="24"/>
          <w:lang w:val="bg-BG"/>
        </w:rPr>
      </w:pPr>
      <w:r w:rsidRPr="00D3793D">
        <w:rPr>
          <w:b/>
          <w:sz w:val="24"/>
          <w:szCs w:val="24"/>
          <w:lang w:val="bg-BG"/>
        </w:rPr>
        <w:t>с. Стражец</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Pr>
          <w:sz w:val="24"/>
          <w:szCs w:val="24"/>
          <w:lang w:val="bg-BG"/>
        </w:rPr>
        <w:t xml:space="preserve">Село Стражец се намира в община Разград на по-малко от 4 км от областният център. На територията на селото по последни данни от НСИ живеят 1 562 души. </w:t>
      </w:r>
      <w:r w:rsidRPr="004F2070">
        <w:rPr>
          <w:sz w:val="24"/>
          <w:szCs w:val="24"/>
          <w:lang w:val="bg-BG"/>
        </w:rPr>
        <w:t>По данни на служба ГРАО, регистрираното населени към 31.12.2012 год, в с. Стражец е 2 801 души.</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b/>
          <w:sz w:val="24"/>
          <w:szCs w:val="24"/>
          <w:lang w:val="bg-BG"/>
        </w:rPr>
      </w:pPr>
      <w:r w:rsidRPr="00D3793D">
        <w:rPr>
          <w:b/>
          <w:sz w:val="24"/>
          <w:szCs w:val="24"/>
          <w:lang w:val="bg-BG"/>
        </w:rPr>
        <w:t>с. Гецово</w:t>
      </w:r>
    </w:p>
    <w:p w:rsidR="00F37D01" w:rsidRDefault="00F37D01" w:rsidP="00E62C63">
      <w:pPr>
        <w:pStyle w:val="NoSpacing"/>
        <w:ind w:firstLine="851"/>
        <w:jc w:val="both"/>
        <w:rPr>
          <w:b/>
          <w:sz w:val="24"/>
          <w:szCs w:val="24"/>
          <w:lang w:val="bg-BG"/>
        </w:rPr>
      </w:pPr>
    </w:p>
    <w:p w:rsidR="00F37D01" w:rsidRDefault="00F37D01" w:rsidP="00E62C63">
      <w:pPr>
        <w:pStyle w:val="NoSpacing"/>
        <w:ind w:firstLine="851"/>
        <w:jc w:val="both"/>
        <w:rPr>
          <w:sz w:val="24"/>
          <w:szCs w:val="24"/>
          <w:lang w:val="bg-BG"/>
        </w:rPr>
      </w:pPr>
      <w:r w:rsidRPr="00302E18">
        <w:rPr>
          <w:sz w:val="24"/>
          <w:szCs w:val="24"/>
          <w:lang w:val="bg-BG"/>
        </w:rPr>
        <w:t>Село Гецово е разположено близо до Разград, в долината на река Бели Лом.</w:t>
      </w:r>
      <w:r>
        <w:rPr>
          <w:sz w:val="24"/>
          <w:szCs w:val="24"/>
          <w:lang w:val="bg-BG"/>
        </w:rPr>
        <w:t xml:space="preserve"> </w:t>
      </w:r>
      <w:r w:rsidRPr="00302E18">
        <w:rPr>
          <w:sz w:val="24"/>
          <w:szCs w:val="24"/>
          <w:lang w:val="bg-BG"/>
        </w:rPr>
        <w:t>На 5 км на изток се намира областният център Разград.</w:t>
      </w:r>
      <w:r>
        <w:rPr>
          <w:sz w:val="24"/>
          <w:szCs w:val="24"/>
          <w:lang w:val="bg-BG"/>
        </w:rPr>
        <w:t xml:space="preserve"> </w:t>
      </w:r>
      <w:r w:rsidRPr="004F2070">
        <w:rPr>
          <w:sz w:val="24"/>
          <w:szCs w:val="24"/>
          <w:lang w:val="bg-BG"/>
        </w:rPr>
        <w:t>По данни на служба ГРАО към 31.12.2012 год. с. Гецово има 1 891 души.</w:t>
      </w:r>
    </w:p>
    <w:p w:rsidR="00F37D01" w:rsidRDefault="00F37D01" w:rsidP="00E62C63">
      <w:pPr>
        <w:pStyle w:val="NoSpacing"/>
        <w:ind w:firstLine="851"/>
        <w:jc w:val="both"/>
        <w:rPr>
          <w:sz w:val="24"/>
          <w:szCs w:val="24"/>
          <w:lang w:val="bg-BG"/>
        </w:rPr>
      </w:pPr>
      <w:r w:rsidRPr="00302E18">
        <w:rPr>
          <w:sz w:val="24"/>
          <w:szCs w:val="24"/>
          <w:lang w:val="bg-BG"/>
        </w:rPr>
        <w:t>Най-ранните писмени следи за селото са от XV век. В околностите му има следи от древни тракийски и славянски селища. Основните родове, предци на днешните жители в Гецово се заселват в селото през втората половина на XVIII век най-вече от околните села Осенец, Дряновец и Садина. Предполага се също, че част от населението на Гецово е образувано от преселници от изчезналото село Доброво, което се е намирало наблизо.</w:t>
      </w:r>
    </w:p>
    <w:p w:rsidR="00F37D01" w:rsidRDefault="00F37D01" w:rsidP="00E62C63">
      <w:pPr>
        <w:pStyle w:val="NoSpacing"/>
        <w:ind w:firstLine="851"/>
        <w:jc w:val="both"/>
        <w:rPr>
          <w:sz w:val="24"/>
          <w:szCs w:val="24"/>
          <w:lang w:val="bg-BG"/>
        </w:rPr>
      </w:pPr>
    </w:p>
    <w:p w:rsidR="00F37D01" w:rsidRPr="00302E18" w:rsidRDefault="00F37D01" w:rsidP="00E62C63">
      <w:pPr>
        <w:pStyle w:val="NoSpacing"/>
        <w:ind w:firstLine="851"/>
        <w:jc w:val="both"/>
        <w:rPr>
          <w:b/>
          <w:sz w:val="24"/>
          <w:szCs w:val="24"/>
          <w:lang w:val="bg-BG"/>
        </w:rPr>
      </w:pPr>
      <w:r w:rsidRPr="00302E18">
        <w:rPr>
          <w:b/>
          <w:sz w:val="24"/>
          <w:szCs w:val="24"/>
          <w:lang w:val="bg-BG"/>
        </w:rPr>
        <w:t>с. Мортагоново</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302E18">
        <w:rPr>
          <w:sz w:val="24"/>
          <w:szCs w:val="24"/>
          <w:lang w:val="bg-BG"/>
        </w:rPr>
        <w:t>Село Мортагоново се намира в Североизточна България, в югоизточната част на Лудогорието, на 15 км източно от Разград по посока главния път за Шумен. Разположението е на 350 м надморска височина.</w:t>
      </w:r>
      <w:r>
        <w:rPr>
          <w:sz w:val="24"/>
          <w:szCs w:val="24"/>
          <w:lang w:val="bg-BG"/>
        </w:rPr>
        <w:t xml:space="preserve"> </w:t>
      </w:r>
      <w:r w:rsidRPr="004F2070">
        <w:rPr>
          <w:sz w:val="24"/>
          <w:szCs w:val="24"/>
          <w:lang w:val="bg-BG"/>
        </w:rPr>
        <w:t>По данни на служба ГРАО, регистрираното население в селото към 31.12.2012 год. е 1 763 души.</w:t>
      </w:r>
    </w:p>
    <w:p w:rsidR="00F37D01" w:rsidRDefault="00F37D01" w:rsidP="00E62C63">
      <w:pPr>
        <w:pStyle w:val="NoSpacing"/>
        <w:ind w:firstLine="851"/>
        <w:jc w:val="both"/>
        <w:rPr>
          <w:sz w:val="24"/>
          <w:szCs w:val="24"/>
          <w:lang w:val="bg-BG"/>
        </w:rPr>
      </w:pPr>
      <w:r>
        <w:rPr>
          <w:sz w:val="24"/>
          <w:szCs w:val="24"/>
          <w:lang w:val="bg-BG"/>
        </w:rPr>
        <w:t>Землището на селото е било населено от съвсем ранни времена. Доказателствата показват, че човешка дейност е имало през паеолита, енеолита, бронзовата епоха.</w:t>
      </w:r>
    </w:p>
    <w:p w:rsidR="00F37D01" w:rsidRDefault="00F37D01" w:rsidP="00E62C63">
      <w:pPr>
        <w:pStyle w:val="NoSpacing"/>
        <w:ind w:firstLine="851"/>
        <w:jc w:val="both"/>
        <w:rPr>
          <w:sz w:val="24"/>
          <w:szCs w:val="24"/>
          <w:lang w:val="bg-BG"/>
        </w:rPr>
      </w:pPr>
      <w:r w:rsidRPr="001C3C82">
        <w:rPr>
          <w:sz w:val="24"/>
          <w:szCs w:val="24"/>
          <w:lang w:val="bg-BG"/>
        </w:rPr>
        <w:t>Тракийският свят от края на VI до края на III в. пр.Хр. е здраво обвързан с класическа Гърция и по-сетне с елинистическия свят. От елинистическата епоха в Мортагоново е тракийската крепост в местността Калето - на 3 км северно от селото, на самия ръб на Лудогорското плато, на площ от около 10 дка.</w:t>
      </w:r>
    </w:p>
    <w:p w:rsidR="00F37D01" w:rsidRDefault="00F37D01" w:rsidP="00E62C63">
      <w:pPr>
        <w:pStyle w:val="NoSpacing"/>
        <w:ind w:firstLine="851"/>
        <w:jc w:val="both"/>
        <w:rPr>
          <w:sz w:val="24"/>
          <w:szCs w:val="24"/>
          <w:lang w:val="bg-BG"/>
        </w:rPr>
      </w:pPr>
    </w:p>
    <w:p w:rsidR="00F37D01" w:rsidRPr="001C3C82" w:rsidRDefault="00F37D01" w:rsidP="00E62C63">
      <w:pPr>
        <w:pStyle w:val="NoSpacing"/>
        <w:ind w:firstLine="851"/>
        <w:jc w:val="both"/>
        <w:rPr>
          <w:b/>
          <w:sz w:val="24"/>
          <w:szCs w:val="24"/>
          <w:lang w:val="bg-BG"/>
        </w:rPr>
      </w:pPr>
      <w:r w:rsidRPr="001C3C82">
        <w:rPr>
          <w:b/>
          <w:sz w:val="24"/>
          <w:szCs w:val="24"/>
          <w:lang w:val="bg-BG"/>
        </w:rPr>
        <w:t>с. Осенец</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Pr>
          <w:sz w:val="24"/>
          <w:szCs w:val="24"/>
          <w:lang w:val="bg-BG"/>
        </w:rPr>
        <w:t>Село Осенец се намира на 12 км</w:t>
      </w:r>
      <w:r w:rsidRPr="001C3C82">
        <w:rPr>
          <w:sz w:val="24"/>
          <w:szCs w:val="24"/>
          <w:lang w:val="bg-BG"/>
        </w:rPr>
        <w:t xml:space="preserve"> от Разград в посока запад-северозапад. Разположено е в долина върху оподзолен чернозем. През него протичат два притока на р. Бели Лом — Садинска и Селишка реки. Мястото изобилства от изворна вода. Населението е от етнографската група капанци, с характерен диалект, облекло и обичаи.</w:t>
      </w:r>
    </w:p>
    <w:p w:rsidR="00F37D01" w:rsidRDefault="00F37D01" w:rsidP="00E62C63">
      <w:pPr>
        <w:pStyle w:val="NoSpacing"/>
        <w:ind w:firstLine="851"/>
        <w:jc w:val="both"/>
        <w:rPr>
          <w:sz w:val="24"/>
          <w:szCs w:val="24"/>
          <w:lang w:val="bg-BG"/>
        </w:rPr>
      </w:pPr>
      <w:r>
        <w:rPr>
          <w:sz w:val="24"/>
          <w:szCs w:val="24"/>
          <w:lang w:val="bg-BG"/>
        </w:rPr>
        <w:t xml:space="preserve">Селото се намира на 250 м надморска височина и има землище от 50,8 кв.км. Селото наброява по последни данни на НСИ 822 души. </w:t>
      </w:r>
      <w:r w:rsidRPr="004F2070">
        <w:rPr>
          <w:sz w:val="24"/>
          <w:szCs w:val="24"/>
          <w:lang w:val="bg-BG"/>
        </w:rPr>
        <w:t>Регистрираното население, по данни на служба ГРАО към 31.12.2012 год., е 853 души.</w:t>
      </w:r>
    </w:p>
    <w:p w:rsidR="00F37D01" w:rsidRDefault="00F37D01" w:rsidP="00E62C63">
      <w:pPr>
        <w:pStyle w:val="NoSpacing"/>
        <w:ind w:firstLine="851"/>
        <w:jc w:val="both"/>
        <w:rPr>
          <w:sz w:val="24"/>
          <w:szCs w:val="24"/>
          <w:lang w:val="bg-BG"/>
        </w:rPr>
      </w:pPr>
    </w:p>
    <w:p w:rsidR="00F37D01" w:rsidRPr="001C3C82" w:rsidRDefault="00F37D01" w:rsidP="00E62C63">
      <w:pPr>
        <w:pStyle w:val="NoSpacing"/>
        <w:ind w:firstLine="851"/>
        <w:jc w:val="both"/>
        <w:rPr>
          <w:b/>
          <w:sz w:val="24"/>
          <w:szCs w:val="24"/>
          <w:lang w:val="bg-BG"/>
        </w:rPr>
      </w:pPr>
      <w:r w:rsidRPr="001C3C82">
        <w:rPr>
          <w:b/>
          <w:sz w:val="24"/>
          <w:szCs w:val="24"/>
          <w:lang w:val="bg-BG"/>
        </w:rPr>
        <w:t>с. Киченица</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Pr>
          <w:sz w:val="24"/>
          <w:szCs w:val="24"/>
          <w:lang w:val="bg-BG"/>
        </w:rPr>
        <w:t xml:space="preserve">Селото се намира на 290 м надморска височина. Притежава землище от 12,9 кв. км. Селото има население от 687 души. Намира се на около 10 км от областния център. </w:t>
      </w:r>
      <w:r w:rsidRPr="004F2070">
        <w:rPr>
          <w:sz w:val="24"/>
          <w:szCs w:val="24"/>
          <w:lang w:val="bg-BG"/>
        </w:rPr>
        <w:t>По данни на служба ГРАО, регистрираното население в селото към 31.12.2012 год. е 1 086 души.</w:t>
      </w:r>
    </w:p>
    <w:p w:rsidR="00F37D01" w:rsidRDefault="00F37D01" w:rsidP="00E62C63">
      <w:pPr>
        <w:pStyle w:val="NoSpacing"/>
        <w:ind w:firstLine="851"/>
        <w:jc w:val="both"/>
        <w:rPr>
          <w:sz w:val="24"/>
          <w:szCs w:val="24"/>
          <w:lang w:val="bg-BG"/>
        </w:rPr>
      </w:pPr>
    </w:p>
    <w:p w:rsidR="00F37D01" w:rsidRPr="001C3C82" w:rsidRDefault="00F37D01" w:rsidP="00E62C63">
      <w:pPr>
        <w:pStyle w:val="NoSpacing"/>
        <w:ind w:firstLine="851"/>
        <w:jc w:val="both"/>
        <w:rPr>
          <w:b/>
          <w:sz w:val="24"/>
          <w:szCs w:val="24"/>
          <w:lang w:val="bg-BG"/>
        </w:rPr>
      </w:pPr>
      <w:r w:rsidRPr="001C3C82">
        <w:rPr>
          <w:b/>
          <w:sz w:val="24"/>
          <w:szCs w:val="24"/>
          <w:lang w:val="bg-BG"/>
        </w:rPr>
        <w:t>с. Дряновец</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1C3C82">
        <w:rPr>
          <w:sz w:val="24"/>
          <w:szCs w:val="24"/>
          <w:lang w:val="bg-BG"/>
        </w:rPr>
        <w:t>Селото отстои на 17 км северозападно от Разград. Разположено на 190 м надморска височина в долината на река Бели Лом, която тече в северната част на селото.</w:t>
      </w:r>
    </w:p>
    <w:p w:rsidR="00F37D01" w:rsidRDefault="00F37D01" w:rsidP="00E62C63">
      <w:pPr>
        <w:pStyle w:val="NoSpacing"/>
        <w:ind w:firstLine="851"/>
        <w:jc w:val="both"/>
        <w:rPr>
          <w:sz w:val="24"/>
          <w:szCs w:val="24"/>
          <w:lang w:val="bg-BG"/>
        </w:rPr>
      </w:pPr>
      <w:r w:rsidRPr="004F2070">
        <w:rPr>
          <w:sz w:val="24"/>
          <w:szCs w:val="24"/>
          <w:lang w:val="bg-BG"/>
        </w:rPr>
        <w:t>По данни от последното преброяване на населението, селото наброява 628 души, а по данни на служба ГРАО регистрираното население към 31.12.2012 год. – 775 души.</w:t>
      </w:r>
    </w:p>
    <w:p w:rsidR="00F37D01" w:rsidRDefault="00F37D01" w:rsidP="00E62C63">
      <w:pPr>
        <w:pStyle w:val="NoSpacing"/>
        <w:ind w:firstLine="851"/>
        <w:jc w:val="both"/>
        <w:rPr>
          <w:sz w:val="24"/>
          <w:szCs w:val="24"/>
          <w:lang w:val="bg-BG"/>
        </w:rPr>
      </w:pPr>
    </w:p>
    <w:p w:rsidR="00F37D01" w:rsidRPr="00EA347A" w:rsidRDefault="00F37D01" w:rsidP="00E62C63">
      <w:pPr>
        <w:pStyle w:val="NoSpacing"/>
        <w:ind w:firstLine="851"/>
        <w:jc w:val="both"/>
        <w:rPr>
          <w:b/>
          <w:sz w:val="24"/>
          <w:szCs w:val="24"/>
          <w:lang w:val="bg-BG"/>
        </w:rPr>
      </w:pPr>
      <w:r w:rsidRPr="00EA347A">
        <w:rPr>
          <w:b/>
          <w:sz w:val="24"/>
          <w:szCs w:val="24"/>
          <w:lang w:val="bg-BG"/>
        </w:rPr>
        <w:t>с. Благоево</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EA347A">
        <w:rPr>
          <w:sz w:val="24"/>
          <w:szCs w:val="24"/>
          <w:lang w:val="bg-BG"/>
        </w:rPr>
        <w:t xml:space="preserve">Селото се намира на 14 км западно от областния град Разград. </w:t>
      </w:r>
      <w:r w:rsidRPr="004F2070">
        <w:rPr>
          <w:sz w:val="24"/>
          <w:szCs w:val="24"/>
          <w:lang w:val="bg-BG"/>
        </w:rPr>
        <w:t>По данни на служба ГРАО, регистрираното население в селото към 31.12.2012 год. е 563 души.</w:t>
      </w:r>
      <w:r>
        <w:rPr>
          <w:sz w:val="24"/>
          <w:szCs w:val="24"/>
          <w:lang w:val="bg-BG"/>
        </w:rPr>
        <w:t xml:space="preserve"> Селото се намира </w:t>
      </w:r>
      <w:r w:rsidRPr="00EA347A">
        <w:rPr>
          <w:sz w:val="24"/>
          <w:szCs w:val="24"/>
          <w:lang w:val="bg-BG"/>
        </w:rPr>
        <w:t xml:space="preserve">на пътя Разград-Попово и край него минава трасето на все още непостроената </w:t>
      </w:r>
      <w:r>
        <w:rPr>
          <w:sz w:val="24"/>
          <w:szCs w:val="24"/>
          <w:lang w:val="bg-BG"/>
        </w:rPr>
        <w:t>жп</w:t>
      </w:r>
      <w:r w:rsidRPr="00EA347A">
        <w:rPr>
          <w:sz w:val="24"/>
          <w:szCs w:val="24"/>
          <w:lang w:val="bg-BG"/>
        </w:rPr>
        <w:t xml:space="preserve"> линия Разград-Попово.</w:t>
      </w:r>
    </w:p>
    <w:p w:rsidR="00F37D01" w:rsidRDefault="00F37D01" w:rsidP="00E62C63">
      <w:pPr>
        <w:pStyle w:val="NoSpacing"/>
        <w:ind w:firstLine="851"/>
        <w:jc w:val="both"/>
        <w:rPr>
          <w:sz w:val="24"/>
          <w:szCs w:val="24"/>
          <w:lang w:val="bg-BG"/>
        </w:rPr>
      </w:pPr>
      <w:r w:rsidRPr="00EA347A">
        <w:rPr>
          <w:sz w:val="24"/>
          <w:szCs w:val="24"/>
          <w:lang w:val="bg-BG"/>
        </w:rPr>
        <w:t>При създаването си през 1805 година селото се е казвало Казъл Мурад и е създадено от бягащи от Дряновските колиби българи</w:t>
      </w:r>
      <w:r>
        <w:rPr>
          <w:sz w:val="24"/>
          <w:szCs w:val="24"/>
          <w:lang w:val="bg-BG"/>
        </w:rPr>
        <w:t>.</w:t>
      </w:r>
      <w:r w:rsidRPr="00EA347A">
        <w:t xml:space="preserve"> </w:t>
      </w:r>
      <w:r w:rsidRPr="00EA347A">
        <w:rPr>
          <w:sz w:val="24"/>
          <w:szCs w:val="24"/>
          <w:lang w:val="bg-BG"/>
        </w:rPr>
        <w:t>Село Благоево не остава настрани от революционния кипеж, обхванал страната. През 1867 година покрай Благоево минава четата на Панайот Хитов със знаменосец Васил Левски. През 1872 по поръчение на Левски, в този край идва Ангел Кънчев. Вечерта на път за Разград той остава в къщата на Стоян Сапунджията, където основава революционен комитет.</w:t>
      </w:r>
    </w:p>
    <w:p w:rsidR="00F37D01" w:rsidRDefault="00F37D01" w:rsidP="00E62C63">
      <w:pPr>
        <w:pStyle w:val="NoSpacing"/>
        <w:ind w:firstLine="851"/>
        <w:jc w:val="both"/>
        <w:rPr>
          <w:sz w:val="24"/>
          <w:szCs w:val="24"/>
          <w:lang w:val="bg-BG"/>
        </w:rPr>
      </w:pPr>
    </w:p>
    <w:p w:rsidR="00F37D01" w:rsidRPr="00EA347A" w:rsidRDefault="00F37D01" w:rsidP="00E62C63">
      <w:pPr>
        <w:pStyle w:val="NoSpacing"/>
        <w:ind w:firstLine="851"/>
        <w:jc w:val="both"/>
        <w:rPr>
          <w:b/>
          <w:sz w:val="24"/>
          <w:szCs w:val="24"/>
          <w:lang w:val="bg-BG"/>
        </w:rPr>
      </w:pPr>
      <w:r w:rsidRPr="00EA347A">
        <w:rPr>
          <w:b/>
          <w:sz w:val="24"/>
          <w:szCs w:val="24"/>
          <w:lang w:val="bg-BG"/>
        </w:rPr>
        <w:t>с. Топчии</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B35858">
        <w:rPr>
          <w:sz w:val="24"/>
          <w:szCs w:val="24"/>
          <w:lang w:val="bg-BG"/>
        </w:rPr>
        <w:t>Селото е разположено в речната долина на Топчийска река, която представлява корито на древна голяма пълноводна река, която по-късно периодично е пресъхвала до малките размери на днешната Топчийска река.</w:t>
      </w:r>
    </w:p>
    <w:p w:rsidR="00F37D01" w:rsidRDefault="00F37D01" w:rsidP="00E62C63">
      <w:pPr>
        <w:pStyle w:val="NoSpacing"/>
        <w:ind w:firstLine="851"/>
        <w:jc w:val="both"/>
        <w:rPr>
          <w:sz w:val="24"/>
          <w:szCs w:val="24"/>
          <w:lang w:val="bg-BG"/>
        </w:rPr>
      </w:pPr>
      <w:r w:rsidRPr="00B35858">
        <w:rPr>
          <w:sz w:val="24"/>
          <w:szCs w:val="24"/>
          <w:lang w:val="bg-BG"/>
        </w:rPr>
        <w:t>Първите сведения за селото като населено място датират от 7 век.</w:t>
      </w:r>
    </w:p>
    <w:p w:rsidR="00F37D01" w:rsidRDefault="00F37D01" w:rsidP="00E62C63">
      <w:pPr>
        <w:pStyle w:val="NoSpacing"/>
        <w:ind w:firstLine="851"/>
        <w:jc w:val="both"/>
        <w:rPr>
          <w:sz w:val="24"/>
          <w:szCs w:val="24"/>
          <w:lang w:val="bg-BG"/>
        </w:rPr>
      </w:pPr>
      <w:r w:rsidRPr="00B35858">
        <w:rPr>
          <w:sz w:val="24"/>
          <w:szCs w:val="24"/>
          <w:lang w:val="bg-BG"/>
        </w:rPr>
        <w:t>Областният ц</w:t>
      </w:r>
      <w:r>
        <w:rPr>
          <w:sz w:val="24"/>
          <w:szCs w:val="24"/>
          <w:lang w:val="bg-BG"/>
        </w:rPr>
        <w:t>ентър Разград се намира на 18 км</w:t>
      </w:r>
      <w:r w:rsidRPr="00B35858">
        <w:rPr>
          <w:sz w:val="24"/>
          <w:szCs w:val="24"/>
          <w:lang w:val="bg-BG"/>
        </w:rPr>
        <w:t xml:space="preserve"> на юг от Топчии.</w:t>
      </w:r>
      <w:r>
        <w:rPr>
          <w:sz w:val="24"/>
          <w:szCs w:val="24"/>
          <w:lang w:val="bg-BG"/>
        </w:rPr>
        <w:t xml:space="preserve"> </w:t>
      </w:r>
      <w:r w:rsidRPr="004F2070">
        <w:rPr>
          <w:sz w:val="24"/>
          <w:szCs w:val="24"/>
          <w:lang w:val="bg-BG"/>
        </w:rPr>
        <w:t>По данни на служба ГРАО към 31.12.2012 год. селото наброява 504 души.</w:t>
      </w:r>
    </w:p>
    <w:p w:rsidR="00F37D01" w:rsidRDefault="00F37D01" w:rsidP="00E62C63">
      <w:pPr>
        <w:pStyle w:val="NoSpacing"/>
        <w:ind w:firstLine="851"/>
        <w:jc w:val="both"/>
        <w:rPr>
          <w:sz w:val="24"/>
          <w:szCs w:val="24"/>
          <w:lang w:val="bg-BG"/>
        </w:rPr>
      </w:pPr>
    </w:p>
    <w:p w:rsidR="00F37D01" w:rsidRPr="00B35858" w:rsidRDefault="00F37D01" w:rsidP="00E62C63">
      <w:pPr>
        <w:pStyle w:val="NoSpacing"/>
        <w:ind w:firstLine="851"/>
        <w:jc w:val="both"/>
        <w:rPr>
          <w:b/>
          <w:sz w:val="24"/>
          <w:szCs w:val="24"/>
          <w:lang w:val="bg-BG"/>
        </w:rPr>
      </w:pPr>
      <w:r w:rsidRPr="00B35858">
        <w:rPr>
          <w:b/>
          <w:sz w:val="24"/>
          <w:szCs w:val="24"/>
          <w:lang w:val="bg-BG"/>
        </w:rPr>
        <w:t>с. Липник</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Pr>
          <w:sz w:val="24"/>
          <w:szCs w:val="24"/>
          <w:lang w:val="bg-BG"/>
        </w:rPr>
        <w:t xml:space="preserve">Селото заема 9,7 кв. км землище. Разположено е на около 9 км от областният център – Разград. </w:t>
      </w:r>
      <w:r w:rsidRPr="004F2070">
        <w:rPr>
          <w:sz w:val="24"/>
          <w:szCs w:val="24"/>
          <w:lang w:val="bg-BG"/>
        </w:rPr>
        <w:t>По последни данни на НСИ, населението на селото наброява 554 души, а по данни на служба ГРАО регистрираните в населеното място към 31.12.2012 год. са 698 души.</w:t>
      </w:r>
    </w:p>
    <w:p w:rsidR="00F37D01" w:rsidRDefault="00F37D01" w:rsidP="00E62C63">
      <w:pPr>
        <w:pStyle w:val="NoSpacing"/>
        <w:ind w:firstLine="851"/>
        <w:jc w:val="both"/>
        <w:rPr>
          <w:b/>
          <w:sz w:val="24"/>
          <w:szCs w:val="24"/>
          <w:lang w:val="bg-BG"/>
        </w:rPr>
      </w:pPr>
    </w:p>
    <w:p w:rsidR="00F37D01" w:rsidRPr="00B35858" w:rsidRDefault="00F37D01" w:rsidP="00E62C63">
      <w:pPr>
        <w:pStyle w:val="NoSpacing"/>
        <w:ind w:firstLine="851"/>
        <w:jc w:val="both"/>
        <w:rPr>
          <w:b/>
          <w:sz w:val="24"/>
          <w:szCs w:val="24"/>
          <w:lang w:val="bg-BG"/>
        </w:rPr>
      </w:pPr>
      <w:r w:rsidRPr="00B35858">
        <w:rPr>
          <w:b/>
          <w:sz w:val="24"/>
          <w:szCs w:val="24"/>
          <w:lang w:val="bg-BG"/>
        </w:rPr>
        <w:t>с. Пороище</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4F2070">
        <w:rPr>
          <w:sz w:val="24"/>
          <w:szCs w:val="24"/>
          <w:lang w:val="bg-BG"/>
        </w:rPr>
        <w:t>По данни на служба ГРАО, регистрираното население към 31.12.2012 год. е 320 души. С</w:t>
      </w:r>
      <w:r>
        <w:rPr>
          <w:sz w:val="24"/>
          <w:szCs w:val="24"/>
          <w:lang w:val="bg-BG"/>
        </w:rPr>
        <w:t>елото е</w:t>
      </w:r>
      <w:r w:rsidRPr="00B35858">
        <w:rPr>
          <w:sz w:val="24"/>
          <w:szCs w:val="24"/>
          <w:lang w:val="bg-BG"/>
        </w:rPr>
        <w:t xml:space="preserve"> </w:t>
      </w:r>
      <w:r>
        <w:rPr>
          <w:sz w:val="24"/>
          <w:szCs w:val="24"/>
          <w:lang w:val="bg-BG"/>
        </w:rPr>
        <w:t>разположено</w:t>
      </w:r>
      <w:r w:rsidRPr="00B35858">
        <w:rPr>
          <w:sz w:val="24"/>
          <w:szCs w:val="24"/>
          <w:lang w:val="bg-BG"/>
        </w:rPr>
        <w:t xml:space="preserve"> на 7 км </w:t>
      </w:r>
      <w:r>
        <w:rPr>
          <w:sz w:val="24"/>
          <w:szCs w:val="24"/>
          <w:lang w:val="bg-BG"/>
        </w:rPr>
        <w:t>югоизточно от гр. Разград</w:t>
      </w:r>
      <w:r w:rsidRPr="00B35858">
        <w:rPr>
          <w:sz w:val="24"/>
          <w:szCs w:val="24"/>
          <w:lang w:val="bg-BG"/>
        </w:rPr>
        <w:t xml:space="preserve">. </w:t>
      </w:r>
      <w:r>
        <w:rPr>
          <w:sz w:val="24"/>
          <w:szCs w:val="24"/>
          <w:lang w:val="bg-BG"/>
        </w:rPr>
        <w:t>Релефът е</w:t>
      </w:r>
      <w:r w:rsidRPr="00B35858">
        <w:rPr>
          <w:sz w:val="24"/>
          <w:szCs w:val="24"/>
          <w:lang w:val="bg-BG"/>
        </w:rPr>
        <w:t xml:space="preserve"> изцяло хълмист, наподобяващ повече планински отколкото равнинен.</w:t>
      </w:r>
      <w:r>
        <w:rPr>
          <w:sz w:val="24"/>
          <w:szCs w:val="24"/>
          <w:lang w:val="bg-BG"/>
        </w:rPr>
        <w:t xml:space="preserve"> </w:t>
      </w:r>
      <w:r w:rsidRPr="00B35858">
        <w:rPr>
          <w:sz w:val="24"/>
          <w:szCs w:val="24"/>
          <w:lang w:val="bg-BG"/>
        </w:rPr>
        <w:t>Останките от римско време подсказват за съществуването на селище по тези земи още преди Христа. По време на турското робство селото се е наричало Арнаут (Арнауткьой). В него е имало множество занаятчийски работилници.</w:t>
      </w:r>
      <w:r>
        <w:rPr>
          <w:sz w:val="24"/>
          <w:szCs w:val="24"/>
          <w:lang w:val="bg-BG"/>
        </w:rPr>
        <w:t xml:space="preserve"> </w:t>
      </w:r>
      <w:r w:rsidRPr="00B35858">
        <w:rPr>
          <w:sz w:val="24"/>
          <w:szCs w:val="24"/>
          <w:lang w:val="bg-BG"/>
        </w:rPr>
        <w:t>През цялата си история и до ден днешен Пороище се е запазило с компактно българско население.</w:t>
      </w:r>
    </w:p>
    <w:p w:rsidR="00F37D01" w:rsidRDefault="00F37D01" w:rsidP="00E62C63">
      <w:pPr>
        <w:pStyle w:val="NoSpacing"/>
        <w:ind w:firstLine="851"/>
        <w:jc w:val="both"/>
        <w:rPr>
          <w:sz w:val="24"/>
          <w:szCs w:val="24"/>
          <w:lang w:val="bg-BG"/>
        </w:rPr>
      </w:pPr>
      <w:r>
        <w:rPr>
          <w:sz w:val="24"/>
          <w:szCs w:val="24"/>
          <w:lang w:val="bg-BG"/>
        </w:rPr>
        <w:t xml:space="preserve">В селото </w:t>
      </w:r>
      <w:r w:rsidRPr="00B35858">
        <w:rPr>
          <w:sz w:val="24"/>
          <w:szCs w:val="24"/>
          <w:lang w:val="bg-BG"/>
        </w:rPr>
        <w:t>е основан революционен комитет от съратника на Левски - Ангел Кънчев. Къщата, където е основан революционния комитет е запазена и до днес като музей. Същата се посещава всяка година от учениците от разградските училища, организирайки поход до селото в памет на Великия революционер Васил Левски и неговите съратници.</w:t>
      </w:r>
    </w:p>
    <w:p w:rsidR="00F37D01" w:rsidRDefault="00F37D01" w:rsidP="00E62C63">
      <w:pPr>
        <w:pStyle w:val="NoSpacing"/>
        <w:ind w:firstLine="851"/>
        <w:jc w:val="both"/>
        <w:rPr>
          <w:sz w:val="24"/>
          <w:szCs w:val="24"/>
          <w:lang w:val="bg-BG"/>
        </w:rPr>
      </w:pPr>
    </w:p>
    <w:p w:rsidR="00F37D01" w:rsidRPr="00B35858" w:rsidRDefault="00F37D01" w:rsidP="00E62C63">
      <w:pPr>
        <w:pStyle w:val="NoSpacing"/>
        <w:ind w:firstLine="851"/>
        <w:jc w:val="both"/>
        <w:rPr>
          <w:b/>
          <w:sz w:val="24"/>
          <w:szCs w:val="24"/>
          <w:lang w:val="bg-BG"/>
        </w:rPr>
      </w:pPr>
      <w:r w:rsidRPr="00B35858">
        <w:rPr>
          <w:b/>
          <w:sz w:val="24"/>
          <w:szCs w:val="24"/>
          <w:lang w:val="bg-BG"/>
        </w:rPr>
        <w:t>с. Побит камък</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Pr>
          <w:sz w:val="24"/>
          <w:szCs w:val="24"/>
          <w:lang w:val="bg-BG"/>
        </w:rPr>
        <w:t>Село Побит камък</w:t>
      </w:r>
      <w:r w:rsidRPr="00B35858">
        <w:rPr>
          <w:sz w:val="24"/>
          <w:szCs w:val="24"/>
          <w:lang w:val="bg-BG"/>
        </w:rPr>
        <w:t xml:space="preserve"> се намира в североизточна България, и е на около 20</w:t>
      </w:r>
      <w:r>
        <w:rPr>
          <w:sz w:val="24"/>
          <w:szCs w:val="24"/>
          <w:lang w:val="bg-BG"/>
        </w:rPr>
        <w:t xml:space="preserve"> </w:t>
      </w:r>
      <w:r w:rsidRPr="00B35858">
        <w:rPr>
          <w:sz w:val="24"/>
          <w:szCs w:val="24"/>
          <w:lang w:val="bg-BG"/>
        </w:rPr>
        <w:t>км от град Разград.</w:t>
      </w:r>
      <w:r w:rsidRPr="00B35858">
        <w:t xml:space="preserve"> </w:t>
      </w:r>
      <w:r>
        <w:rPr>
          <w:sz w:val="24"/>
          <w:szCs w:val="24"/>
          <w:lang w:val="bg-BG"/>
        </w:rPr>
        <w:t>Едно от най-</w:t>
      </w:r>
      <w:r w:rsidRPr="00B35858">
        <w:rPr>
          <w:sz w:val="24"/>
          <w:szCs w:val="24"/>
          <w:lang w:val="bg-BG"/>
        </w:rPr>
        <w:t>големите забележителности на селото е етнографския музей. Всяка година хората в селото организират похода "По стъпките на Таньо войвода".</w:t>
      </w:r>
    </w:p>
    <w:p w:rsidR="00F37D01" w:rsidRDefault="00F37D01" w:rsidP="00E62C63">
      <w:pPr>
        <w:pStyle w:val="NoSpacing"/>
        <w:ind w:firstLine="851"/>
        <w:jc w:val="both"/>
        <w:rPr>
          <w:sz w:val="24"/>
          <w:szCs w:val="24"/>
          <w:lang w:val="bg-BG"/>
        </w:rPr>
      </w:pPr>
      <w:r>
        <w:rPr>
          <w:sz w:val="24"/>
          <w:szCs w:val="24"/>
          <w:lang w:val="bg-BG"/>
        </w:rPr>
        <w:t xml:space="preserve">По последни данни на НСИ селото наброява 235 души. </w:t>
      </w:r>
      <w:r w:rsidRPr="004F2070">
        <w:rPr>
          <w:sz w:val="24"/>
          <w:szCs w:val="24"/>
          <w:lang w:val="bg-BG"/>
        </w:rPr>
        <w:t>По данни на служба ГРАО към 31.12.2012 год. населението е 220 души.</w:t>
      </w:r>
    </w:p>
    <w:p w:rsidR="00F37D01" w:rsidRDefault="00F37D01" w:rsidP="00E62C63">
      <w:pPr>
        <w:pStyle w:val="NoSpacing"/>
        <w:ind w:firstLine="851"/>
        <w:jc w:val="both"/>
        <w:rPr>
          <w:sz w:val="24"/>
          <w:szCs w:val="24"/>
          <w:lang w:val="bg-BG"/>
        </w:rPr>
      </w:pPr>
    </w:p>
    <w:p w:rsidR="00F37D01" w:rsidRPr="00A047F4" w:rsidRDefault="00F37D01" w:rsidP="00E62C63">
      <w:pPr>
        <w:pStyle w:val="NoSpacing"/>
        <w:ind w:firstLine="851"/>
        <w:jc w:val="both"/>
        <w:rPr>
          <w:b/>
          <w:sz w:val="24"/>
          <w:szCs w:val="24"/>
          <w:lang w:val="bg-BG"/>
        </w:rPr>
      </w:pPr>
      <w:r w:rsidRPr="00A047F4">
        <w:rPr>
          <w:b/>
          <w:sz w:val="24"/>
          <w:szCs w:val="24"/>
          <w:lang w:val="bg-BG"/>
        </w:rPr>
        <w:t>с. Балкански</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A047F4">
        <w:rPr>
          <w:sz w:val="24"/>
          <w:szCs w:val="24"/>
          <w:lang w:val="bg-BG"/>
        </w:rPr>
        <w:t>Изключително спокойно и красиво селище разположено в красива местност на 15 км от гр.</w:t>
      </w:r>
      <w:r>
        <w:rPr>
          <w:sz w:val="24"/>
          <w:szCs w:val="24"/>
          <w:lang w:val="bg-BG"/>
        </w:rPr>
        <w:t xml:space="preserve"> </w:t>
      </w:r>
      <w:r w:rsidRPr="00A047F4">
        <w:rPr>
          <w:sz w:val="24"/>
          <w:szCs w:val="24"/>
          <w:lang w:val="bg-BG"/>
        </w:rPr>
        <w:t>Разград.</w:t>
      </w:r>
    </w:p>
    <w:p w:rsidR="00F37D01" w:rsidRDefault="00F37D01" w:rsidP="00E62C63">
      <w:pPr>
        <w:pStyle w:val="NoSpacing"/>
        <w:ind w:firstLine="851"/>
        <w:jc w:val="both"/>
        <w:rPr>
          <w:sz w:val="24"/>
          <w:szCs w:val="24"/>
          <w:lang w:val="bg-BG"/>
        </w:rPr>
      </w:pPr>
      <w:r w:rsidRPr="00A047F4">
        <w:rPr>
          <w:sz w:val="24"/>
          <w:szCs w:val="24"/>
          <w:lang w:val="bg-BG"/>
        </w:rPr>
        <w:t>Населението на село Балкански идва от Троянския и Еленския балкан:</w:t>
      </w:r>
      <w:r>
        <w:rPr>
          <w:sz w:val="24"/>
          <w:szCs w:val="24"/>
          <w:lang w:val="bg-BG"/>
        </w:rPr>
        <w:t xml:space="preserve"> </w:t>
      </w:r>
      <w:r w:rsidRPr="00A047F4">
        <w:rPr>
          <w:sz w:val="24"/>
          <w:szCs w:val="24"/>
          <w:lang w:val="bg-BG"/>
        </w:rPr>
        <w:t>затова на всички хора</w:t>
      </w:r>
      <w:r>
        <w:rPr>
          <w:sz w:val="24"/>
          <w:szCs w:val="24"/>
          <w:lang w:val="bg-BG"/>
        </w:rPr>
        <w:t>,</w:t>
      </w:r>
      <w:r w:rsidRPr="00A047F4">
        <w:rPr>
          <w:sz w:val="24"/>
          <w:szCs w:val="24"/>
          <w:lang w:val="bg-BG"/>
        </w:rPr>
        <w:t xml:space="preserve"> които са родени там им се вика балкандж</w:t>
      </w:r>
      <w:r>
        <w:rPr>
          <w:sz w:val="24"/>
          <w:szCs w:val="24"/>
          <w:lang w:val="bg-BG"/>
        </w:rPr>
        <w:t>ии</w:t>
      </w:r>
      <w:r w:rsidRPr="00A047F4">
        <w:rPr>
          <w:sz w:val="24"/>
          <w:szCs w:val="24"/>
          <w:lang w:val="bg-BG"/>
        </w:rPr>
        <w:t>.</w:t>
      </w:r>
    </w:p>
    <w:p w:rsidR="00F37D01" w:rsidRDefault="00F37D01" w:rsidP="00E62C63">
      <w:pPr>
        <w:pStyle w:val="NoSpacing"/>
        <w:ind w:firstLine="851"/>
        <w:jc w:val="both"/>
        <w:rPr>
          <w:sz w:val="24"/>
          <w:szCs w:val="24"/>
          <w:lang w:val="bg-BG"/>
        </w:rPr>
      </w:pPr>
      <w:r>
        <w:rPr>
          <w:sz w:val="24"/>
          <w:szCs w:val="24"/>
          <w:lang w:val="bg-BG"/>
        </w:rPr>
        <w:t xml:space="preserve">Селото се намира на 280 м надморска височина и притежава землище от </w:t>
      </w:r>
      <w:r>
        <w:rPr>
          <w:sz w:val="24"/>
          <w:szCs w:val="24"/>
          <w:lang w:val="bg-BG"/>
        </w:rPr>
        <w:br/>
        <w:t>32 кв. км</w:t>
      </w:r>
      <w:r w:rsidRPr="004F2070">
        <w:rPr>
          <w:sz w:val="24"/>
          <w:szCs w:val="24"/>
          <w:lang w:val="bg-BG"/>
        </w:rPr>
        <w:t>. Населението наброява 247 души, по данни на НСИ, а по данни на служба ГРАО към 31.12.2012 год. – 182 души.</w:t>
      </w:r>
    </w:p>
    <w:p w:rsidR="00F37D01" w:rsidRDefault="00F37D01" w:rsidP="00E62C63">
      <w:pPr>
        <w:pStyle w:val="NoSpacing"/>
        <w:ind w:firstLine="851"/>
        <w:jc w:val="both"/>
        <w:rPr>
          <w:b/>
          <w:sz w:val="24"/>
          <w:szCs w:val="24"/>
          <w:lang w:val="bg-BG"/>
        </w:rPr>
      </w:pPr>
    </w:p>
    <w:p w:rsidR="00F37D01" w:rsidRPr="00A047F4" w:rsidRDefault="00F37D01" w:rsidP="00E62C63">
      <w:pPr>
        <w:pStyle w:val="NoSpacing"/>
        <w:ind w:firstLine="851"/>
        <w:jc w:val="both"/>
        <w:rPr>
          <w:b/>
          <w:sz w:val="24"/>
          <w:szCs w:val="24"/>
          <w:lang w:val="bg-BG"/>
        </w:rPr>
      </w:pPr>
      <w:r w:rsidRPr="00A047F4">
        <w:rPr>
          <w:b/>
          <w:sz w:val="24"/>
          <w:szCs w:val="24"/>
          <w:lang w:val="bg-BG"/>
        </w:rPr>
        <w:t>с. Радинград</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A047F4">
        <w:rPr>
          <w:sz w:val="24"/>
          <w:szCs w:val="24"/>
          <w:lang w:val="bg-BG"/>
        </w:rPr>
        <w:t>Селцето е малко, но хубаво - с чиста природа и въздух. Намира се на височините над долината на река Бели Лом, на 6 км източно от областния град Разград.</w:t>
      </w:r>
    </w:p>
    <w:p w:rsidR="00F37D01" w:rsidRDefault="00F37D01" w:rsidP="00E62C63">
      <w:pPr>
        <w:pStyle w:val="NoSpacing"/>
        <w:ind w:firstLine="851"/>
        <w:jc w:val="both"/>
        <w:rPr>
          <w:sz w:val="24"/>
          <w:szCs w:val="24"/>
          <w:lang w:val="bg-BG"/>
        </w:rPr>
      </w:pPr>
      <w:r>
        <w:rPr>
          <w:sz w:val="24"/>
          <w:szCs w:val="24"/>
          <w:lang w:val="bg-BG"/>
        </w:rPr>
        <w:t>В</w:t>
      </w:r>
      <w:r w:rsidRPr="00A047F4">
        <w:rPr>
          <w:sz w:val="24"/>
          <w:szCs w:val="24"/>
          <w:lang w:val="bg-BG"/>
        </w:rPr>
        <w:t xml:space="preserve"> североизточна посока от сегашното село Радинград на разстояние един километър се намира древното селище Калайджи. То е съществувало преди </w:t>
      </w:r>
      <w:r>
        <w:rPr>
          <w:sz w:val="24"/>
          <w:szCs w:val="24"/>
          <w:lang w:val="bg-BG"/>
        </w:rPr>
        <w:br/>
      </w:r>
      <w:r w:rsidRPr="00A047F4">
        <w:rPr>
          <w:sz w:val="24"/>
          <w:szCs w:val="24"/>
          <w:lang w:val="bg-BG"/>
        </w:rPr>
        <w:t>5 хилядолетия преди новата ера.</w:t>
      </w:r>
      <w:r>
        <w:rPr>
          <w:sz w:val="24"/>
          <w:szCs w:val="24"/>
          <w:lang w:val="bg-BG"/>
        </w:rPr>
        <w:t xml:space="preserve"> </w:t>
      </w:r>
      <w:r w:rsidRPr="00A047F4">
        <w:rPr>
          <w:sz w:val="24"/>
          <w:szCs w:val="24"/>
          <w:lang w:val="bg-BG"/>
        </w:rPr>
        <w:t>През II и III век на новата ера, на около 200 метра северозападно от него е съществувало неголямо тракийско селище.</w:t>
      </w:r>
    </w:p>
    <w:p w:rsidR="00F37D01" w:rsidRDefault="00F37D01" w:rsidP="00E62C63">
      <w:pPr>
        <w:pStyle w:val="NoSpacing"/>
        <w:ind w:firstLine="851"/>
        <w:jc w:val="both"/>
        <w:rPr>
          <w:sz w:val="24"/>
          <w:szCs w:val="24"/>
          <w:lang w:val="bg-BG"/>
        </w:rPr>
      </w:pPr>
      <w:r w:rsidRPr="00A047F4">
        <w:rPr>
          <w:sz w:val="24"/>
          <w:szCs w:val="24"/>
          <w:lang w:val="bg-BG"/>
        </w:rPr>
        <w:t>Първите български заселници идват от село Дряновец, Разградска област.</w:t>
      </w:r>
      <w:r>
        <w:rPr>
          <w:sz w:val="24"/>
          <w:szCs w:val="24"/>
          <w:lang w:val="bg-BG"/>
        </w:rPr>
        <w:t xml:space="preserve"> </w:t>
      </w:r>
      <w:r w:rsidRPr="004F2070">
        <w:rPr>
          <w:sz w:val="24"/>
          <w:szCs w:val="24"/>
          <w:lang w:val="bg-BG"/>
        </w:rPr>
        <w:t>Към 31.12.2012 год., по данни на служба ГРАО, население е 519 души.</w:t>
      </w:r>
    </w:p>
    <w:p w:rsidR="00F37D01" w:rsidRDefault="00F37D01" w:rsidP="00E62C63">
      <w:pPr>
        <w:pStyle w:val="NoSpacing"/>
        <w:ind w:firstLine="851"/>
        <w:jc w:val="both"/>
        <w:rPr>
          <w:b/>
          <w:sz w:val="24"/>
          <w:szCs w:val="24"/>
          <w:lang w:val="bg-BG"/>
        </w:rPr>
      </w:pPr>
    </w:p>
    <w:p w:rsidR="00F37D01" w:rsidRPr="00A047F4" w:rsidRDefault="00F37D01" w:rsidP="00E62C63">
      <w:pPr>
        <w:pStyle w:val="NoSpacing"/>
        <w:ind w:firstLine="851"/>
        <w:jc w:val="both"/>
        <w:rPr>
          <w:b/>
          <w:sz w:val="24"/>
          <w:szCs w:val="24"/>
          <w:lang w:val="bg-BG"/>
        </w:rPr>
      </w:pPr>
      <w:r w:rsidRPr="00A047F4">
        <w:rPr>
          <w:b/>
          <w:sz w:val="24"/>
          <w:szCs w:val="24"/>
          <w:lang w:val="bg-BG"/>
        </w:rPr>
        <w:t>с. Ушинци</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A047F4">
        <w:rPr>
          <w:sz w:val="24"/>
          <w:szCs w:val="24"/>
          <w:lang w:val="bg-BG"/>
        </w:rPr>
        <w:t>Село Ушинци се намира на 7 км източно от град Разград на главния път Русе-Варна в долината на река Бели Лом.</w:t>
      </w:r>
    </w:p>
    <w:p w:rsidR="00F37D01" w:rsidRDefault="00F37D01" w:rsidP="00E62C63">
      <w:pPr>
        <w:pStyle w:val="NoSpacing"/>
        <w:ind w:firstLine="851"/>
        <w:jc w:val="both"/>
        <w:rPr>
          <w:sz w:val="24"/>
          <w:szCs w:val="24"/>
          <w:lang w:val="bg-BG"/>
        </w:rPr>
      </w:pPr>
      <w:r w:rsidRPr="00A047F4">
        <w:rPr>
          <w:sz w:val="24"/>
          <w:szCs w:val="24"/>
          <w:lang w:val="bg-BG"/>
        </w:rPr>
        <w:t>Има основание да се предполага, че и при римляните е съществувало малко селище, защото само на 8</w:t>
      </w:r>
      <w:r>
        <w:rPr>
          <w:sz w:val="24"/>
          <w:szCs w:val="24"/>
          <w:lang w:val="bg-BG"/>
        </w:rPr>
        <w:t xml:space="preserve"> км </w:t>
      </w:r>
      <w:r w:rsidRPr="00A047F4">
        <w:rPr>
          <w:sz w:val="24"/>
          <w:szCs w:val="24"/>
          <w:lang w:val="bg-BG"/>
        </w:rPr>
        <w:t>западно са се намирали важният укрепен военен лагер и градът -</w:t>
      </w:r>
      <w:r>
        <w:rPr>
          <w:sz w:val="24"/>
          <w:szCs w:val="24"/>
          <w:lang w:val="bg-BG"/>
        </w:rPr>
        <w:t xml:space="preserve"> крепост Абритус. Предполага се</w:t>
      </w:r>
      <w:r w:rsidRPr="00A047F4">
        <w:rPr>
          <w:sz w:val="24"/>
          <w:szCs w:val="24"/>
          <w:lang w:val="bg-BG"/>
        </w:rPr>
        <w:t>,</w:t>
      </w:r>
      <w:r>
        <w:rPr>
          <w:sz w:val="24"/>
          <w:szCs w:val="24"/>
          <w:lang w:val="bg-BG"/>
        </w:rPr>
        <w:t xml:space="preserve"> че могилите, </w:t>
      </w:r>
      <w:r w:rsidRPr="00A047F4">
        <w:rPr>
          <w:sz w:val="24"/>
          <w:szCs w:val="24"/>
          <w:lang w:val="bg-BG"/>
        </w:rPr>
        <w:t>които са разположени източно и западно от селото,</w:t>
      </w:r>
      <w:r>
        <w:rPr>
          <w:sz w:val="24"/>
          <w:szCs w:val="24"/>
          <w:lang w:val="bg-BG"/>
        </w:rPr>
        <w:t xml:space="preserve"> имат тракийски произход. Н</w:t>
      </w:r>
      <w:r w:rsidRPr="00A047F4">
        <w:rPr>
          <w:sz w:val="24"/>
          <w:szCs w:val="24"/>
          <w:lang w:val="bg-BG"/>
        </w:rPr>
        <w:t>якой от тях са гробници,</w:t>
      </w:r>
      <w:r>
        <w:rPr>
          <w:sz w:val="24"/>
          <w:szCs w:val="24"/>
          <w:lang w:val="bg-BG"/>
        </w:rPr>
        <w:t xml:space="preserve"> </w:t>
      </w:r>
      <w:r w:rsidRPr="00A047F4">
        <w:rPr>
          <w:sz w:val="24"/>
          <w:szCs w:val="24"/>
          <w:lang w:val="bg-BG"/>
        </w:rPr>
        <w:t>други - пътепоказатели, а трети</w:t>
      </w:r>
      <w:r>
        <w:rPr>
          <w:sz w:val="24"/>
          <w:szCs w:val="24"/>
          <w:lang w:val="bg-BG"/>
        </w:rPr>
        <w:t xml:space="preserve"> </w:t>
      </w:r>
      <w:r w:rsidRPr="00A047F4">
        <w:rPr>
          <w:sz w:val="24"/>
          <w:szCs w:val="24"/>
          <w:lang w:val="bg-BG"/>
        </w:rPr>
        <w:t>- селищни могили.</w:t>
      </w:r>
      <w:r>
        <w:rPr>
          <w:sz w:val="24"/>
          <w:szCs w:val="24"/>
          <w:lang w:val="bg-BG"/>
        </w:rPr>
        <w:t xml:space="preserve"> </w:t>
      </w:r>
      <w:r w:rsidRPr="00A047F4">
        <w:rPr>
          <w:sz w:val="24"/>
          <w:szCs w:val="24"/>
          <w:lang w:val="bg-BG"/>
        </w:rPr>
        <w:t xml:space="preserve">Всичко това дава основание да </w:t>
      </w:r>
      <w:r>
        <w:rPr>
          <w:sz w:val="24"/>
          <w:szCs w:val="24"/>
          <w:lang w:val="bg-BG"/>
        </w:rPr>
        <w:t xml:space="preserve">се </w:t>
      </w:r>
      <w:r w:rsidRPr="00A047F4">
        <w:rPr>
          <w:sz w:val="24"/>
          <w:szCs w:val="24"/>
          <w:lang w:val="bg-BG"/>
        </w:rPr>
        <w:t>смята</w:t>
      </w:r>
      <w:r>
        <w:rPr>
          <w:sz w:val="24"/>
          <w:szCs w:val="24"/>
          <w:lang w:val="bg-BG"/>
        </w:rPr>
        <w:t>,</w:t>
      </w:r>
      <w:r w:rsidRPr="00A047F4">
        <w:rPr>
          <w:sz w:val="24"/>
          <w:szCs w:val="24"/>
          <w:lang w:val="bg-BG"/>
        </w:rPr>
        <w:t xml:space="preserve"> че селището е </w:t>
      </w:r>
      <w:r>
        <w:rPr>
          <w:sz w:val="24"/>
          <w:szCs w:val="24"/>
          <w:lang w:val="bg-BG"/>
        </w:rPr>
        <w:t>съществувало още от времето на т</w:t>
      </w:r>
      <w:r w:rsidRPr="00A047F4">
        <w:rPr>
          <w:sz w:val="24"/>
          <w:szCs w:val="24"/>
          <w:lang w:val="bg-BG"/>
        </w:rPr>
        <w:t>раките.</w:t>
      </w:r>
    </w:p>
    <w:p w:rsidR="00F37D01" w:rsidRDefault="00F37D01" w:rsidP="00E62C63">
      <w:pPr>
        <w:pStyle w:val="NoSpacing"/>
        <w:ind w:firstLine="851"/>
        <w:jc w:val="both"/>
        <w:rPr>
          <w:sz w:val="24"/>
          <w:szCs w:val="24"/>
          <w:lang w:val="bg-BG"/>
        </w:rPr>
      </w:pPr>
      <w:r w:rsidRPr="004F2070">
        <w:rPr>
          <w:sz w:val="24"/>
          <w:szCs w:val="24"/>
          <w:lang w:val="bg-BG"/>
        </w:rPr>
        <w:t>По данни на служба ГРАО в населеното място има 211 регистрирани души, към 31.12.2012 год.</w:t>
      </w:r>
    </w:p>
    <w:p w:rsidR="00F37D01" w:rsidRDefault="00F37D01" w:rsidP="00E62C63">
      <w:pPr>
        <w:pStyle w:val="NoSpacing"/>
        <w:ind w:firstLine="851"/>
        <w:jc w:val="both"/>
        <w:rPr>
          <w:sz w:val="24"/>
          <w:szCs w:val="24"/>
          <w:lang w:val="bg-BG"/>
        </w:rPr>
      </w:pPr>
    </w:p>
    <w:p w:rsidR="00F37D01" w:rsidRPr="00961265" w:rsidRDefault="00F37D01" w:rsidP="00E62C63">
      <w:pPr>
        <w:pStyle w:val="NoSpacing"/>
        <w:ind w:firstLine="851"/>
        <w:jc w:val="both"/>
        <w:rPr>
          <w:b/>
          <w:sz w:val="24"/>
          <w:szCs w:val="24"/>
          <w:lang w:val="bg-BG"/>
        </w:rPr>
      </w:pPr>
      <w:r w:rsidRPr="00961265">
        <w:rPr>
          <w:b/>
          <w:sz w:val="24"/>
          <w:szCs w:val="24"/>
          <w:lang w:val="bg-BG"/>
        </w:rPr>
        <w:t>с. Недоклан</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961265">
        <w:rPr>
          <w:sz w:val="24"/>
          <w:szCs w:val="24"/>
          <w:lang w:val="bg-BG"/>
        </w:rPr>
        <w:t>Едно от най-старите села в Област Разград със смесено население</w:t>
      </w:r>
      <w:r>
        <w:rPr>
          <w:sz w:val="24"/>
          <w:szCs w:val="24"/>
          <w:lang w:val="bg-BG"/>
        </w:rPr>
        <w:t>.</w:t>
      </w:r>
      <w:r w:rsidRPr="00961265">
        <w:rPr>
          <w:sz w:val="24"/>
          <w:szCs w:val="24"/>
          <w:lang w:val="bg-BG"/>
        </w:rPr>
        <w:t xml:space="preserve"> </w:t>
      </w:r>
      <w:r>
        <w:rPr>
          <w:sz w:val="24"/>
          <w:szCs w:val="24"/>
          <w:lang w:val="bg-BG"/>
        </w:rPr>
        <w:t xml:space="preserve">Селото се намира на 340 м надморска височина и притежава 9,2 кв. км землище. </w:t>
      </w:r>
      <w:r w:rsidRPr="004F2070">
        <w:rPr>
          <w:sz w:val="24"/>
          <w:szCs w:val="24"/>
          <w:lang w:val="bg-BG"/>
        </w:rPr>
        <w:t>По последни данни в селото живеят 216 души. По данни на служба ГРАО към 31.12.2012 год. души са 323.</w:t>
      </w:r>
    </w:p>
    <w:p w:rsidR="00F37D01" w:rsidRDefault="00F37D01" w:rsidP="00E62C63">
      <w:pPr>
        <w:pStyle w:val="NoSpacing"/>
        <w:ind w:firstLine="851"/>
        <w:jc w:val="both"/>
        <w:rPr>
          <w:sz w:val="24"/>
          <w:szCs w:val="24"/>
          <w:lang w:val="bg-BG"/>
        </w:rPr>
      </w:pPr>
      <w:r w:rsidRPr="00961265">
        <w:rPr>
          <w:sz w:val="24"/>
          <w:szCs w:val="24"/>
          <w:lang w:val="bg-BG"/>
        </w:rPr>
        <w:t>За произхода на името на селото битува следната легенда:</w:t>
      </w:r>
      <w:r>
        <w:rPr>
          <w:sz w:val="24"/>
          <w:szCs w:val="24"/>
          <w:lang w:val="bg-BG"/>
        </w:rPr>
        <w:t xml:space="preserve"> </w:t>
      </w:r>
      <w:r w:rsidRPr="00961265">
        <w:rPr>
          <w:sz w:val="24"/>
          <w:szCs w:val="24"/>
          <w:lang w:val="bg-BG"/>
        </w:rPr>
        <w:t>След едно нападение на кърджалии селото е било ограбено и запалено, мъжете посечени, а жените и децата - отвлечени. Само един - Недьо, е успял да избяга със синовете си. Години след нападението той се завърнал пак по тези места и върху пепелищата си построил къща. "Недьо калан" - с такова прозвище се прочул човекът в околията, а преведено на български това означава "останалият Недьо". С годините селото е приело неговото прозвище за свое име.</w:t>
      </w:r>
    </w:p>
    <w:p w:rsidR="00F37D01" w:rsidRDefault="00F37D01" w:rsidP="00E62C63">
      <w:pPr>
        <w:pStyle w:val="NoSpacing"/>
        <w:ind w:firstLine="851"/>
        <w:jc w:val="both"/>
        <w:rPr>
          <w:b/>
          <w:sz w:val="24"/>
          <w:szCs w:val="24"/>
          <w:lang w:val="bg-BG"/>
        </w:rPr>
      </w:pPr>
    </w:p>
    <w:p w:rsidR="00F37D01" w:rsidRPr="00961265" w:rsidRDefault="00F37D01" w:rsidP="00E62C63">
      <w:pPr>
        <w:pStyle w:val="NoSpacing"/>
        <w:ind w:firstLine="851"/>
        <w:jc w:val="both"/>
        <w:rPr>
          <w:b/>
          <w:sz w:val="24"/>
          <w:szCs w:val="24"/>
          <w:lang w:val="bg-BG"/>
        </w:rPr>
      </w:pPr>
      <w:r w:rsidRPr="00961265">
        <w:rPr>
          <w:b/>
          <w:sz w:val="24"/>
          <w:szCs w:val="24"/>
          <w:lang w:val="bg-BG"/>
        </w:rPr>
        <w:t>с. Просторно</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961265">
        <w:rPr>
          <w:sz w:val="24"/>
          <w:szCs w:val="24"/>
          <w:lang w:val="bg-BG"/>
        </w:rPr>
        <w:t>Просторно възниква като гара на съседното село Топчии, по жп линията Русе—Варна.</w:t>
      </w:r>
      <w:r>
        <w:rPr>
          <w:sz w:val="24"/>
          <w:szCs w:val="24"/>
          <w:lang w:val="bg-BG"/>
        </w:rPr>
        <w:t xml:space="preserve"> Селото се намира на 280 м надморска височина. Разстоянието му от областният център е 16 км. </w:t>
      </w:r>
      <w:r w:rsidRPr="004F2070">
        <w:rPr>
          <w:sz w:val="24"/>
          <w:szCs w:val="24"/>
          <w:lang w:val="bg-BG"/>
        </w:rPr>
        <w:t>По последни данни на НСИ населението на селото наброява 175 души, а по данни на служба ГРАО към 31.12.2012 год. – 147.</w:t>
      </w:r>
    </w:p>
    <w:p w:rsidR="00F37D01" w:rsidRDefault="00F37D01" w:rsidP="00E62C63">
      <w:pPr>
        <w:pStyle w:val="NoSpacing"/>
        <w:ind w:firstLine="851"/>
        <w:jc w:val="both"/>
        <w:rPr>
          <w:b/>
          <w:sz w:val="24"/>
          <w:szCs w:val="24"/>
          <w:lang w:val="bg-BG"/>
        </w:rPr>
      </w:pPr>
    </w:p>
    <w:p w:rsidR="00F37D01" w:rsidRPr="00C225E5" w:rsidRDefault="00F37D01" w:rsidP="00E62C63">
      <w:pPr>
        <w:pStyle w:val="NoSpacing"/>
        <w:ind w:firstLine="851"/>
        <w:jc w:val="both"/>
        <w:rPr>
          <w:b/>
          <w:sz w:val="24"/>
          <w:szCs w:val="24"/>
          <w:lang w:val="bg-BG"/>
        </w:rPr>
      </w:pPr>
      <w:r w:rsidRPr="00C225E5">
        <w:rPr>
          <w:b/>
          <w:sz w:val="24"/>
          <w:szCs w:val="24"/>
          <w:lang w:val="bg-BG"/>
        </w:rPr>
        <w:t>с. Черковна</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Pr>
          <w:sz w:val="24"/>
          <w:szCs w:val="24"/>
          <w:lang w:val="bg-BG"/>
        </w:rPr>
        <w:t xml:space="preserve">Селото се намира на 300 м надморска височина. Землището му е от 19,5 кв. км. Разположено е на 18 км от областния център, гр. Разград. По данни на НСИ в селото живеят 98 души. </w:t>
      </w:r>
      <w:r w:rsidRPr="004F2070">
        <w:rPr>
          <w:sz w:val="24"/>
          <w:szCs w:val="24"/>
          <w:lang w:val="bg-BG"/>
        </w:rPr>
        <w:t>По данни на служба ГРАО селото има 65 души.</w:t>
      </w:r>
    </w:p>
    <w:p w:rsidR="00F37D01" w:rsidRDefault="00F37D01" w:rsidP="00E62C63">
      <w:pPr>
        <w:pStyle w:val="NoSpacing"/>
        <w:ind w:firstLine="851"/>
        <w:jc w:val="both"/>
        <w:rPr>
          <w:sz w:val="24"/>
          <w:szCs w:val="24"/>
          <w:lang w:val="bg-BG"/>
        </w:rPr>
      </w:pPr>
    </w:p>
    <w:p w:rsidR="00F37D01" w:rsidRPr="0015589F" w:rsidRDefault="00F37D01" w:rsidP="00E62C63">
      <w:pPr>
        <w:pStyle w:val="NoSpacing"/>
        <w:ind w:firstLine="851"/>
        <w:jc w:val="both"/>
        <w:rPr>
          <w:b/>
          <w:sz w:val="24"/>
          <w:szCs w:val="24"/>
          <w:lang w:val="bg-BG"/>
        </w:rPr>
      </w:pPr>
      <w:r w:rsidRPr="0015589F">
        <w:rPr>
          <w:b/>
          <w:sz w:val="24"/>
          <w:szCs w:val="24"/>
          <w:lang w:val="bg-BG"/>
        </w:rPr>
        <w:t>с. Островче</w:t>
      </w:r>
    </w:p>
    <w:p w:rsidR="00F37D01" w:rsidRDefault="00F37D01" w:rsidP="00E62C63">
      <w:pPr>
        <w:pStyle w:val="NoSpacing"/>
        <w:ind w:firstLine="851"/>
        <w:jc w:val="both"/>
        <w:rPr>
          <w:sz w:val="24"/>
          <w:szCs w:val="24"/>
          <w:lang w:val="bg-BG"/>
        </w:rPr>
      </w:pPr>
    </w:p>
    <w:p w:rsidR="00F37D01" w:rsidRDefault="00F37D01" w:rsidP="00E62C63">
      <w:pPr>
        <w:pStyle w:val="NoSpacing"/>
        <w:ind w:firstLine="851"/>
        <w:jc w:val="both"/>
        <w:rPr>
          <w:sz w:val="24"/>
          <w:szCs w:val="24"/>
          <w:lang w:val="bg-BG"/>
        </w:rPr>
      </w:pPr>
      <w:r w:rsidRPr="0015589F">
        <w:rPr>
          <w:sz w:val="24"/>
          <w:szCs w:val="24"/>
          <w:lang w:val="bg-BG"/>
        </w:rPr>
        <w:t>Островче е село в Североизточна България</w:t>
      </w:r>
      <w:r>
        <w:rPr>
          <w:sz w:val="24"/>
          <w:szCs w:val="24"/>
          <w:lang w:val="bg-BG"/>
        </w:rPr>
        <w:t>. То се намира в община Разград</w:t>
      </w:r>
      <w:r w:rsidRPr="0015589F">
        <w:rPr>
          <w:sz w:val="24"/>
          <w:szCs w:val="24"/>
          <w:lang w:val="bg-BG"/>
        </w:rPr>
        <w:t>.</w:t>
      </w:r>
      <w:r>
        <w:rPr>
          <w:sz w:val="24"/>
          <w:szCs w:val="24"/>
          <w:lang w:val="bg-BG"/>
        </w:rPr>
        <w:t xml:space="preserve"> </w:t>
      </w:r>
      <w:r w:rsidRPr="0015589F">
        <w:rPr>
          <w:sz w:val="24"/>
          <w:szCs w:val="24"/>
          <w:lang w:val="bg-BG"/>
        </w:rPr>
        <w:t>До 1934 година името на селото е Малка ада или Кючук Адакьой.</w:t>
      </w:r>
    </w:p>
    <w:p w:rsidR="00F37D01" w:rsidRPr="007F69B5" w:rsidRDefault="00F37D01" w:rsidP="00E62C63">
      <w:pPr>
        <w:pStyle w:val="NoSpacing"/>
        <w:ind w:firstLine="851"/>
        <w:jc w:val="both"/>
        <w:rPr>
          <w:sz w:val="24"/>
          <w:szCs w:val="24"/>
          <w:lang w:val="bg-BG"/>
        </w:rPr>
      </w:pPr>
      <w:r>
        <w:rPr>
          <w:sz w:val="24"/>
          <w:szCs w:val="24"/>
          <w:lang w:val="bg-BG"/>
        </w:rPr>
        <w:t xml:space="preserve">Селото се намира на 320 м надморска височина. Притежава землище от 18 кв. км. Разположено е на 13,5 км от областния център. По данни на НСИ населението му е 97 души. </w:t>
      </w:r>
      <w:r w:rsidRPr="004F2070">
        <w:rPr>
          <w:sz w:val="24"/>
          <w:szCs w:val="24"/>
          <w:lang w:val="bg-BG"/>
        </w:rPr>
        <w:t>По данни на служба ГРАО към 31.12.2012 год. селото има 55 регистрирани души.</w:t>
      </w:r>
    </w:p>
    <w:p w:rsidR="00F37D01" w:rsidRDefault="00F37D01" w:rsidP="007F69B5">
      <w:pPr>
        <w:pStyle w:val="NoSpacing"/>
        <w:ind w:firstLine="851"/>
        <w:jc w:val="both"/>
        <w:rPr>
          <w:b/>
          <w:sz w:val="24"/>
          <w:szCs w:val="24"/>
          <w:lang w:val="bg-BG"/>
        </w:rPr>
      </w:pPr>
    </w:p>
    <w:p w:rsidR="00F37D01" w:rsidRPr="008F0247" w:rsidRDefault="00F37D01" w:rsidP="007F69B5">
      <w:pPr>
        <w:pStyle w:val="NoSpacing"/>
        <w:ind w:firstLine="851"/>
        <w:jc w:val="both"/>
        <w:rPr>
          <w:b/>
          <w:sz w:val="24"/>
          <w:szCs w:val="24"/>
          <w:lang w:val="bg-BG"/>
        </w:rPr>
      </w:pPr>
      <w:r w:rsidRPr="008F0247">
        <w:rPr>
          <w:b/>
          <w:sz w:val="24"/>
          <w:szCs w:val="24"/>
          <w:lang w:val="bg-BG"/>
        </w:rPr>
        <w:t>3.7. Население</w:t>
      </w:r>
    </w:p>
    <w:p w:rsidR="00F37D01" w:rsidRPr="007F69B5" w:rsidRDefault="00F37D01" w:rsidP="007F69B5">
      <w:pPr>
        <w:pStyle w:val="NoSpacing"/>
        <w:ind w:firstLine="851"/>
        <w:jc w:val="both"/>
        <w:rPr>
          <w:sz w:val="24"/>
          <w:szCs w:val="24"/>
          <w:lang w:val="bg-BG"/>
        </w:rPr>
      </w:pPr>
    </w:p>
    <w:p w:rsidR="00F37D01" w:rsidRDefault="00F37D01" w:rsidP="00974590">
      <w:pPr>
        <w:pStyle w:val="NoSpacing"/>
        <w:ind w:firstLine="851"/>
        <w:jc w:val="both"/>
        <w:rPr>
          <w:sz w:val="24"/>
          <w:szCs w:val="24"/>
          <w:lang w:val="bg-BG"/>
        </w:rPr>
      </w:pPr>
      <w:r>
        <w:rPr>
          <w:sz w:val="24"/>
          <w:szCs w:val="24"/>
          <w:lang w:val="bg-BG"/>
        </w:rPr>
        <w:t xml:space="preserve">С най-голяма население е град Разград 33 880 души, а с най-малко с. Черковна с 98 души и с. Островче с 97 души. </w:t>
      </w:r>
      <w:r w:rsidRPr="004F2070">
        <w:rPr>
          <w:sz w:val="24"/>
          <w:szCs w:val="24"/>
          <w:lang w:val="bg-BG"/>
        </w:rPr>
        <w:t>Информацията се базира на данни от НСИ.</w:t>
      </w:r>
    </w:p>
    <w:p w:rsidR="00F37D01" w:rsidRDefault="00F37D01" w:rsidP="00974590">
      <w:pPr>
        <w:pStyle w:val="NoSpacing"/>
        <w:ind w:firstLine="851"/>
        <w:jc w:val="both"/>
        <w:rPr>
          <w:sz w:val="24"/>
          <w:szCs w:val="24"/>
          <w:lang w:val="bg-BG"/>
        </w:rPr>
      </w:pPr>
      <w:r>
        <w:rPr>
          <w:sz w:val="24"/>
          <w:szCs w:val="24"/>
          <w:lang w:val="bg-BG"/>
        </w:rPr>
        <w:t>На таблица 2 е представено разпределението на населението в общината по критерии възраст, населено място и пол според данни на НСИ от преброяване на населението към 01.02.2011.</w:t>
      </w:r>
    </w:p>
    <w:p w:rsidR="00F37D01" w:rsidRPr="007F69B5" w:rsidRDefault="00F37D01" w:rsidP="007F69B5">
      <w:pPr>
        <w:pStyle w:val="NoSpacing"/>
        <w:ind w:firstLine="851"/>
        <w:jc w:val="both"/>
        <w:rPr>
          <w:sz w:val="24"/>
          <w:szCs w:val="24"/>
          <w:lang w:val="bg-BG"/>
        </w:rPr>
      </w:pPr>
    </w:p>
    <w:p w:rsidR="00F37D01" w:rsidRPr="007F69B5" w:rsidRDefault="00F37D01" w:rsidP="007F69B5">
      <w:pPr>
        <w:pStyle w:val="NoSpacing"/>
        <w:ind w:firstLine="851"/>
        <w:jc w:val="right"/>
        <w:rPr>
          <w:sz w:val="24"/>
          <w:szCs w:val="24"/>
          <w:lang w:val="bg-BG"/>
        </w:rPr>
      </w:pPr>
      <w:r w:rsidRPr="007F69B5">
        <w:rPr>
          <w:rFonts w:cs="Calibri"/>
          <w:i/>
          <w:sz w:val="20"/>
          <w:szCs w:val="20"/>
          <w:shd w:val="clear" w:color="auto" w:fill="FFFFFF"/>
          <w:lang w:val="bg-BG"/>
        </w:rPr>
        <w:t>Таблица 2: Разпределение на населението по възраст, населено място и пол в общината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
        <w:gridCol w:w="921"/>
        <w:gridCol w:w="921"/>
        <w:gridCol w:w="921"/>
        <w:gridCol w:w="921"/>
        <w:gridCol w:w="921"/>
        <w:gridCol w:w="921"/>
        <w:gridCol w:w="921"/>
        <w:gridCol w:w="922"/>
        <w:gridCol w:w="922"/>
      </w:tblGrid>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Възраст</w:t>
            </w:r>
          </w:p>
        </w:tc>
        <w:tc>
          <w:tcPr>
            <w:tcW w:w="2763" w:type="dxa"/>
            <w:gridSpan w:val="3"/>
            <w:shd w:val="clear" w:color="auto" w:fill="C2D69B"/>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Общо</w:t>
            </w:r>
          </w:p>
        </w:tc>
        <w:tc>
          <w:tcPr>
            <w:tcW w:w="2763" w:type="dxa"/>
            <w:gridSpan w:val="3"/>
            <w:shd w:val="clear" w:color="auto" w:fill="C2D69B"/>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В градове</w:t>
            </w:r>
          </w:p>
        </w:tc>
        <w:tc>
          <w:tcPr>
            <w:tcW w:w="2765" w:type="dxa"/>
            <w:gridSpan w:val="3"/>
            <w:shd w:val="clear" w:color="auto" w:fill="C2D69B"/>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В села</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p>
        </w:tc>
        <w:tc>
          <w:tcPr>
            <w:tcW w:w="921" w:type="dxa"/>
            <w:shd w:val="clear" w:color="auto" w:fill="B2A1C7"/>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Общо</w:t>
            </w:r>
          </w:p>
        </w:tc>
        <w:tc>
          <w:tcPr>
            <w:tcW w:w="921" w:type="dxa"/>
            <w:shd w:val="clear" w:color="auto" w:fill="92CDDC"/>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Мъже</w:t>
            </w:r>
          </w:p>
        </w:tc>
        <w:tc>
          <w:tcPr>
            <w:tcW w:w="921" w:type="dxa"/>
            <w:shd w:val="clear" w:color="auto" w:fill="FABF8F"/>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Жени</w:t>
            </w:r>
          </w:p>
        </w:tc>
        <w:tc>
          <w:tcPr>
            <w:tcW w:w="921" w:type="dxa"/>
            <w:shd w:val="clear" w:color="auto" w:fill="B2A1C7"/>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Общо</w:t>
            </w:r>
          </w:p>
        </w:tc>
        <w:tc>
          <w:tcPr>
            <w:tcW w:w="921" w:type="dxa"/>
            <w:shd w:val="clear" w:color="auto" w:fill="92CDDC"/>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Мъже</w:t>
            </w:r>
          </w:p>
        </w:tc>
        <w:tc>
          <w:tcPr>
            <w:tcW w:w="921" w:type="dxa"/>
            <w:shd w:val="clear" w:color="auto" w:fill="FABF8F"/>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Жени</w:t>
            </w:r>
          </w:p>
        </w:tc>
        <w:tc>
          <w:tcPr>
            <w:tcW w:w="921" w:type="dxa"/>
            <w:shd w:val="clear" w:color="auto" w:fill="B2A1C7"/>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Общо</w:t>
            </w:r>
          </w:p>
        </w:tc>
        <w:tc>
          <w:tcPr>
            <w:tcW w:w="922" w:type="dxa"/>
            <w:shd w:val="clear" w:color="auto" w:fill="92CDDC"/>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Мъже</w:t>
            </w:r>
          </w:p>
        </w:tc>
        <w:tc>
          <w:tcPr>
            <w:tcW w:w="922" w:type="dxa"/>
            <w:shd w:val="clear" w:color="auto" w:fill="FABF8F"/>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Жени</w:t>
            </w:r>
          </w:p>
        </w:tc>
      </w:tr>
      <w:tr w:rsidR="00F37D01" w:rsidRPr="0028251E" w:rsidTr="007145A4">
        <w:trPr>
          <w:jc w:val="center"/>
        </w:trPr>
        <w:tc>
          <w:tcPr>
            <w:tcW w:w="921" w:type="dxa"/>
            <w:shd w:val="clear" w:color="auto" w:fill="B2A1C7"/>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Общо</w:t>
            </w:r>
          </w:p>
        </w:tc>
        <w:tc>
          <w:tcPr>
            <w:tcW w:w="921" w:type="dxa"/>
          </w:tcPr>
          <w:p w:rsidR="00F37D01" w:rsidRPr="0028251E" w:rsidRDefault="00F37D01" w:rsidP="00DA161E">
            <w:pPr>
              <w:pStyle w:val="NoSpacing"/>
              <w:jc w:val="center"/>
              <w:rPr>
                <w:rFonts w:cs="Calibri"/>
                <w:b/>
                <w:sz w:val="20"/>
                <w:szCs w:val="20"/>
                <w:lang w:val="bg-BG"/>
              </w:rPr>
            </w:pPr>
            <w:r w:rsidRPr="0028251E">
              <w:rPr>
                <w:rFonts w:cs="Calibri"/>
                <w:b/>
                <w:sz w:val="20"/>
                <w:szCs w:val="20"/>
                <w:lang w:val="bg-BG"/>
              </w:rPr>
              <w:t>51 095</w:t>
            </w:r>
          </w:p>
        </w:tc>
        <w:tc>
          <w:tcPr>
            <w:tcW w:w="921" w:type="dxa"/>
          </w:tcPr>
          <w:p w:rsidR="00F37D01" w:rsidRPr="0028251E" w:rsidRDefault="00F37D01" w:rsidP="00DA161E">
            <w:pPr>
              <w:pStyle w:val="NoSpacing"/>
              <w:jc w:val="center"/>
              <w:rPr>
                <w:rFonts w:cs="Calibri"/>
                <w:b/>
                <w:sz w:val="20"/>
                <w:szCs w:val="20"/>
                <w:lang w:val="bg-BG"/>
              </w:rPr>
            </w:pPr>
            <w:r w:rsidRPr="0028251E">
              <w:rPr>
                <w:rFonts w:cs="Calibri"/>
                <w:b/>
                <w:sz w:val="20"/>
                <w:szCs w:val="20"/>
                <w:lang w:val="bg-BG"/>
              </w:rPr>
              <w:t>24 638</w:t>
            </w:r>
          </w:p>
        </w:tc>
        <w:tc>
          <w:tcPr>
            <w:tcW w:w="921" w:type="dxa"/>
          </w:tcPr>
          <w:p w:rsidR="00F37D01" w:rsidRPr="0028251E" w:rsidRDefault="00F37D01" w:rsidP="00DA161E">
            <w:pPr>
              <w:pStyle w:val="NoSpacing"/>
              <w:jc w:val="center"/>
              <w:rPr>
                <w:rFonts w:cs="Calibri"/>
                <w:b/>
                <w:sz w:val="20"/>
                <w:szCs w:val="20"/>
                <w:lang w:val="bg-BG"/>
              </w:rPr>
            </w:pPr>
            <w:r w:rsidRPr="0028251E">
              <w:rPr>
                <w:rFonts w:cs="Calibri"/>
                <w:b/>
                <w:sz w:val="20"/>
                <w:szCs w:val="20"/>
                <w:lang w:val="bg-BG"/>
              </w:rPr>
              <w:t>26 457</w:t>
            </w:r>
          </w:p>
        </w:tc>
        <w:tc>
          <w:tcPr>
            <w:tcW w:w="921" w:type="dxa"/>
          </w:tcPr>
          <w:p w:rsidR="00F37D01" w:rsidRPr="0028251E" w:rsidRDefault="00F37D01" w:rsidP="00DA161E">
            <w:pPr>
              <w:pStyle w:val="NoSpacing"/>
              <w:jc w:val="center"/>
              <w:rPr>
                <w:rFonts w:cs="Calibri"/>
                <w:b/>
                <w:sz w:val="20"/>
                <w:szCs w:val="20"/>
                <w:lang w:val="bg-BG"/>
              </w:rPr>
            </w:pPr>
            <w:r w:rsidRPr="0028251E">
              <w:rPr>
                <w:rFonts w:cs="Calibri"/>
                <w:b/>
                <w:sz w:val="20"/>
                <w:szCs w:val="20"/>
                <w:lang w:val="bg-BG"/>
              </w:rPr>
              <w:t>33 880</w:t>
            </w:r>
          </w:p>
        </w:tc>
        <w:tc>
          <w:tcPr>
            <w:tcW w:w="921" w:type="dxa"/>
          </w:tcPr>
          <w:p w:rsidR="00F37D01" w:rsidRPr="0028251E" w:rsidRDefault="00F37D01" w:rsidP="00DA161E">
            <w:pPr>
              <w:pStyle w:val="NoSpacing"/>
              <w:jc w:val="center"/>
              <w:rPr>
                <w:rFonts w:cs="Calibri"/>
                <w:b/>
                <w:sz w:val="20"/>
                <w:szCs w:val="20"/>
                <w:lang w:val="bg-BG"/>
              </w:rPr>
            </w:pPr>
            <w:r w:rsidRPr="0028251E">
              <w:rPr>
                <w:rFonts w:cs="Calibri"/>
                <w:b/>
                <w:sz w:val="20"/>
                <w:szCs w:val="20"/>
                <w:lang w:val="bg-BG"/>
              </w:rPr>
              <w:t>16 115</w:t>
            </w:r>
          </w:p>
        </w:tc>
        <w:tc>
          <w:tcPr>
            <w:tcW w:w="921" w:type="dxa"/>
          </w:tcPr>
          <w:p w:rsidR="00F37D01" w:rsidRPr="0028251E" w:rsidRDefault="00F37D01" w:rsidP="00DA161E">
            <w:pPr>
              <w:pStyle w:val="NoSpacing"/>
              <w:jc w:val="center"/>
              <w:rPr>
                <w:rFonts w:cs="Calibri"/>
                <w:b/>
                <w:sz w:val="20"/>
                <w:szCs w:val="20"/>
                <w:lang w:val="bg-BG"/>
              </w:rPr>
            </w:pPr>
            <w:r w:rsidRPr="0028251E">
              <w:rPr>
                <w:rFonts w:cs="Calibri"/>
                <w:b/>
                <w:sz w:val="20"/>
                <w:szCs w:val="20"/>
                <w:lang w:val="bg-BG"/>
              </w:rPr>
              <w:t>17 765</w:t>
            </w:r>
          </w:p>
        </w:tc>
        <w:tc>
          <w:tcPr>
            <w:tcW w:w="921" w:type="dxa"/>
          </w:tcPr>
          <w:p w:rsidR="00F37D01" w:rsidRPr="0028251E" w:rsidRDefault="00F37D01" w:rsidP="00DA161E">
            <w:pPr>
              <w:pStyle w:val="NoSpacing"/>
              <w:jc w:val="center"/>
              <w:rPr>
                <w:rFonts w:cs="Calibri"/>
                <w:b/>
                <w:sz w:val="20"/>
                <w:szCs w:val="20"/>
                <w:lang w:val="bg-BG"/>
              </w:rPr>
            </w:pPr>
            <w:r w:rsidRPr="0028251E">
              <w:rPr>
                <w:rFonts w:cs="Calibri"/>
                <w:b/>
                <w:sz w:val="20"/>
                <w:szCs w:val="20"/>
                <w:lang w:val="bg-BG"/>
              </w:rPr>
              <w:t>17 215</w:t>
            </w:r>
          </w:p>
        </w:tc>
        <w:tc>
          <w:tcPr>
            <w:tcW w:w="922" w:type="dxa"/>
          </w:tcPr>
          <w:p w:rsidR="00F37D01" w:rsidRPr="0028251E" w:rsidRDefault="00F37D01" w:rsidP="00DA161E">
            <w:pPr>
              <w:pStyle w:val="NoSpacing"/>
              <w:jc w:val="center"/>
              <w:rPr>
                <w:rFonts w:cs="Calibri"/>
                <w:b/>
                <w:sz w:val="20"/>
                <w:szCs w:val="20"/>
                <w:lang w:val="bg-BG"/>
              </w:rPr>
            </w:pPr>
            <w:r w:rsidRPr="0028251E">
              <w:rPr>
                <w:rFonts w:cs="Calibri"/>
                <w:b/>
                <w:sz w:val="20"/>
                <w:szCs w:val="20"/>
                <w:lang w:val="bg-BG"/>
              </w:rPr>
              <w:t>8 523</w:t>
            </w:r>
          </w:p>
        </w:tc>
        <w:tc>
          <w:tcPr>
            <w:tcW w:w="922" w:type="dxa"/>
          </w:tcPr>
          <w:p w:rsidR="00F37D01" w:rsidRPr="0028251E" w:rsidRDefault="00F37D01" w:rsidP="00DA161E">
            <w:pPr>
              <w:pStyle w:val="NoSpacing"/>
              <w:jc w:val="center"/>
              <w:rPr>
                <w:rFonts w:cs="Calibri"/>
                <w:b/>
                <w:sz w:val="20"/>
                <w:szCs w:val="20"/>
                <w:lang w:val="bg-BG"/>
              </w:rPr>
            </w:pPr>
            <w:r w:rsidRPr="0028251E">
              <w:rPr>
                <w:rFonts w:cs="Calibri"/>
                <w:b/>
                <w:sz w:val="20"/>
                <w:szCs w:val="20"/>
                <w:lang w:val="bg-BG"/>
              </w:rPr>
              <w:t>8 692</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0-4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2 291</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1 155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1 136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1 525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762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763</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766</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393</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373</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5-9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2 257</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1 146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1 111</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1 407</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713</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694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850</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433</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417</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10-14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2 415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1 261</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1 154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1 545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798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747</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870</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463</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407</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15-19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2 877</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1 478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1 399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1 872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952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920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1 005</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526</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479</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20-24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2 848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1 468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1 380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1 888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980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908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960</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488</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472</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25-29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2 954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1 490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1 464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1 999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998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1 001</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955</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492</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463</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30-34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3 446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1 770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1 676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2 370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1 207</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1 163</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1 076</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563</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513</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35-39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3 809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1 880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1 929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2 648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1 286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1 362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1 161</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594</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567</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40-44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4 107</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2 089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2 018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2 986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1 486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1 500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1 121</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603</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518</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45-49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3 918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2 023</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1 895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2 776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1 394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1 382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1 142</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629</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513</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50-54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3 836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1 835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2 001</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2 722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1 270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1 452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1 114</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565</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549</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55-59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3 870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1 836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2 034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2 572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1 196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1 376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1 298</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640</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658</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60-64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3 788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1 745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2 043</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2 374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1 084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1 290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1 414</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661</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753</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65-69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3 069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1 283</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1 786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1 810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726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1 084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1 259</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557</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702</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70-74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2 249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938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1 311</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1 318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519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799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931</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419</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512</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75-79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1 777</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692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1 085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1 091</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401</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690</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686</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291</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395</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80-84</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1 006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363</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643</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 xml:space="preserve">611 </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226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385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395</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137</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258</w:t>
            </w:r>
          </w:p>
        </w:tc>
      </w:tr>
      <w:tr w:rsidR="00F37D01" w:rsidRPr="0028251E" w:rsidTr="007145A4">
        <w:trPr>
          <w:jc w:val="center"/>
        </w:trPr>
        <w:tc>
          <w:tcPr>
            <w:tcW w:w="921" w:type="dxa"/>
          </w:tcPr>
          <w:p w:rsidR="00F37D01" w:rsidRPr="0028251E" w:rsidRDefault="00F37D01" w:rsidP="007F69B5">
            <w:pPr>
              <w:pStyle w:val="NoSpacing"/>
              <w:jc w:val="center"/>
              <w:rPr>
                <w:rFonts w:cs="Calibri"/>
                <w:sz w:val="20"/>
                <w:szCs w:val="20"/>
                <w:lang w:val="bg-BG"/>
              </w:rPr>
            </w:pPr>
            <w:r w:rsidRPr="0028251E">
              <w:rPr>
                <w:rFonts w:cs="Calibri"/>
                <w:sz w:val="20"/>
                <w:szCs w:val="20"/>
                <w:lang w:val="bg-BG"/>
              </w:rPr>
              <w:t>85+</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578</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186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392</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366</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117</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249</w:t>
            </w:r>
          </w:p>
        </w:tc>
        <w:tc>
          <w:tcPr>
            <w:tcW w:w="921"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212</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69</w:t>
            </w:r>
          </w:p>
        </w:tc>
        <w:tc>
          <w:tcPr>
            <w:tcW w:w="922" w:type="dxa"/>
          </w:tcPr>
          <w:p w:rsidR="00F37D01" w:rsidRPr="0028251E" w:rsidRDefault="00F37D01" w:rsidP="00DA161E">
            <w:pPr>
              <w:pStyle w:val="NoSpacing"/>
              <w:jc w:val="center"/>
              <w:rPr>
                <w:rFonts w:cs="Calibri"/>
                <w:sz w:val="20"/>
                <w:szCs w:val="20"/>
                <w:lang w:val="bg-BG"/>
              </w:rPr>
            </w:pPr>
            <w:r w:rsidRPr="0028251E">
              <w:rPr>
                <w:rFonts w:cs="Calibri"/>
                <w:sz w:val="20"/>
                <w:szCs w:val="20"/>
                <w:lang w:val="bg-BG"/>
              </w:rPr>
              <w:t>143</w:t>
            </w:r>
          </w:p>
        </w:tc>
      </w:tr>
    </w:tbl>
    <w:p w:rsidR="00F37D01" w:rsidRPr="007F69B5" w:rsidRDefault="00F37D01" w:rsidP="0078476B">
      <w:pPr>
        <w:jc w:val="center"/>
      </w:pPr>
      <w:r w:rsidRPr="0018186E">
        <w:rPr>
          <w:noProof/>
          <w:lang w:eastAsia="bg-BG"/>
        </w:rPr>
        <w:object w:dxaOrig="8862" w:dyaOrig="4541">
          <v:shape id="Chart 5" o:spid="_x0000_i1029" type="#_x0000_t75" style="width:443.25pt;height:227.25pt;visibility:visible" o:ole="">
            <v:imagedata r:id="rId12" o:title=""/>
            <o:lock v:ext="edit" aspectratio="f"/>
          </v:shape>
          <o:OLEObject Type="Embed" ProgID="Excel.Chart.8" ShapeID="Chart 5" DrawAspect="Content" ObjectID="_1487590436" r:id="rId13"/>
        </w:object>
      </w:r>
    </w:p>
    <w:p w:rsidR="00F37D01" w:rsidRPr="007F69B5" w:rsidRDefault="00F37D01" w:rsidP="007F69B5">
      <w:pPr>
        <w:pStyle w:val="NoSpacing"/>
        <w:jc w:val="center"/>
        <w:rPr>
          <w:rFonts w:cs="Calibri"/>
          <w:b/>
          <w:sz w:val="20"/>
          <w:szCs w:val="20"/>
          <w:lang w:val="bg-BG"/>
        </w:rPr>
      </w:pPr>
      <w:r w:rsidRPr="007F69B5">
        <w:rPr>
          <w:rFonts w:cs="Calibri"/>
          <w:b/>
          <w:sz w:val="20"/>
          <w:szCs w:val="20"/>
          <w:lang w:val="bg-BG"/>
        </w:rPr>
        <w:t>Фигура 3: Разпределение на населението по пол и възраст</w:t>
      </w:r>
    </w:p>
    <w:p w:rsidR="00F37D01" w:rsidRDefault="00F37D01" w:rsidP="00112A99">
      <w:pPr>
        <w:tabs>
          <w:tab w:val="left" w:pos="3975"/>
        </w:tabs>
        <w:ind w:firstLine="851"/>
        <w:jc w:val="both"/>
        <w:rPr>
          <w:sz w:val="24"/>
          <w:szCs w:val="24"/>
          <w:lang w:eastAsia="en-US"/>
        </w:rPr>
      </w:pPr>
      <w:r w:rsidRPr="004F2070">
        <w:rPr>
          <w:sz w:val="24"/>
          <w:szCs w:val="24"/>
        </w:rPr>
        <w:t>По данни на служба ГРАО</w:t>
      </w:r>
      <w:r w:rsidRPr="004F2070">
        <w:rPr>
          <w:sz w:val="24"/>
          <w:szCs w:val="24"/>
          <w:lang w:eastAsia="en-US"/>
        </w:rPr>
        <w:t xml:space="preserve"> към 31.12.2012 год., на населението в община Разград, регистрирани по постоянен адрес са 67 840 души. Като тяхното разпределение по населени места е както следва:</w:t>
      </w:r>
    </w:p>
    <w:p w:rsidR="00F37D01" w:rsidRDefault="00F37D01" w:rsidP="00E62C63">
      <w:pPr>
        <w:pStyle w:val="NoSpacing"/>
        <w:jc w:val="right"/>
        <w:rPr>
          <w:i/>
          <w:sz w:val="20"/>
          <w:szCs w:val="20"/>
          <w:lang w:val="bg-BG"/>
        </w:rPr>
      </w:pPr>
      <w:r w:rsidRPr="00997E36">
        <w:rPr>
          <w:i/>
          <w:sz w:val="20"/>
          <w:szCs w:val="20"/>
        </w:rPr>
        <w:t xml:space="preserve">Таблица 3: Брой и разпределение на населението по </w:t>
      </w:r>
    </w:p>
    <w:p w:rsidR="00F37D01" w:rsidRPr="00997E36" w:rsidRDefault="00F37D01" w:rsidP="00E62C63">
      <w:pPr>
        <w:pStyle w:val="NoSpacing"/>
        <w:jc w:val="right"/>
        <w:rPr>
          <w:i/>
          <w:sz w:val="20"/>
          <w:szCs w:val="20"/>
        </w:rPr>
      </w:pPr>
      <w:r w:rsidRPr="00997E36">
        <w:rPr>
          <w:i/>
          <w:sz w:val="20"/>
          <w:szCs w:val="20"/>
        </w:rPr>
        <w:t xml:space="preserve">населени места според </w:t>
      </w:r>
      <w:r>
        <w:rPr>
          <w:i/>
          <w:sz w:val="20"/>
          <w:szCs w:val="20"/>
          <w:lang w:val="bg-BG"/>
        </w:rPr>
        <w:t>данни ГРАО към 31.12.</w:t>
      </w:r>
      <w:r>
        <w:rPr>
          <w:i/>
          <w:sz w:val="20"/>
          <w:szCs w:val="20"/>
        </w:rPr>
        <w:t>2012 год</w:t>
      </w:r>
      <w:r w:rsidRPr="00997E36">
        <w:rPr>
          <w:i/>
          <w:sz w:val="20"/>
          <w:szCs w:val="20"/>
        </w:rPr>
        <w:t>.</w:t>
      </w:r>
    </w:p>
    <w:tbl>
      <w:tblPr>
        <w:tblW w:w="3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77"/>
        <w:gridCol w:w="1549"/>
      </w:tblGrid>
      <w:tr w:rsidR="00F37D01" w:rsidRPr="0028251E" w:rsidTr="0028251E">
        <w:trPr>
          <w:jc w:val="center"/>
        </w:trPr>
        <w:tc>
          <w:tcPr>
            <w:tcW w:w="1677" w:type="dxa"/>
            <w:shd w:val="clear" w:color="auto" w:fill="92D050"/>
            <w:vAlign w:val="center"/>
          </w:tcPr>
          <w:p w:rsidR="00F37D01" w:rsidRPr="0028251E" w:rsidRDefault="00F37D01" w:rsidP="0028251E">
            <w:pPr>
              <w:pStyle w:val="NoSpacing"/>
              <w:jc w:val="center"/>
              <w:rPr>
                <w:rFonts w:cs="Calibri"/>
                <w:sz w:val="20"/>
                <w:szCs w:val="20"/>
              </w:rPr>
            </w:pPr>
            <w:r w:rsidRPr="0028251E">
              <w:rPr>
                <w:rFonts w:cs="Calibri"/>
                <w:sz w:val="20"/>
                <w:szCs w:val="20"/>
              </w:rPr>
              <w:t>Населено място</w:t>
            </w:r>
          </w:p>
        </w:tc>
        <w:tc>
          <w:tcPr>
            <w:tcW w:w="1549" w:type="dxa"/>
            <w:shd w:val="clear" w:color="auto" w:fill="92D050"/>
            <w:vAlign w:val="center"/>
          </w:tcPr>
          <w:p w:rsidR="00F37D01" w:rsidRPr="0028251E" w:rsidRDefault="00F37D01" w:rsidP="0028251E">
            <w:pPr>
              <w:pStyle w:val="NoSpacing"/>
              <w:jc w:val="center"/>
              <w:rPr>
                <w:rFonts w:cs="Calibri"/>
                <w:sz w:val="20"/>
                <w:szCs w:val="20"/>
                <w:lang w:val="bg-BG"/>
              </w:rPr>
            </w:pPr>
            <w:r w:rsidRPr="0028251E">
              <w:rPr>
                <w:rFonts w:cs="Calibri"/>
                <w:sz w:val="20"/>
                <w:szCs w:val="20"/>
              </w:rPr>
              <w:t>Брой</w:t>
            </w:r>
          </w:p>
          <w:p w:rsidR="00F37D01" w:rsidRPr="0028251E" w:rsidRDefault="00F37D01" w:rsidP="0028251E">
            <w:pPr>
              <w:pStyle w:val="NoSpacing"/>
              <w:jc w:val="center"/>
              <w:rPr>
                <w:rFonts w:cs="Calibri"/>
                <w:sz w:val="20"/>
                <w:szCs w:val="20"/>
                <w:lang w:val="bg-BG"/>
              </w:rPr>
            </w:pPr>
            <w:r w:rsidRPr="0028251E">
              <w:rPr>
                <w:rFonts w:cs="Calibri"/>
                <w:sz w:val="20"/>
                <w:szCs w:val="20"/>
              </w:rPr>
              <w:t>регистрирано</w:t>
            </w:r>
          </w:p>
          <w:p w:rsidR="00F37D01" w:rsidRPr="0028251E" w:rsidRDefault="00F37D01" w:rsidP="0028251E">
            <w:pPr>
              <w:pStyle w:val="NoSpacing"/>
              <w:jc w:val="center"/>
              <w:rPr>
                <w:rFonts w:cs="Calibri"/>
                <w:sz w:val="20"/>
                <w:szCs w:val="20"/>
              </w:rPr>
            </w:pPr>
            <w:r w:rsidRPr="0028251E">
              <w:rPr>
                <w:rFonts w:cs="Calibri"/>
                <w:sz w:val="20"/>
                <w:szCs w:val="20"/>
              </w:rPr>
              <w:t>население</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гр. Разград</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43 591</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Балкански</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182</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Благоево</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563</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Гецово</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1 891</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Дряновец</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775</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Дянково</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4 098</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Киченица</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1 086</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Липник</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698</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Мортагоново</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1 763</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Недоклан</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323</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Осенец</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853</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Островче</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55</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Побит камък</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220</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Пороище</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320</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Просторно</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147</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Радинград</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519</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Раковски</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3 758</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Стражец</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2 801</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Топчии</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504</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Ушинци</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211</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Черковна</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65</w:t>
            </w:r>
          </w:p>
        </w:tc>
      </w:tr>
      <w:tr w:rsidR="00F37D01" w:rsidRPr="0028251E" w:rsidTr="0028251E">
        <w:trPr>
          <w:jc w:val="center"/>
        </w:trPr>
        <w:tc>
          <w:tcPr>
            <w:tcW w:w="1677" w:type="dxa"/>
          </w:tcPr>
          <w:p w:rsidR="00F37D01" w:rsidRPr="0028251E" w:rsidRDefault="00F37D01" w:rsidP="00772AFE">
            <w:pPr>
              <w:pStyle w:val="NoSpacing"/>
              <w:rPr>
                <w:rFonts w:cs="Calibri"/>
                <w:sz w:val="20"/>
                <w:szCs w:val="20"/>
              </w:rPr>
            </w:pPr>
            <w:r w:rsidRPr="0028251E">
              <w:rPr>
                <w:rFonts w:cs="Calibri"/>
                <w:sz w:val="20"/>
                <w:szCs w:val="20"/>
              </w:rPr>
              <w:t>с. Ясеновец</w:t>
            </w:r>
          </w:p>
        </w:tc>
        <w:tc>
          <w:tcPr>
            <w:tcW w:w="1549" w:type="dxa"/>
          </w:tcPr>
          <w:p w:rsidR="00F37D01" w:rsidRPr="0028251E" w:rsidRDefault="00F37D01" w:rsidP="0028251E">
            <w:pPr>
              <w:pStyle w:val="NoSpacing"/>
              <w:jc w:val="center"/>
              <w:rPr>
                <w:rFonts w:cs="Calibri"/>
                <w:sz w:val="20"/>
                <w:szCs w:val="20"/>
              </w:rPr>
            </w:pPr>
            <w:r w:rsidRPr="0028251E">
              <w:rPr>
                <w:rFonts w:cs="Calibri"/>
                <w:sz w:val="20"/>
                <w:szCs w:val="20"/>
              </w:rPr>
              <w:t>3 417</w:t>
            </w:r>
          </w:p>
        </w:tc>
      </w:tr>
    </w:tbl>
    <w:p w:rsidR="00F37D01" w:rsidRDefault="00F37D01" w:rsidP="00174C27">
      <w:pPr>
        <w:tabs>
          <w:tab w:val="left" w:pos="3975"/>
        </w:tabs>
        <w:ind w:firstLine="851"/>
        <w:jc w:val="both"/>
        <w:rPr>
          <w:sz w:val="24"/>
          <w:szCs w:val="24"/>
          <w:lang w:eastAsia="en-US"/>
        </w:rPr>
      </w:pPr>
      <w:r>
        <w:rPr>
          <w:sz w:val="24"/>
          <w:szCs w:val="24"/>
          <w:highlight w:val="red"/>
          <w:lang w:eastAsia="en-US"/>
        </w:rPr>
        <w:br/>
      </w:r>
      <w:r w:rsidRPr="004F2070">
        <w:rPr>
          <w:sz w:val="24"/>
          <w:szCs w:val="24"/>
          <w:lang w:eastAsia="en-US"/>
        </w:rPr>
        <w:t xml:space="preserve">                Миграцията на населението към други населени места е причина за констатираната разлика в броя на населението според НСИ и архивната документация.</w:t>
      </w:r>
    </w:p>
    <w:p w:rsidR="00F37D01" w:rsidRPr="008F0247" w:rsidRDefault="00F37D01" w:rsidP="008F0247">
      <w:pPr>
        <w:tabs>
          <w:tab w:val="left" w:pos="3975"/>
        </w:tabs>
        <w:ind w:firstLine="851"/>
        <w:rPr>
          <w:b/>
          <w:sz w:val="24"/>
          <w:szCs w:val="24"/>
          <w:lang w:eastAsia="en-US"/>
        </w:rPr>
      </w:pPr>
      <w:r w:rsidRPr="008F0247">
        <w:rPr>
          <w:b/>
          <w:sz w:val="24"/>
          <w:szCs w:val="24"/>
          <w:lang w:eastAsia="en-US"/>
        </w:rPr>
        <w:t>3.8. Училища</w:t>
      </w:r>
    </w:p>
    <w:p w:rsidR="00F37D01" w:rsidRDefault="00F37D01" w:rsidP="008574DF">
      <w:pPr>
        <w:tabs>
          <w:tab w:val="left" w:pos="3975"/>
        </w:tabs>
        <w:rPr>
          <w:lang w:eastAsia="en-US"/>
        </w:rPr>
      </w:pPr>
      <w:r>
        <w:rPr>
          <w:lang w:eastAsia="en-US"/>
        </w:rPr>
        <w:t xml:space="preserve">ГПЧЕ „Екзарх Йосиф” </w:t>
      </w:r>
      <w:r>
        <w:rPr>
          <w:lang w:eastAsia="en-US"/>
        </w:rPr>
        <w:tab/>
        <w:t>гр. Разград</w:t>
      </w:r>
    </w:p>
    <w:p w:rsidR="00F37D01" w:rsidRDefault="00F37D01" w:rsidP="008574DF">
      <w:pPr>
        <w:tabs>
          <w:tab w:val="left" w:pos="3975"/>
        </w:tabs>
        <w:rPr>
          <w:lang w:eastAsia="en-US"/>
        </w:rPr>
      </w:pPr>
      <w:r>
        <w:rPr>
          <w:lang w:eastAsia="en-US"/>
        </w:rPr>
        <w:t xml:space="preserve">ПМГ „Акад. Н. Обрешков” </w:t>
      </w:r>
      <w:r>
        <w:rPr>
          <w:lang w:eastAsia="en-US"/>
        </w:rPr>
        <w:tab/>
        <w:t>гр. Разград</w:t>
      </w:r>
    </w:p>
    <w:p w:rsidR="00F37D01" w:rsidRDefault="00F37D01" w:rsidP="008574DF">
      <w:pPr>
        <w:tabs>
          <w:tab w:val="left" w:pos="3975"/>
        </w:tabs>
        <w:rPr>
          <w:lang w:eastAsia="en-US"/>
        </w:rPr>
      </w:pPr>
      <w:r>
        <w:rPr>
          <w:lang w:eastAsia="en-US"/>
        </w:rPr>
        <w:t xml:space="preserve">СОУ „Христо Ботев” </w:t>
      </w:r>
      <w:r>
        <w:rPr>
          <w:lang w:eastAsia="en-US"/>
        </w:rPr>
        <w:tab/>
        <w:t>гр. Разград</w:t>
      </w:r>
    </w:p>
    <w:p w:rsidR="00F37D01" w:rsidRDefault="00F37D01" w:rsidP="008574DF">
      <w:pPr>
        <w:tabs>
          <w:tab w:val="left" w:pos="3975"/>
        </w:tabs>
        <w:rPr>
          <w:lang w:eastAsia="en-US"/>
        </w:rPr>
      </w:pPr>
      <w:r>
        <w:rPr>
          <w:lang w:eastAsia="en-US"/>
        </w:rPr>
        <w:t xml:space="preserve">ОУ „Н. Й. Вапцаров” </w:t>
      </w:r>
      <w:r>
        <w:rPr>
          <w:lang w:eastAsia="en-US"/>
        </w:rPr>
        <w:tab/>
        <w:t>гр. Разград</w:t>
      </w:r>
    </w:p>
    <w:p w:rsidR="00F37D01" w:rsidRDefault="00F37D01" w:rsidP="008574DF">
      <w:pPr>
        <w:tabs>
          <w:tab w:val="left" w:pos="3975"/>
        </w:tabs>
        <w:rPr>
          <w:lang w:eastAsia="en-US"/>
        </w:rPr>
      </w:pPr>
      <w:r>
        <w:rPr>
          <w:lang w:eastAsia="en-US"/>
        </w:rPr>
        <w:t xml:space="preserve">ОУ „Васил Левски” </w:t>
      </w:r>
      <w:r>
        <w:rPr>
          <w:lang w:eastAsia="en-US"/>
        </w:rPr>
        <w:tab/>
        <w:t>гр. Разград</w:t>
      </w:r>
    </w:p>
    <w:p w:rsidR="00F37D01" w:rsidRDefault="00F37D01" w:rsidP="008574DF">
      <w:pPr>
        <w:tabs>
          <w:tab w:val="left" w:pos="3975"/>
        </w:tabs>
        <w:rPr>
          <w:lang w:eastAsia="en-US"/>
        </w:rPr>
      </w:pPr>
      <w:r>
        <w:rPr>
          <w:lang w:eastAsia="en-US"/>
        </w:rPr>
        <w:t xml:space="preserve">ОУ „Н. Икономов” </w:t>
      </w:r>
      <w:r>
        <w:rPr>
          <w:lang w:eastAsia="en-US"/>
        </w:rPr>
        <w:tab/>
        <w:t>гр. Разград</w:t>
      </w:r>
    </w:p>
    <w:p w:rsidR="00F37D01" w:rsidRDefault="00F37D01" w:rsidP="008574DF">
      <w:pPr>
        <w:tabs>
          <w:tab w:val="left" w:pos="3975"/>
        </w:tabs>
        <w:rPr>
          <w:lang w:eastAsia="en-US"/>
        </w:rPr>
      </w:pPr>
      <w:r>
        <w:rPr>
          <w:lang w:eastAsia="en-US"/>
        </w:rPr>
        <w:t xml:space="preserve">ОУ „И. С. Тургенев” </w:t>
      </w:r>
      <w:r>
        <w:rPr>
          <w:lang w:eastAsia="en-US"/>
        </w:rPr>
        <w:tab/>
        <w:t>гр. Разград</w:t>
      </w:r>
    </w:p>
    <w:p w:rsidR="00F37D01" w:rsidRDefault="00F37D01" w:rsidP="008574DF">
      <w:pPr>
        <w:tabs>
          <w:tab w:val="left" w:pos="3975"/>
        </w:tabs>
        <w:rPr>
          <w:lang w:eastAsia="en-US"/>
        </w:rPr>
      </w:pPr>
      <w:r>
        <w:rPr>
          <w:lang w:eastAsia="en-US"/>
        </w:rPr>
        <w:t xml:space="preserve">ОУ „Отец Паисий” </w:t>
      </w:r>
      <w:r>
        <w:rPr>
          <w:lang w:eastAsia="en-US"/>
        </w:rPr>
        <w:tab/>
        <w:t>гр. Разград</w:t>
      </w:r>
    </w:p>
    <w:p w:rsidR="00F37D01" w:rsidRDefault="00F37D01" w:rsidP="008574DF">
      <w:pPr>
        <w:tabs>
          <w:tab w:val="left" w:pos="3975"/>
        </w:tabs>
        <w:rPr>
          <w:lang w:eastAsia="en-US"/>
        </w:rPr>
      </w:pPr>
      <w:r>
        <w:rPr>
          <w:lang w:eastAsia="en-US"/>
        </w:rPr>
        <w:t xml:space="preserve">Спортно училище </w:t>
      </w:r>
      <w:r>
        <w:rPr>
          <w:lang w:eastAsia="en-US"/>
        </w:rPr>
        <w:tab/>
        <w:t>гр. Разград</w:t>
      </w:r>
    </w:p>
    <w:p w:rsidR="00F37D01" w:rsidRDefault="00F37D01" w:rsidP="008574DF">
      <w:pPr>
        <w:tabs>
          <w:tab w:val="left" w:pos="3975"/>
        </w:tabs>
        <w:rPr>
          <w:lang w:eastAsia="en-US"/>
        </w:rPr>
      </w:pPr>
      <w:r>
        <w:rPr>
          <w:lang w:eastAsia="en-US"/>
        </w:rPr>
        <w:t xml:space="preserve">ОУ „Д-р Петър Берон” </w:t>
      </w:r>
      <w:r>
        <w:rPr>
          <w:lang w:eastAsia="en-US"/>
        </w:rPr>
        <w:tab/>
        <w:t>с. Осенец</w:t>
      </w:r>
    </w:p>
    <w:p w:rsidR="00F37D01" w:rsidRDefault="00F37D01" w:rsidP="008574DF">
      <w:pPr>
        <w:tabs>
          <w:tab w:val="left" w:pos="3975"/>
        </w:tabs>
        <w:rPr>
          <w:lang w:eastAsia="en-US"/>
        </w:rPr>
      </w:pPr>
      <w:r>
        <w:rPr>
          <w:lang w:eastAsia="en-US"/>
        </w:rPr>
        <w:t>ОУ „Г. С. Раковски”</w:t>
      </w:r>
      <w:r>
        <w:rPr>
          <w:lang w:eastAsia="en-US"/>
        </w:rPr>
        <w:tab/>
        <w:t>с. Раковски</w:t>
      </w:r>
    </w:p>
    <w:p w:rsidR="00F37D01" w:rsidRDefault="00F37D01" w:rsidP="008574DF">
      <w:pPr>
        <w:tabs>
          <w:tab w:val="left" w:pos="3975"/>
        </w:tabs>
        <w:rPr>
          <w:lang w:eastAsia="en-US"/>
        </w:rPr>
      </w:pPr>
      <w:r>
        <w:rPr>
          <w:lang w:eastAsia="en-US"/>
        </w:rPr>
        <w:t xml:space="preserve">ОУ „Отец Паисий” </w:t>
      </w:r>
      <w:r>
        <w:rPr>
          <w:lang w:eastAsia="en-US"/>
        </w:rPr>
        <w:tab/>
        <w:t>с. Дянково</w:t>
      </w:r>
    </w:p>
    <w:p w:rsidR="00F37D01" w:rsidRDefault="00F37D01" w:rsidP="008574DF">
      <w:pPr>
        <w:tabs>
          <w:tab w:val="left" w:pos="3975"/>
        </w:tabs>
        <w:rPr>
          <w:lang w:eastAsia="en-US"/>
        </w:rPr>
      </w:pPr>
      <w:r>
        <w:rPr>
          <w:lang w:eastAsia="en-US"/>
        </w:rPr>
        <w:t xml:space="preserve">ОУ „Св. Св. Кирил и Методий” </w:t>
      </w:r>
      <w:r>
        <w:rPr>
          <w:lang w:eastAsia="en-US"/>
        </w:rPr>
        <w:tab/>
        <w:t>с. Ясеновец</w:t>
      </w:r>
    </w:p>
    <w:p w:rsidR="00F37D01" w:rsidRDefault="00F37D01" w:rsidP="008574DF">
      <w:pPr>
        <w:tabs>
          <w:tab w:val="left" w:pos="3975"/>
        </w:tabs>
        <w:rPr>
          <w:lang w:eastAsia="en-US"/>
        </w:rPr>
      </w:pPr>
      <w:r>
        <w:rPr>
          <w:lang w:eastAsia="en-US"/>
        </w:rPr>
        <w:t xml:space="preserve">ОУ „Кирил и Методий” </w:t>
      </w:r>
      <w:r>
        <w:rPr>
          <w:lang w:eastAsia="en-US"/>
        </w:rPr>
        <w:tab/>
        <w:t>с. Киченица</w:t>
      </w:r>
    </w:p>
    <w:p w:rsidR="00F37D01" w:rsidRPr="007F69B5" w:rsidRDefault="00F37D01" w:rsidP="008574DF">
      <w:pPr>
        <w:tabs>
          <w:tab w:val="left" w:pos="3975"/>
        </w:tabs>
        <w:rPr>
          <w:lang w:eastAsia="en-US"/>
        </w:rPr>
      </w:pPr>
      <w:r>
        <w:rPr>
          <w:lang w:eastAsia="en-US"/>
        </w:rPr>
        <w:t xml:space="preserve">ОУ „Елин Пелин” </w:t>
      </w:r>
      <w:r>
        <w:rPr>
          <w:lang w:eastAsia="en-US"/>
        </w:rPr>
        <w:tab/>
        <w:t>с. Стражец</w:t>
      </w:r>
    </w:p>
    <w:p w:rsidR="00F37D01" w:rsidRPr="008F0247" w:rsidRDefault="00F37D01" w:rsidP="008F0247">
      <w:pPr>
        <w:tabs>
          <w:tab w:val="left" w:pos="3975"/>
        </w:tabs>
        <w:ind w:firstLine="851"/>
        <w:rPr>
          <w:b/>
          <w:sz w:val="24"/>
          <w:szCs w:val="24"/>
          <w:lang w:eastAsia="en-US"/>
        </w:rPr>
      </w:pPr>
      <w:r w:rsidRPr="008F0247">
        <w:rPr>
          <w:b/>
          <w:sz w:val="24"/>
          <w:szCs w:val="24"/>
          <w:lang w:eastAsia="en-US"/>
        </w:rPr>
        <w:t>3.9. Детски градини</w:t>
      </w:r>
    </w:p>
    <w:p w:rsidR="00F37D01" w:rsidRDefault="00F37D01" w:rsidP="008574DF">
      <w:pPr>
        <w:tabs>
          <w:tab w:val="left" w:pos="3975"/>
        </w:tabs>
        <w:rPr>
          <w:lang w:eastAsia="en-US"/>
        </w:rPr>
      </w:pPr>
      <w:r>
        <w:rPr>
          <w:lang w:eastAsia="en-US"/>
        </w:rPr>
        <w:t xml:space="preserve">ЦДГ 8 „Райна Княгиня” </w:t>
      </w:r>
      <w:r>
        <w:rPr>
          <w:lang w:eastAsia="en-US"/>
        </w:rPr>
        <w:tab/>
        <w:t>гр. Разград</w:t>
      </w:r>
    </w:p>
    <w:p w:rsidR="00F37D01" w:rsidRDefault="00F37D01" w:rsidP="008574DF">
      <w:pPr>
        <w:tabs>
          <w:tab w:val="left" w:pos="3975"/>
        </w:tabs>
        <w:rPr>
          <w:lang w:eastAsia="en-US"/>
        </w:rPr>
      </w:pPr>
      <w:r>
        <w:rPr>
          <w:lang w:eastAsia="en-US"/>
        </w:rPr>
        <w:t xml:space="preserve">ЦДГ </w:t>
      </w:r>
      <w:r w:rsidRPr="00E32BD3">
        <w:rPr>
          <w:lang w:eastAsia="en-US"/>
        </w:rPr>
        <w:t>2 „Лудогорче“</w:t>
      </w:r>
      <w:r>
        <w:rPr>
          <w:lang w:eastAsia="en-US"/>
        </w:rPr>
        <w:t xml:space="preserve"> </w:t>
      </w:r>
      <w:r>
        <w:rPr>
          <w:lang w:eastAsia="en-US"/>
        </w:rPr>
        <w:tab/>
        <w:t>гр. Разград</w:t>
      </w:r>
    </w:p>
    <w:p w:rsidR="00F37D01" w:rsidRDefault="00F37D01" w:rsidP="008574DF">
      <w:pPr>
        <w:tabs>
          <w:tab w:val="left" w:pos="3975"/>
        </w:tabs>
        <w:rPr>
          <w:lang w:eastAsia="en-US"/>
        </w:rPr>
      </w:pPr>
      <w:r>
        <w:rPr>
          <w:lang w:eastAsia="en-US"/>
        </w:rPr>
        <w:t xml:space="preserve">ЦДГ 3 „Приказка” </w:t>
      </w:r>
      <w:r>
        <w:rPr>
          <w:lang w:eastAsia="en-US"/>
        </w:rPr>
        <w:tab/>
        <w:t>гр. Разград</w:t>
      </w:r>
    </w:p>
    <w:p w:rsidR="00F37D01" w:rsidRDefault="00F37D01" w:rsidP="008574DF">
      <w:pPr>
        <w:tabs>
          <w:tab w:val="left" w:pos="3975"/>
        </w:tabs>
        <w:rPr>
          <w:lang w:eastAsia="en-US"/>
        </w:rPr>
      </w:pPr>
      <w:r>
        <w:rPr>
          <w:lang w:eastAsia="en-US"/>
        </w:rPr>
        <w:t xml:space="preserve">ЦДГ 4 „Митко Палаузов” </w:t>
      </w:r>
      <w:r>
        <w:rPr>
          <w:lang w:eastAsia="en-US"/>
        </w:rPr>
        <w:tab/>
        <w:t>гр. Разград</w:t>
      </w:r>
    </w:p>
    <w:p w:rsidR="00F37D01" w:rsidRDefault="00F37D01" w:rsidP="008574DF">
      <w:pPr>
        <w:tabs>
          <w:tab w:val="left" w:pos="3975"/>
        </w:tabs>
        <w:rPr>
          <w:lang w:eastAsia="en-US"/>
        </w:rPr>
      </w:pPr>
      <w:r>
        <w:rPr>
          <w:lang w:eastAsia="en-US"/>
        </w:rPr>
        <w:t xml:space="preserve">ЦДГ 5 „Незабравка” </w:t>
      </w:r>
      <w:r>
        <w:rPr>
          <w:lang w:eastAsia="en-US"/>
        </w:rPr>
        <w:tab/>
        <w:t>гр. Разград</w:t>
      </w:r>
    </w:p>
    <w:p w:rsidR="00F37D01" w:rsidRDefault="00F37D01" w:rsidP="008574DF">
      <w:pPr>
        <w:tabs>
          <w:tab w:val="left" w:pos="3975"/>
        </w:tabs>
        <w:rPr>
          <w:lang w:eastAsia="en-US"/>
        </w:rPr>
      </w:pPr>
      <w:r w:rsidRPr="00E32BD3">
        <w:rPr>
          <w:lang w:eastAsia="en-US"/>
        </w:rPr>
        <w:t>ЦДГ 6 „Шестте ястребинчета”</w:t>
      </w:r>
      <w:r>
        <w:rPr>
          <w:lang w:eastAsia="en-US"/>
        </w:rPr>
        <w:t xml:space="preserve">  </w:t>
      </w:r>
      <w:r>
        <w:rPr>
          <w:lang w:eastAsia="en-US"/>
        </w:rPr>
        <w:tab/>
        <w:t>гр. Разград</w:t>
      </w:r>
    </w:p>
    <w:p w:rsidR="00F37D01" w:rsidRDefault="00F37D01" w:rsidP="008574DF">
      <w:pPr>
        <w:tabs>
          <w:tab w:val="left" w:pos="3975"/>
        </w:tabs>
        <w:rPr>
          <w:lang w:eastAsia="en-US"/>
        </w:rPr>
      </w:pPr>
      <w:r>
        <w:rPr>
          <w:lang w:eastAsia="en-US"/>
        </w:rPr>
        <w:t xml:space="preserve">ЦДГ 7 „Васил Левски” </w:t>
      </w:r>
      <w:r>
        <w:rPr>
          <w:lang w:eastAsia="en-US"/>
        </w:rPr>
        <w:tab/>
        <w:t>гр. Разград</w:t>
      </w:r>
    </w:p>
    <w:p w:rsidR="00F37D01" w:rsidRDefault="00F37D01" w:rsidP="008574DF">
      <w:pPr>
        <w:tabs>
          <w:tab w:val="left" w:pos="3975"/>
        </w:tabs>
        <w:rPr>
          <w:lang w:eastAsia="en-US"/>
        </w:rPr>
      </w:pPr>
      <w:r>
        <w:rPr>
          <w:lang w:eastAsia="en-US"/>
        </w:rPr>
        <w:t xml:space="preserve">ЦДГ 11 „Детелина” </w:t>
      </w:r>
      <w:r>
        <w:rPr>
          <w:lang w:eastAsia="en-US"/>
        </w:rPr>
        <w:tab/>
        <w:t>гр. Разград</w:t>
      </w:r>
    </w:p>
    <w:p w:rsidR="00F37D01" w:rsidRDefault="00F37D01" w:rsidP="008574DF">
      <w:pPr>
        <w:tabs>
          <w:tab w:val="left" w:pos="3975"/>
        </w:tabs>
        <w:rPr>
          <w:lang w:eastAsia="en-US"/>
        </w:rPr>
      </w:pPr>
      <w:r>
        <w:rPr>
          <w:lang w:eastAsia="en-US"/>
        </w:rPr>
        <w:t>ЦДГ 12 „Зорница”</w:t>
      </w:r>
      <w:r>
        <w:rPr>
          <w:lang w:eastAsia="en-US"/>
        </w:rPr>
        <w:tab/>
        <w:t>гр. Разград</w:t>
      </w:r>
    </w:p>
    <w:p w:rsidR="00F37D01" w:rsidRDefault="00F37D01" w:rsidP="008574DF">
      <w:pPr>
        <w:tabs>
          <w:tab w:val="left" w:pos="3975"/>
        </w:tabs>
        <w:rPr>
          <w:lang w:eastAsia="en-US"/>
        </w:rPr>
      </w:pPr>
      <w:r>
        <w:rPr>
          <w:lang w:eastAsia="en-US"/>
        </w:rPr>
        <w:t xml:space="preserve">ЦДГ 14 „Славейче” </w:t>
      </w:r>
      <w:r>
        <w:rPr>
          <w:lang w:eastAsia="en-US"/>
        </w:rPr>
        <w:tab/>
        <w:t>гр. Разград</w:t>
      </w:r>
    </w:p>
    <w:p w:rsidR="00F37D01" w:rsidRDefault="00F37D01" w:rsidP="008574DF">
      <w:pPr>
        <w:tabs>
          <w:tab w:val="left" w:pos="3975"/>
        </w:tabs>
        <w:rPr>
          <w:lang w:eastAsia="en-US"/>
        </w:rPr>
      </w:pPr>
      <w:r>
        <w:rPr>
          <w:lang w:eastAsia="en-US"/>
        </w:rPr>
        <w:t xml:space="preserve">ЦДГ „Здравец” </w:t>
      </w:r>
      <w:r>
        <w:rPr>
          <w:lang w:eastAsia="en-US"/>
        </w:rPr>
        <w:tab/>
        <w:t>с. Гецово</w:t>
      </w:r>
    </w:p>
    <w:p w:rsidR="00F37D01" w:rsidRDefault="00F37D01" w:rsidP="008574DF">
      <w:pPr>
        <w:tabs>
          <w:tab w:val="left" w:pos="3975"/>
        </w:tabs>
        <w:rPr>
          <w:lang w:eastAsia="en-US"/>
        </w:rPr>
      </w:pPr>
      <w:r>
        <w:rPr>
          <w:lang w:eastAsia="en-US"/>
        </w:rPr>
        <w:t xml:space="preserve">ЦДГ „Пролет” </w:t>
      </w:r>
      <w:r>
        <w:rPr>
          <w:lang w:eastAsia="en-US"/>
        </w:rPr>
        <w:tab/>
        <w:t>с. Стражец</w:t>
      </w:r>
    </w:p>
    <w:p w:rsidR="00F37D01" w:rsidRDefault="00F37D01" w:rsidP="008574DF">
      <w:pPr>
        <w:tabs>
          <w:tab w:val="left" w:pos="3975"/>
        </w:tabs>
        <w:rPr>
          <w:lang w:eastAsia="en-US"/>
        </w:rPr>
      </w:pPr>
      <w:r>
        <w:rPr>
          <w:lang w:eastAsia="en-US"/>
        </w:rPr>
        <w:t xml:space="preserve">ЦДГ 1 „Щастливо детство” </w:t>
      </w:r>
      <w:r>
        <w:rPr>
          <w:lang w:eastAsia="en-US"/>
        </w:rPr>
        <w:tab/>
        <w:t>с. Раковски</w:t>
      </w:r>
    </w:p>
    <w:p w:rsidR="00F37D01" w:rsidRDefault="00F37D01" w:rsidP="008574DF">
      <w:pPr>
        <w:tabs>
          <w:tab w:val="left" w:pos="3975"/>
        </w:tabs>
        <w:rPr>
          <w:lang w:eastAsia="en-US"/>
        </w:rPr>
      </w:pPr>
      <w:r>
        <w:rPr>
          <w:lang w:eastAsia="en-US"/>
        </w:rPr>
        <w:t xml:space="preserve">ЦДГ 2 „Пролет” </w:t>
      </w:r>
      <w:r>
        <w:rPr>
          <w:lang w:eastAsia="en-US"/>
        </w:rPr>
        <w:tab/>
        <w:t>с. Раковски</w:t>
      </w:r>
    </w:p>
    <w:p w:rsidR="00F37D01" w:rsidRDefault="00F37D01" w:rsidP="008574DF">
      <w:pPr>
        <w:tabs>
          <w:tab w:val="left" w:pos="3975"/>
        </w:tabs>
        <w:rPr>
          <w:lang w:eastAsia="en-US"/>
        </w:rPr>
      </w:pPr>
      <w:r>
        <w:rPr>
          <w:lang w:eastAsia="en-US"/>
        </w:rPr>
        <w:t xml:space="preserve">ЦДГ „Иглика” </w:t>
      </w:r>
      <w:r>
        <w:rPr>
          <w:lang w:eastAsia="en-US"/>
        </w:rPr>
        <w:tab/>
        <w:t>с. Осенец</w:t>
      </w:r>
    </w:p>
    <w:p w:rsidR="00F37D01" w:rsidRDefault="00F37D01" w:rsidP="008574DF">
      <w:pPr>
        <w:tabs>
          <w:tab w:val="left" w:pos="3975"/>
        </w:tabs>
        <w:rPr>
          <w:lang w:eastAsia="en-US"/>
        </w:rPr>
      </w:pPr>
      <w:r>
        <w:rPr>
          <w:lang w:eastAsia="en-US"/>
        </w:rPr>
        <w:t xml:space="preserve">ЦДГ „Радост” </w:t>
      </w:r>
      <w:r>
        <w:rPr>
          <w:lang w:eastAsia="en-US"/>
        </w:rPr>
        <w:tab/>
        <w:t>с. Мортагоново</w:t>
      </w:r>
    </w:p>
    <w:p w:rsidR="00F37D01" w:rsidRDefault="00F37D01" w:rsidP="008574DF">
      <w:pPr>
        <w:tabs>
          <w:tab w:val="left" w:pos="3975"/>
        </w:tabs>
        <w:rPr>
          <w:lang w:eastAsia="en-US"/>
        </w:rPr>
      </w:pPr>
      <w:r>
        <w:rPr>
          <w:lang w:eastAsia="en-US"/>
        </w:rPr>
        <w:t xml:space="preserve">ЦДГ „Георги Димитров” </w:t>
      </w:r>
      <w:r>
        <w:rPr>
          <w:lang w:eastAsia="en-US"/>
        </w:rPr>
        <w:tab/>
        <w:t>с. Благоево</w:t>
      </w:r>
    </w:p>
    <w:p w:rsidR="00F37D01" w:rsidRDefault="00F37D01" w:rsidP="008574DF">
      <w:pPr>
        <w:tabs>
          <w:tab w:val="left" w:pos="3975"/>
        </w:tabs>
        <w:rPr>
          <w:lang w:eastAsia="en-US"/>
        </w:rPr>
      </w:pPr>
      <w:r>
        <w:rPr>
          <w:lang w:eastAsia="en-US"/>
        </w:rPr>
        <w:t xml:space="preserve">ЦДГ „Митко Палаузов” </w:t>
      </w:r>
      <w:r>
        <w:rPr>
          <w:lang w:eastAsia="en-US"/>
        </w:rPr>
        <w:tab/>
        <w:t>с. Киченица</w:t>
      </w:r>
    </w:p>
    <w:p w:rsidR="00F37D01" w:rsidRDefault="00F37D01" w:rsidP="008574DF">
      <w:pPr>
        <w:tabs>
          <w:tab w:val="left" w:pos="3975"/>
        </w:tabs>
        <w:rPr>
          <w:lang w:eastAsia="en-US"/>
        </w:rPr>
      </w:pPr>
      <w:r>
        <w:rPr>
          <w:lang w:eastAsia="en-US"/>
        </w:rPr>
        <w:t xml:space="preserve">ЦДГ 2 „Дора Габе” </w:t>
      </w:r>
      <w:r>
        <w:rPr>
          <w:lang w:eastAsia="en-US"/>
        </w:rPr>
        <w:tab/>
        <w:t>с. Ясеновец</w:t>
      </w:r>
    </w:p>
    <w:p w:rsidR="00F37D01" w:rsidRDefault="00F37D01" w:rsidP="008574DF">
      <w:pPr>
        <w:tabs>
          <w:tab w:val="left" w:pos="3975"/>
        </w:tabs>
        <w:rPr>
          <w:lang w:eastAsia="en-US"/>
        </w:rPr>
      </w:pPr>
      <w:r w:rsidRPr="00E32BD3">
        <w:rPr>
          <w:lang w:eastAsia="en-US"/>
        </w:rPr>
        <w:t>ЦДГ „Шестте ястребинчета”</w:t>
      </w:r>
      <w:r>
        <w:rPr>
          <w:lang w:eastAsia="en-US"/>
        </w:rPr>
        <w:tab/>
        <w:t>с. Липник</w:t>
      </w:r>
    </w:p>
    <w:p w:rsidR="00F37D01" w:rsidRDefault="00F37D01" w:rsidP="008574DF">
      <w:pPr>
        <w:tabs>
          <w:tab w:val="left" w:pos="3975"/>
        </w:tabs>
        <w:rPr>
          <w:lang w:eastAsia="en-US"/>
        </w:rPr>
      </w:pPr>
      <w:r w:rsidRPr="00104198">
        <w:rPr>
          <w:lang w:eastAsia="en-US"/>
        </w:rPr>
        <w:t xml:space="preserve">ЦДГ „Осми март” </w:t>
      </w:r>
      <w:r w:rsidRPr="00104198">
        <w:rPr>
          <w:lang w:eastAsia="en-US"/>
        </w:rPr>
        <w:tab/>
        <w:t>с. Дянково</w:t>
      </w:r>
    </w:p>
    <w:p w:rsidR="00F37D01" w:rsidRPr="007F69B5" w:rsidRDefault="00F37D01" w:rsidP="008574DF">
      <w:pPr>
        <w:tabs>
          <w:tab w:val="left" w:pos="3975"/>
        </w:tabs>
        <w:rPr>
          <w:lang w:eastAsia="en-US"/>
        </w:rPr>
      </w:pPr>
      <w:r>
        <w:rPr>
          <w:lang w:eastAsia="en-US"/>
        </w:rPr>
        <w:t xml:space="preserve">ЦДГ „Гълъбче” </w:t>
      </w:r>
      <w:r>
        <w:rPr>
          <w:lang w:eastAsia="en-US"/>
        </w:rPr>
        <w:tab/>
        <w:t>с. Топчии</w:t>
      </w:r>
    </w:p>
    <w:p w:rsidR="00F37D01" w:rsidRPr="008F0247" w:rsidRDefault="00F37D01" w:rsidP="008F0247">
      <w:pPr>
        <w:tabs>
          <w:tab w:val="left" w:pos="3975"/>
        </w:tabs>
        <w:ind w:firstLine="851"/>
        <w:rPr>
          <w:b/>
          <w:sz w:val="24"/>
          <w:szCs w:val="24"/>
          <w:lang w:eastAsia="en-US"/>
        </w:rPr>
      </w:pPr>
      <w:r w:rsidRPr="008F0247">
        <w:rPr>
          <w:b/>
          <w:sz w:val="24"/>
          <w:szCs w:val="24"/>
          <w:lang w:eastAsia="en-US"/>
        </w:rPr>
        <w:t>3.10. Здравеопазване</w:t>
      </w:r>
    </w:p>
    <w:p w:rsidR="00F37D01" w:rsidRDefault="00F37D01" w:rsidP="00974590">
      <w:pPr>
        <w:pStyle w:val="NoSpacing"/>
        <w:ind w:firstLine="851"/>
        <w:jc w:val="both"/>
        <w:rPr>
          <w:sz w:val="24"/>
          <w:szCs w:val="24"/>
          <w:lang w:val="bg-BG"/>
        </w:rPr>
      </w:pPr>
      <w:r>
        <w:rPr>
          <w:sz w:val="24"/>
          <w:szCs w:val="24"/>
          <w:lang w:val="bg-BG"/>
        </w:rPr>
        <w:t>На територията на общината има добре организирана система за здравно обслужване на населението с обновяваща се материално-техническа база и квалифицирани кадри.</w:t>
      </w:r>
    </w:p>
    <w:p w:rsidR="00F37D01" w:rsidRDefault="00F37D01" w:rsidP="00974590">
      <w:pPr>
        <w:pStyle w:val="NoSpacing"/>
        <w:ind w:firstLine="851"/>
        <w:jc w:val="both"/>
        <w:rPr>
          <w:sz w:val="24"/>
          <w:szCs w:val="24"/>
          <w:lang w:val="bg-BG"/>
        </w:rPr>
      </w:pPr>
      <w:r>
        <w:rPr>
          <w:sz w:val="24"/>
          <w:szCs w:val="24"/>
          <w:lang w:val="bg-BG"/>
        </w:rPr>
        <w:t>В структурата на здравната мрежа на общината са включени следните медицински заведения:</w:t>
      </w:r>
    </w:p>
    <w:p w:rsidR="00F37D01" w:rsidRDefault="00F37D01" w:rsidP="00974590">
      <w:pPr>
        <w:pStyle w:val="NoSpacing"/>
        <w:numPr>
          <w:ilvl w:val="0"/>
          <w:numId w:val="15"/>
        </w:numPr>
        <w:ind w:left="993" w:hanging="284"/>
        <w:jc w:val="both"/>
        <w:rPr>
          <w:sz w:val="24"/>
          <w:szCs w:val="24"/>
          <w:lang w:val="bg-BG"/>
        </w:rPr>
      </w:pPr>
      <w:r>
        <w:rPr>
          <w:sz w:val="24"/>
          <w:szCs w:val="24"/>
          <w:lang w:val="bg-BG"/>
        </w:rPr>
        <w:t>Многопрофилна болница за активно лечение „Св. Иван Рилски - Разград” АД.  Болницата има три обособени блока – диагностично-консултативен, стационарен и административно-стопански блок. Здравното заведение разполага с 400 легла.</w:t>
      </w:r>
    </w:p>
    <w:p w:rsidR="00F37D01" w:rsidRDefault="00F37D01" w:rsidP="00974590">
      <w:pPr>
        <w:pStyle w:val="NoSpacing"/>
        <w:numPr>
          <w:ilvl w:val="0"/>
          <w:numId w:val="15"/>
        </w:numPr>
        <w:ind w:left="993" w:hanging="284"/>
        <w:jc w:val="both"/>
        <w:rPr>
          <w:sz w:val="24"/>
          <w:szCs w:val="24"/>
          <w:lang w:val="bg-BG"/>
        </w:rPr>
      </w:pPr>
      <w:r>
        <w:rPr>
          <w:sz w:val="24"/>
          <w:szCs w:val="24"/>
          <w:lang w:val="bg-BG"/>
        </w:rPr>
        <w:t xml:space="preserve">ДКЦ </w:t>
      </w:r>
      <w:r>
        <w:rPr>
          <w:sz w:val="24"/>
          <w:szCs w:val="24"/>
        </w:rPr>
        <w:t>I</w:t>
      </w:r>
      <w:r>
        <w:rPr>
          <w:sz w:val="24"/>
          <w:szCs w:val="24"/>
          <w:lang w:val="bg-BG"/>
        </w:rPr>
        <w:t xml:space="preserve"> – Разград ЕООД – осъществява доболнична дейност. Оборудван е по съвременни технологии за лабораторна и образна диагностика.</w:t>
      </w:r>
    </w:p>
    <w:p w:rsidR="00F37D01" w:rsidRPr="004F2070" w:rsidRDefault="00F37D01" w:rsidP="00974590">
      <w:pPr>
        <w:pStyle w:val="NoSpacing"/>
        <w:numPr>
          <w:ilvl w:val="0"/>
          <w:numId w:val="15"/>
        </w:numPr>
        <w:ind w:left="993" w:hanging="284"/>
        <w:jc w:val="both"/>
        <w:rPr>
          <w:sz w:val="24"/>
          <w:szCs w:val="24"/>
          <w:lang w:val="bg-BG"/>
        </w:rPr>
      </w:pPr>
      <w:r w:rsidRPr="004F2070">
        <w:rPr>
          <w:sz w:val="24"/>
          <w:szCs w:val="24"/>
          <w:lang w:val="bg-BG"/>
        </w:rPr>
        <w:t>Пет медицински центрове разполагащи с модерна апаратура и висококвалифициран персонал. На територията на община има и очен комплекс „Света Петка”.</w:t>
      </w:r>
    </w:p>
    <w:p w:rsidR="00F37D01" w:rsidRPr="004F2070" w:rsidRDefault="00F37D01" w:rsidP="00974590">
      <w:pPr>
        <w:pStyle w:val="NoSpacing"/>
        <w:numPr>
          <w:ilvl w:val="0"/>
          <w:numId w:val="15"/>
        </w:numPr>
        <w:ind w:left="993" w:hanging="284"/>
        <w:jc w:val="both"/>
        <w:rPr>
          <w:sz w:val="24"/>
          <w:szCs w:val="24"/>
          <w:lang w:val="bg-BG"/>
        </w:rPr>
      </w:pPr>
      <w:r w:rsidRPr="004F2070">
        <w:rPr>
          <w:sz w:val="24"/>
          <w:szCs w:val="24"/>
          <w:lang w:val="bg-BG"/>
        </w:rPr>
        <w:t>Център за спешна медицинска помощ – има разкрити филиали в Исперих, Кубрат, Цар Калоян и Лозница. Разполага с 26 линейки.</w:t>
      </w:r>
    </w:p>
    <w:p w:rsidR="00F37D01" w:rsidRDefault="00F37D01" w:rsidP="00974590">
      <w:pPr>
        <w:pStyle w:val="NoSpacing"/>
        <w:ind w:firstLine="851"/>
        <w:jc w:val="both"/>
        <w:rPr>
          <w:sz w:val="24"/>
          <w:szCs w:val="24"/>
          <w:lang w:val="bg-BG"/>
        </w:rPr>
      </w:pPr>
      <w:r>
        <w:rPr>
          <w:sz w:val="24"/>
          <w:szCs w:val="24"/>
          <w:lang w:val="bg-BG"/>
        </w:rPr>
        <w:t>На територията на общината има стоматологични кабинети, лаборатории и аптеки, които задоволяват нуждите на населението.</w:t>
      </w:r>
    </w:p>
    <w:p w:rsidR="00F37D01" w:rsidRPr="007F69B5" w:rsidRDefault="00F37D01" w:rsidP="00974590">
      <w:pPr>
        <w:pStyle w:val="NoSpacing"/>
        <w:ind w:firstLine="851"/>
        <w:jc w:val="both"/>
        <w:rPr>
          <w:sz w:val="24"/>
          <w:szCs w:val="24"/>
          <w:lang w:val="bg-BG"/>
        </w:rPr>
      </w:pPr>
      <w:r>
        <w:rPr>
          <w:sz w:val="24"/>
          <w:szCs w:val="24"/>
          <w:lang w:val="bg-BG"/>
        </w:rPr>
        <w:t>Въпреки реформите в системата на здравеопазването, които доведоха до редица негативни влияние върху качественото здравно обслужване, диагностично-лечебният процес в болничната помощ на общината осигурява 97,93% финализиране на медицинските случай. Само 2,07% от пациентите се налага да се насочват към национални центрове и университетски болници.</w:t>
      </w:r>
    </w:p>
    <w:p w:rsidR="00F37D01" w:rsidRPr="007F69B5" w:rsidRDefault="00F37D01" w:rsidP="007F69B5">
      <w:pPr>
        <w:pStyle w:val="NoSpacing"/>
        <w:ind w:firstLine="851"/>
        <w:jc w:val="both"/>
        <w:rPr>
          <w:sz w:val="24"/>
          <w:szCs w:val="24"/>
          <w:lang w:val="bg-BG"/>
        </w:rPr>
      </w:pPr>
    </w:p>
    <w:p w:rsidR="00F37D01" w:rsidRPr="007F69B5" w:rsidRDefault="00F37D01" w:rsidP="007F69B5">
      <w:pPr>
        <w:pStyle w:val="NoSpacing"/>
        <w:ind w:firstLine="851"/>
        <w:jc w:val="both"/>
        <w:rPr>
          <w:b/>
          <w:sz w:val="24"/>
          <w:szCs w:val="24"/>
          <w:lang w:val="bg-BG"/>
        </w:rPr>
      </w:pPr>
      <w:r>
        <w:rPr>
          <w:b/>
          <w:sz w:val="24"/>
          <w:szCs w:val="24"/>
          <w:lang w:val="bg-BG"/>
        </w:rPr>
        <w:t xml:space="preserve">3.11. </w:t>
      </w:r>
      <w:r w:rsidRPr="007F69B5">
        <w:rPr>
          <w:b/>
          <w:sz w:val="24"/>
          <w:szCs w:val="24"/>
          <w:lang w:val="bg-BG"/>
        </w:rPr>
        <w:t>Икономика</w:t>
      </w:r>
    </w:p>
    <w:p w:rsidR="00F37D01" w:rsidRPr="007F69B5" w:rsidRDefault="00F37D01" w:rsidP="007F69B5">
      <w:pPr>
        <w:pStyle w:val="NoSpacing"/>
        <w:ind w:firstLine="851"/>
        <w:jc w:val="both"/>
        <w:rPr>
          <w:sz w:val="24"/>
          <w:szCs w:val="24"/>
          <w:lang w:val="bg-BG"/>
        </w:rPr>
      </w:pPr>
    </w:p>
    <w:p w:rsidR="00F37D01" w:rsidRDefault="00F37D01" w:rsidP="00115ED2">
      <w:pPr>
        <w:pStyle w:val="NoSpacing"/>
        <w:ind w:firstLine="851"/>
        <w:jc w:val="both"/>
        <w:rPr>
          <w:sz w:val="24"/>
          <w:szCs w:val="24"/>
          <w:lang w:val="bg-BG"/>
        </w:rPr>
      </w:pPr>
      <w:r>
        <w:rPr>
          <w:sz w:val="24"/>
          <w:szCs w:val="24"/>
          <w:lang w:val="bg-BG"/>
        </w:rPr>
        <w:t>Поради благоприятното си местоположение община Разград е най-развитата община в Разградска област.</w:t>
      </w:r>
    </w:p>
    <w:p w:rsidR="00F37D01" w:rsidRDefault="00F37D01" w:rsidP="00115ED2">
      <w:pPr>
        <w:pStyle w:val="NoSpacing"/>
        <w:ind w:firstLine="851"/>
        <w:jc w:val="both"/>
        <w:rPr>
          <w:sz w:val="24"/>
          <w:szCs w:val="24"/>
          <w:lang w:val="bg-BG"/>
        </w:rPr>
      </w:pPr>
      <w:r>
        <w:rPr>
          <w:sz w:val="24"/>
          <w:szCs w:val="24"/>
          <w:lang w:val="bg-BG"/>
        </w:rPr>
        <w:t>Икономиката в общината основно се определя от отделните отрасли като – фармацевтична, хранително-вкусова, машиностроене, шивашка и химическа промишленост. Селското стопанство също има дял в оформянето на икономическия профил на общината. Доминиращ дял във формирането на икономиката има частният сектор.</w:t>
      </w:r>
    </w:p>
    <w:p w:rsidR="00F37D01" w:rsidRDefault="00F37D01" w:rsidP="00115ED2">
      <w:pPr>
        <w:pStyle w:val="NoSpacing"/>
        <w:ind w:firstLine="851"/>
        <w:jc w:val="both"/>
        <w:rPr>
          <w:sz w:val="24"/>
          <w:szCs w:val="24"/>
          <w:lang w:val="bg-BG"/>
        </w:rPr>
      </w:pPr>
      <w:r>
        <w:rPr>
          <w:sz w:val="24"/>
          <w:szCs w:val="24"/>
          <w:lang w:val="bg-BG"/>
        </w:rPr>
        <w:t xml:space="preserve">Разград е известен като център на фармацевтичната промишленост. </w:t>
      </w:r>
      <w:r w:rsidRPr="00E32BD3">
        <w:rPr>
          <w:sz w:val="24"/>
          <w:szCs w:val="24"/>
          <w:lang w:val="bg-BG"/>
        </w:rPr>
        <w:t>Водещи предприятия са „Биовет“ АД и</w:t>
      </w:r>
      <w:r>
        <w:rPr>
          <w:sz w:val="24"/>
          <w:szCs w:val="24"/>
          <w:lang w:val="bg-BG"/>
        </w:rPr>
        <w:t xml:space="preserve"> „Балканфарма-Разград” АД. Представители в хранително-вкусовата промишленост са предприятия като:</w:t>
      </w:r>
    </w:p>
    <w:p w:rsidR="00F37D01" w:rsidRDefault="00F37D01" w:rsidP="00A918C2">
      <w:pPr>
        <w:pStyle w:val="NoSpacing"/>
        <w:numPr>
          <w:ilvl w:val="0"/>
          <w:numId w:val="16"/>
        </w:numPr>
        <w:tabs>
          <w:tab w:val="left" w:pos="1134"/>
        </w:tabs>
        <w:ind w:left="0" w:firstLine="774"/>
        <w:jc w:val="both"/>
        <w:rPr>
          <w:sz w:val="24"/>
          <w:szCs w:val="24"/>
          <w:lang w:val="bg-BG"/>
        </w:rPr>
      </w:pPr>
      <w:r>
        <w:rPr>
          <w:sz w:val="24"/>
          <w:szCs w:val="24"/>
          <w:lang w:val="bg-BG"/>
        </w:rPr>
        <w:t>„Амилум - България” АД – производство на нишесте, глюкозни сиропи, високофруктозни царевични сиропи и други.</w:t>
      </w:r>
    </w:p>
    <w:p w:rsidR="00F37D01" w:rsidRDefault="00F37D01" w:rsidP="00091262">
      <w:pPr>
        <w:pStyle w:val="NoSpacing"/>
        <w:numPr>
          <w:ilvl w:val="0"/>
          <w:numId w:val="16"/>
        </w:numPr>
        <w:ind w:left="1134"/>
        <w:jc w:val="both"/>
        <w:rPr>
          <w:sz w:val="24"/>
          <w:szCs w:val="24"/>
          <w:lang w:val="bg-BG"/>
        </w:rPr>
      </w:pPr>
      <w:r>
        <w:rPr>
          <w:sz w:val="24"/>
          <w:szCs w:val="24"/>
          <w:lang w:val="bg-BG"/>
        </w:rPr>
        <w:t>„Пилко” ЕООД – производство на пилешко месо и други птичи продукти.</w:t>
      </w:r>
    </w:p>
    <w:p w:rsidR="00F37D01" w:rsidRDefault="00F37D01" w:rsidP="00091262">
      <w:pPr>
        <w:pStyle w:val="NoSpacing"/>
        <w:numPr>
          <w:ilvl w:val="0"/>
          <w:numId w:val="16"/>
        </w:numPr>
        <w:ind w:left="1134"/>
        <w:jc w:val="both"/>
        <w:rPr>
          <w:sz w:val="24"/>
          <w:szCs w:val="24"/>
          <w:lang w:val="bg-BG"/>
        </w:rPr>
      </w:pPr>
      <w:r>
        <w:rPr>
          <w:sz w:val="24"/>
          <w:szCs w:val="24"/>
          <w:lang w:val="bg-BG"/>
        </w:rPr>
        <w:t>„Млин-97” АД – производство на брашно, хляб, хлебни изделия.</w:t>
      </w:r>
    </w:p>
    <w:p w:rsidR="00F37D01" w:rsidRDefault="00F37D01" w:rsidP="00115ED2">
      <w:pPr>
        <w:pStyle w:val="NoSpacing"/>
        <w:ind w:firstLine="851"/>
        <w:jc w:val="both"/>
        <w:rPr>
          <w:sz w:val="24"/>
          <w:szCs w:val="24"/>
          <w:lang w:val="bg-BG"/>
        </w:rPr>
      </w:pPr>
      <w:r>
        <w:rPr>
          <w:sz w:val="24"/>
          <w:szCs w:val="24"/>
          <w:lang w:val="bg-BG"/>
        </w:rPr>
        <w:t>Машиностроенето в общината е представено от няколко фирми, като най-голямата е „Дружба” АД. Предприятието е специализирано в производството на бутала, бутални болтове, алуминиеви отливки и други.</w:t>
      </w:r>
    </w:p>
    <w:p w:rsidR="00F37D01" w:rsidRDefault="00F37D01" w:rsidP="00115ED2">
      <w:pPr>
        <w:pStyle w:val="NoSpacing"/>
        <w:ind w:firstLine="851"/>
        <w:jc w:val="both"/>
        <w:rPr>
          <w:sz w:val="24"/>
          <w:szCs w:val="24"/>
          <w:lang w:val="bg-BG"/>
        </w:rPr>
      </w:pPr>
      <w:r>
        <w:rPr>
          <w:sz w:val="24"/>
          <w:szCs w:val="24"/>
          <w:lang w:val="bg-BG"/>
        </w:rPr>
        <w:t>Леката промишленост в общината е представена от фирми в сектора на шивашките услуги.</w:t>
      </w:r>
    </w:p>
    <w:p w:rsidR="00F37D01" w:rsidRDefault="00F37D01" w:rsidP="00115ED2">
      <w:pPr>
        <w:pStyle w:val="NoSpacing"/>
        <w:ind w:firstLine="851"/>
        <w:jc w:val="both"/>
        <w:rPr>
          <w:sz w:val="24"/>
          <w:szCs w:val="24"/>
          <w:lang w:val="bg-BG"/>
        </w:rPr>
      </w:pPr>
      <w:r>
        <w:rPr>
          <w:sz w:val="24"/>
          <w:szCs w:val="24"/>
          <w:lang w:val="bg-BG"/>
        </w:rPr>
        <w:t>Добрите почвено-климатични условия дават добра предпоставка за развитието на селското стопанство в общината. Преобладава отглеждането на зърнени култури и слънчоглед.</w:t>
      </w:r>
    </w:p>
    <w:p w:rsidR="00F37D01" w:rsidRDefault="00F37D01" w:rsidP="00115ED2">
      <w:pPr>
        <w:pStyle w:val="NoSpacing"/>
        <w:ind w:firstLine="851"/>
        <w:jc w:val="both"/>
        <w:rPr>
          <w:sz w:val="24"/>
          <w:szCs w:val="24"/>
          <w:lang w:val="bg-BG"/>
        </w:rPr>
      </w:pPr>
      <w:r>
        <w:rPr>
          <w:sz w:val="24"/>
          <w:szCs w:val="24"/>
          <w:lang w:val="bg-BG"/>
        </w:rPr>
        <w:t>Поради липса на поливни площи зеленчуко- и продопроизводството не са сериозно застъпени.</w:t>
      </w:r>
    </w:p>
    <w:p w:rsidR="00F37D01" w:rsidRDefault="00F37D01" w:rsidP="00115ED2">
      <w:pPr>
        <w:pStyle w:val="NoSpacing"/>
        <w:ind w:firstLine="851"/>
        <w:jc w:val="both"/>
        <w:rPr>
          <w:sz w:val="24"/>
          <w:szCs w:val="24"/>
          <w:lang w:val="bg-BG"/>
        </w:rPr>
      </w:pPr>
      <w:r>
        <w:rPr>
          <w:sz w:val="24"/>
          <w:szCs w:val="24"/>
          <w:lang w:val="bg-BG"/>
        </w:rPr>
        <w:t>Икономиката се подържа и от малки частни фирми в сферата на търговията и услугите.</w:t>
      </w:r>
    </w:p>
    <w:p w:rsidR="00F37D01" w:rsidRPr="007F69B5" w:rsidRDefault="00F37D01" w:rsidP="008F0247">
      <w:pPr>
        <w:pStyle w:val="NoSpacing"/>
        <w:ind w:firstLine="851"/>
        <w:jc w:val="both"/>
        <w:rPr>
          <w:sz w:val="24"/>
          <w:szCs w:val="24"/>
          <w:lang w:val="bg-BG"/>
        </w:rPr>
      </w:pPr>
    </w:p>
    <w:p w:rsidR="00F37D01" w:rsidRDefault="00F37D01" w:rsidP="007F69B5">
      <w:pPr>
        <w:pStyle w:val="NoSpacing"/>
        <w:ind w:firstLine="851"/>
        <w:jc w:val="both"/>
        <w:rPr>
          <w:b/>
          <w:sz w:val="24"/>
          <w:szCs w:val="24"/>
          <w:lang w:val="bg-BG"/>
        </w:rPr>
      </w:pPr>
      <w:r>
        <w:rPr>
          <w:b/>
          <w:sz w:val="24"/>
          <w:szCs w:val="24"/>
          <w:lang w:val="bg-BG"/>
        </w:rPr>
        <w:t xml:space="preserve">3.12. </w:t>
      </w:r>
      <w:r w:rsidRPr="007F69B5">
        <w:rPr>
          <w:b/>
          <w:sz w:val="24"/>
          <w:szCs w:val="24"/>
          <w:lang w:val="bg-BG"/>
        </w:rPr>
        <w:t>Сгради общинска собственост</w:t>
      </w:r>
    </w:p>
    <w:p w:rsidR="00F37D01" w:rsidRPr="007F69B5" w:rsidRDefault="00F37D01" w:rsidP="007F69B5">
      <w:pPr>
        <w:pStyle w:val="NoSpacing"/>
        <w:ind w:firstLine="851"/>
        <w:jc w:val="both"/>
        <w:rPr>
          <w:b/>
          <w:sz w:val="24"/>
          <w:szCs w:val="24"/>
          <w:lang w:val="bg-BG"/>
        </w:rPr>
      </w:pPr>
    </w:p>
    <w:p w:rsidR="00F37D01" w:rsidRPr="007F69B5" w:rsidRDefault="00F37D01" w:rsidP="007F69B5">
      <w:pPr>
        <w:pStyle w:val="NoSpacing"/>
        <w:ind w:firstLine="851"/>
        <w:jc w:val="right"/>
        <w:rPr>
          <w:sz w:val="24"/>
          <w:szCs w:val="24"/>
          <w:lang w:val="bg-BG"/>
        </w:rPr>
      </w:pPr>
      <w:r w:rsidRPr="007F69B5">
        <w:rPr>
          <w:rFonts w:cs="Calibri"/>
          <w:i/>
          <w:sz w:val="20"/>
          <w:szCs w:val="20"/>
          <w:lang w:val="bg-BG"/>
        </w:rPr>
        <w:t xml:space="preserve">Таблица </w:t>
      </w:r>
      <w:r>
        <w:rPr>
          <w:rFonts w:cs="Calibri"/>
          <w:i/>
          <w:sz w:val="20"/>
          <w:szCs w:val="20"/>
          <w:lang w:val="bg-BG"/>
        </w:rPr>
        <w:t>4</w:t>
      </w:r>
      <w:r w:rsidRPr="007F69B5">
        <w:rPr>
          <w:rFonts w:cs="Calibri"/>
          <w:i/>
          <w:sz w:val="20"/>
          <w:szCs w:val="20"/>
          <w:lang w:val="bg-BG"/>
        </w:rPr>
        <w:t xml:space="preserve">: </w:t>
      </w:r>
      <w:r>
        <w:rPr>
          <w:rFonts w:cs="Calibri"/>
          <w:i/>
          <w:sz w:val="20"/>
          <w:szCs w:val="20"/>
          <w:lang w:val="bg-BG"/>
        </w:rPr>
        <w:t>Приблизителни б</w:t>
      </w:r>
      <w:r w:rsidRPr="007F69B5">
        <w:rPr>
          <w:rFonts w:cs="Calibri"/>
          <w:i/>
          <w:sz w:val="20"/>
          <w:szCs w:val="20"/>
          <w:lang w:val="bg-BG"/>
        </w:rPr>
        <w:t>рой и обща застроена площ (кв.м.)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46"/>
        <w:gridCol w:w="2410"/>
        <w:gridCol w:w="2410"/>
      </w:tblGrid>
      <w:tr w:rsidR="00F37D01" w:rsidRPr="0028251E" w:rsidTr="00772AFE">
        <w:trPr>
          <w:jc w:val="center"/>
        </w:trPr>
        <w:tc>
          <w:tcPr>
            <w:tcW w:w="3146" w:type="dxa"/>
            <w:shd w:val="clear" w:color="auto" w:fill="FFC000"/>
          </w:tcPr>
          <w:p w:rsidR="00F37D01" w:rsidRPr="0028251E" w:rsidRDefault="00F37D01" w:rsidP="00772AFE">
            <w:pPr>
              <w:pStyle w:val="NoSpacing"/>
              <w:jc w:val="center"/>
              <w:rPr>
                <w:rFonts w:cs="Calibri"/>
                <w:b/>
                <w:sz w:val="24"/>
                <w:szCs w:val="24"/>
              </w:rPr>
            </w:pPr>
            <w:r w:rsidRPr="0028251E">
              <w:rPr>
                <w:rFonts w:cs="Calibri"/>
                <w:b/>
                <w:sz w:val="24"/>
                <w:szCs w:val="24"/>
              </w:rPr>
              <w:t>Населено място</w:t>
            </w:r>
          </w:p>
          <w:p w:rsidR="00F37D01" w:rsidRPr="0028251E" w:rsidRDefault="00F37D01" w:rsidP="00772AFE">
            <w:pPr>
              <w:pStyle w:val="NoSpacing"/>
              <w:jc w:val="center"/>
              <w:rPr>
                <w:rFonts w:cs="Calibri"/>
                <w:b/>
                <w:sz w:val="24"/>
                <w:szCs w:val="24"/>
              </w:rPr>
            </w:pPr>
          </w:p>
        </w:tc>
        <w:tc>
          <w:tcPr>
            <w:tcW w:w="2410" w:type="dxa"/>
            <w:shd w:val="clear" w:color="auto" w:fill="FFC000"/>
          </w:tcPr>
          <w:p w:rsidR="00F37D01" w:rsidRPr="0028251E" w:rsidRDefault="00F37D01" w:rsidP="00772AFE">
            <w:pPr>
              <w:pStyle w:val="NoSpacing"/>
              <w:jc w:val="center"/>
              <w:rPr>
                <w:rFonts w:cs="Calibri"/>
                <w:b/>
                <w:sz w:val="24"/>
                <w:szCs w:val="24"/>
              </w:rPr>
            </w:pPr>
            <w:r w:rsidRPr="0028251E">
              <w:rPr>
                <w:rFonts w:cs="Calibri"/>
                <w:b/>
                <w:sz w:val="24"/>
                <w:szCs w:val="24"/>
              </w:rPr>
              <w:t>Бр. сгради/</w:t>
            </w:r>
          </w:p>
          <w:p w:rsidR="00F37D01" w:rsidRPr="0028251E" w:rsidRDefault="00F37D01" w:rsidP="00772AFE">
            <w:pPr>
              <w:pStyle w:val="NoSpacing"/>
              <w:jc w:val="center"/>
              <w:rPr>
                <w:rFonts w:cs="Calibri"/>
                <w:b/>
                <w:sz w:val="24"/>
                <w:szCs w:val="24"/>
              </w:rPr>
            </w:pPr>
            <w:r w:rsidRPr="0028251E">
              <w:rPr>
                <w:rFonts w:cs="Calibri"/>
                <w:b/>
                <w:sz w:val="24"/>
                <w:szCs w:val="24"/>
              </w:rPr>
              <w:t>ЗП в кв.м.</w:t>
            </w:r>
          </w:p>
        </w:tc>
        <w:tc>
          <w:tcPr>
            <w:tcW w:w="2410" w:type="dxa"/>
            <w:shd w:val="clear" w:color="auto" w:fill="FFC000"/>
          </w:tcPr>
          <w:p w:rsidR="00F37D01" w:rsidRPr="0028251E" w:rsidRDefault="00F37D01" w:rsidP="00772AFE">
            <w:pPr>
              <w:pStyle w:val="NoSpacing"/>
              <w:jc w:val="center"/>
              <w:rPr>
                <w:rFonts w:cs="Calibri"/>
                <w:b/>
                <w:sz w:val="24"/>
                <w:szCs w:val="24"/>
              </w:rPr>
            </w:pPr>
            <w:r w:rsidRPr="0028251E">
              <w:rPr>
                <w:rFonts w:cs="Calibri"/>
                <w:b/>
                <w:sz w:val="24"/>
                <w:szCs w:val="24"/>
              </w:rPr>
              <w:t>Читалища</w:t>
            </w:r>
          </w:p>
          <w:p w:rsidR="00F37D01" w:rsidRPr="0028251E" w:rsidRDefault="00F37D01" w:rsidP="00772AFE">
            <w:pPr>
              <w:pStyle w:val="NoSpacing"/>
              <w:jc w:val="center"/>
              <w:rPr>
                <w:rFonts w:cs="Calibri"/>
                <w:b/>
                <w:sz w:val="24"/>
                <w:szCs w:val="24"/>
              </w:rPr>
            </w:pPr>
            <w:r w:rsidRPr="0028251E">
              <w:rPr>
                <w:rFonts w:cs="Calibri"/>
                <w:b/>
                <w:sz w:val="24"/>
                <w:szCs w:val="24"/>
              </w:rPr>
              <w:t>със ЗП в кв.м.</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гр. Разград</w:t>
            </w:r>
          </w:p>
        </w:tc>
        <w:tc>
          <w:tcPr>
            <w:tcW w:w="2410" w:type="dxa"/>
          </w:tcPr>
          <w:p w:rsidR="00F37D01" w:rsidRPr="0028251E" w:rsidRDefault="00F37D01" w:rsidP="00772AFE">
            <w:pPr>
              <w:pStyle w:val="NoSpacing"/>
              <w:jc w:val="center"/>
              <w:rPr>
                <w:rFonts w:cs="Calibri"/>
                <w:sz w:val="24"/>
                <w:szCs w:val="24"/>
                <w:lang w:val="bg-BG"/>
              </w:rPr>
            </w:pPr>
            <w:r w:rsidRPr="0028251E">
              <w:rPr>
                <w:rFonts w:cs="Calibri"/>
                <w:sz w:val="24"/>
                <w:szCs w:val="24"/>
                <w:lang w:val="bg-BG"/>
              </w:rPr>
              <w:t xml:space="preserve"> 153/78 968</w:t>
            </w:r>
          </w:p>
        </w:tc>
        <w:tc>
          <w:tcPr>
            <w:tcW w:w="2410" w:type="dxa"/>
          </w:tcPr>
          <w:p w:rsidR="00F37D01" w:rsidRPr="0028251E" w:rsidRDefault="00F37D01" w:rsidP="00772AFE">
            <w:pPr>
              <w:pStyle w:val="NoSpacing"/>
              <w:jc w:val="center"/>
              <w:rPr>
                <w:rFonts w:cs="Calibri"/>
                <w:sz w:val="24"/>
                <w:szCs w:val="24"/>
                <w:lang w:val="bg-BG"/>
              </w:rPr>
            </w:pPr>
            <w:r w:rsidRPr="0028251E">
              <w:rPr>
                <w:rFonts w:cs="Calibri"/>
                <w:sz w:val="24"/>
                <w:szCs w:val="24"/>
                <w:lang w:val="bg-BG"/>
              </w:rPr>
              <w:t xml:space="preserve"> 3/3 745</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Дянково</w:t>
            </w:r>
          </w:p>
        </w:tc>
        <w:tc>
          <w:tcPr>
            <w:tcW w:w="2410" w:type="dxa"/>
          </w:tcPr>
          <w:p w:rsidR="00F37D01" w:rsidRPr="0028251E" w:rsidRDefault="00F37D01" w:rsidP="00772AFE">
            <w:pPr>
              <w:pStyle w:val="NoSpacing"/>
              <w:ind w:right="120"/>
              <w:jc w:val="center"/>
              <w:rPr>
                <w:rFonts w:cs="Calibri"/>
                <w:sz w:val="24"/>
                <w:szCs w:val="24"/>
                <w:lang w:val="bg-BG"/>
              </w:rPr>
            </w:pPr>
            <w:r w:rsidRPr="0028251E">
              <w:rPr>
                <w:rFonts w:cs="Calibri"/>
                <w:sz w:val="24"/>
                <w:szCs w:val="24"/>
                <w:lang w:val="bg-BG"/>
              </w:rPr>
              <w:t xml:space="preserve"> 10/4 365</w:t>
            </w:r>
          </w:p>
        </w:tc>
        <w:tc>
          <w:tcPr>
            <w:tcW w:w="2410" w:type="dxa"/>
          </w:tcPr>
          <w:p w:rsidR="00F37D01" w:rsidRPr="0028251E" w:rsidRDefault="00F37D01" w:rsidP="00772AFE">
            <w:pPr>
              <w:pStyle w:val="NoSpacing"/>
              <w:ind w:right="120"/>
              <w:jc w:val="center"/>
              <w:rPr>
                <w:rFonts w:cs="Calibri"/>
                <w:sz w:val="24"/>
                <w:szCs w:val="24"/>
                <w:lang w:val="bg-BG"/>
              </w:rPr>
            </w:pPr>
            <w:r w:rsidRPr="0028251E">
              <w:rPr>
                <w:rFonts w:cs="Calibri"/>
                <w:sz w:val="24"/>
                <w:szCs w:val="24"/>
                <w:lang w:val="bg-BG"/>
              </w:rPr>
              <w:t>1/347</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Раковски</w:t>
            </w:r>
          </w:p>
        </w:tc>
        <w:tc>
          <w:tcPr>
            <w:tcW w:w="2410" w:type="dxa"/>
          </w:tcPr>
          <w:p w:rsidR="00F37D01" w:rsidRPr="0028251E" w:rsidRDefault="00F37D01" w:rsidP="00772AFE">
            <w:pPr>
              <w:pStyle w:val="NoSpacing"/>
              <w:ind w:right="120"/>
              <w:jc w:val="center"/>
              <w:rPr>
                <w:rFonts w:cs="Calibri"/>
                <w:sz w:val="24"/>
                <w:szCs w:val="24"/>
                <w:lang w:val="bg-BG"/>
              </w:rPr>
            </w:pPr>
            <w:r w:rsidRPr="0028251E">
              <w:rPr>
                <w:rFonts w:cs="Calibri"/>
                <w:sz w:val="24"/>
                <w:szCs w:val="24"/>
                <w:lang w:val="bg-BG"/>
              </w:rPr>
              <w:t xml:space="preserve"> 7/2 933</w:t>
            </w:r>
          </w:p>
        </w:tc>
        <w:tc>
          <w:tcPr>
            <w:tcW w:w="2410" w:type="dxa"/>
          </w:tcPr>
          <w:p w:rsidR="00F37D01" w:rsidRPr="0028251E" w:rsidRDefault="00F37D01" w:rsidP="00772AFE">
            <w:pPr>
              <w:pStyle w:val="NoSpacing"/>
              <w:ind w:right="120"/>
              <w:jc w:val="center"/>
              <w:rPr>
                <w:rFonts w:cs="Calibri"/>
                <w:sz w:val="24"/>
                <w:szCs w:val="24"/>
                <w:lang w:val="bg-BG"/>
              </w:rPr>
            </w:pPr>
            <w:r w:rsidRPr="0028251E">
              <w:rPr>
                <w:rFonts w:cs="Calibri"/>
                <w:sz w:val="24"/>
                <w:szCs w:val="24"/>
                <w:lang w:val="bg-BG"/>
              </w:rPr>
              <w:t xml:space="preserve"> </w:t>
            </w:r>
            <w:r w:rsidRPr="0028251E">
              <w:rPr>
                <w:rFonts w:cs="Calibri"/>
                <w:sz w:val="24"/>
                <w:szCs w:val="24"/>
              </w:rPr>
              <w:t xml:space="preserve"> </w:t>
            </w:r>
            <w:r w:rsidRPr="0028251E">
              <w:rPr>
                <w:rFonts w:cs="Calibri"/>
                <w:sz w:val="24"/>
                <w:szCs w:val="24"/>
                <w:lang w:val="bg-BG"/>
              </w:rPr>
              <w:t xml:space="preserve"> 1/2 799</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Ясеновец</w:t>
            </w:r>
          </w:p>
        </w:tc>
        <w:tc>
          <w:tcPr>
            <w:tcW w:w="2410" w:type="dxa"/>
          </w:tcPr>
          <w:p w:rsidR="00F37D01" w:rsidRPr="0028251E" w:rsidRDefault="00F37D01" w:rsidP="00772AFE">
            <w:pPr>
              <w:pStyle w:val="NoSpacing"/>
              <w:ind w:right="120"/>
              <w:rPr>
                <w:rFonts w:cs="Calibri"/>
                <w:sz w:val="24"/>
                <w:szCs w:val="24"/>
                <w:lang w:val="bg-BG"/>
              </w:rPr>
            </w:pPr>
            <w:r w:rsidRPr="0028251E">
              <w:rPr>
                <w:rFonts w:cs="Calibri"/>
                <w:sz w:val="24"/>
                <w:szCs w:val="24"/>
                <w:lang w:val="bg-BG"/>
              </w:rPr>
              <w:t xml:space="preserve">           13/2 705</w:t>
            </w:r>
          </w:p>
        </w:tc>
        <w:tc>
          <w:tcPr>
            <w:tcW w:w="2410" w:type="dxa"/>
          </w:tcPr>
          <w:p w:rsidR="00F37D01" w:rsidRPr="0028251E" w:rsidRDefault="00F37D01" w:rsidP="00772AFE">
            <w:pPr>
              <w:pStyle w:val="NoSpacing"/>
              <w:ind w:right="120"/>
              <w:jc w:val="center"/>
              <w:rPr>
                <w:rFonts w:cs="Calibri"/>
                <w:sz w:val="24"/>
                <w:szCs w:val="24"/>
                <w:lang w:val="bg-BG"/>
              </w:rPr>
            </w:pPr>
            <w:r w:rsidRPr="0028251E">
              <w:rPr>
                <w:rFonts w:cs="Calibri"/>
                <w:sz w:val="24"/>
                <w:szCs w:val="24"/>
                <w:lang w:val="bg-BG"/>
              </w:rPr>
              <w:t xml:space="preserve"> </w:t>
            </w:r>
            <w:r w:rsidRPr="0028251E">
              <w:rPr>
                <w:rFonts w:cs="Calibri"/>
                <w:sz w:val="24"/>
                <w:szCs w:val="24"/>
              </w:rPr>
              <w:t xml:space="preserve"> </w:t>
            </w:r>
            <w:r w:rsidRPr="0028251E">
              <w:rPr>
                <w:rFonts w:cs="Calibri"/>
                <w:sz w:val="24"/>
                <w:szCs w:val="24"/>
                <w:lang w:val="bg-BG"/>
              </w:rPr>
              <w:t xml:space="preserve"> 1/1 100</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Стражец</w:t>
            </w:r>
          </w:p>
        </w:tc>
        <w:tc>
          <w:tcPr>
            <w:tcW w:w="2410" w:type="dxa"/>
          </w:tcPr>
          <w:p w:rsidR="00F37D01" w:rsidRPr="0028251E" w:rsidRDefault="00F37D01" w:rsidP="00772AFE">
            <w:pPr>
              <w:pStyle w:val="NoSpacing"/>
              <w:ind w:right="120"/>
              <w:rPr>
                <w:rFonts w:cs="Calibri"/>
                <w:sz w:val="24"/>
                <w:szCs w:val="24"/>
                <w:lang w:val="bg-BG"/>
              </w:rPr>
            </w:pPr>
            <w:r w:rsidRPr="0028251E">
              <w:rPr>
                <w:rFonts w:cs="Calibri"/>
                <w:sz w:val="24"/>
                <w:szCs w:val="24"/>
                <w:lang w:val="bg-BG"/>
              </w:rPr>
              <w:t xml:space="preserve">             4/902</w:t>
            </w:r>
          </w:p>
        </w:tc>
        <w:tc>
          <w:tcPr>
            <w:tcW w:w="2410" w:type="dxa"/>
          </w:tcPr>
          <w:p w:rsidR="00F37D01" w:rsidRPr="0028251E" w:rsidRDefault="00F37D01" w:rsidP="00772AFE">
            <w:pPr>
              <w:pStyle w:val="NoSpacing"/>
              <w:ind w:right="120"/>
              <w:rPr>
                <w:rFonts w:cs="Calibri"/>
                <w:sz w:val="24"/>
                <w:szCs w:val="24"/>
                <w:lang w:val="bg-BG"/>
              </w:rPr>
            </w:pPr>
            <w:r w:rsidRPr="0028251E">
              <w:rPr>
                <w:rFonts w:cs="Calibri"/>
                <w:sz w:val="24"/>
                <w:szCs w:val="24"/>
                <w:lang w:val="bg-BG"/>
              </w:rPr>
              <w:t xml:space="preserve">             </w:t>
            </w:r>
            <w:r w:rsidRPr="0028251E">
              <w:rPr>
                <w:rFonts w:cs="Calibri"/>
                <w:sz w:val="24"/>
                <w:szCs w:val="24"/>
              </w:rPr>
              <w:t xml:space="preserve"> </w:t>
            </w:r>
            <w:r w:rsidRPr="0028251E">
              <w:rPr>
                <w:rFonts w:cs="Calibri"/>
                <w:sz w:val="24"/>
                <w:szCs w:val="24"/>
                <w:lang w:val="bg-BG"/>
              </w:rPr>
              <w:t>1/125</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Гецово</w:t>
            </w:r>
          </w:p>
        </w:tc>
        <w:tc>
          <w:tcPr>
            <w:tcW w:w="2410" w:type="dxa"/>
          </w:tcPr>
          <w:p w:rsidR="00F37D01" w:rsidRPr="0028251E" w:rsidRDefault="00F37D01" w:rsidP="00772AFE">
            <w:pPr>
              <w:pStyle w:val="NoSpacing"/>
              <w:ind w:right="120"/>
              <w:rPr>
                <w:rFonts w:cs="Calibri"/>
                <w:sz w:val="24"/>
                <w:szCs w:val="24"/>
                <w:lang w:val="bg-BG"/>
              </w:rPr>
            </w:pPr>
            <w:r w:rsidRPr="0028251E">
              <w:rPr>
                <w:rFonts w:cs="Calibri"/>
                <w:sz w:val="24"/>
                <w:szCs w:val="24"/>
                <w:lang w:val="bg-BG"/>
              </w:rPr>
              <w:t xml:space="preserve">           14/4 033</w:t>
            </w:r>
          </w:p>
        </w:tc>
        <w:tc>
          <w:tcPr>
            <w:tcW w:w="2410" w:type="dxa"/>
          </w:tcPr>
          <w:p w:rsidR="00F37D01" w:rsidRPr="0028251E" w:rsidRDefault="00F37D01" w:rsidP="00772AFE">
            <w:pPr>
              <w:pStyle w:val="NoSpacing"/>
              <w:ind w:right="120"/>
              <w:jc w:val="center"/>
              <w:rPr>
                <w:rFonts w:cs="Calibri"/>
                <w:sz w:val="24"/>
                <w:szCs w:val="24"/>
                <w:lang w:val="bg-BG"/>
              </w:rPr>
            </w:pPr>
            <w:r w:rsidRPr="0028251E">
              <w:rPr>
                <w:rFonts w:cs="Calibri"/>
                <w:sz w:val="24"/>
                <w:szCs w:val="24"/>
                <w:lang w:val="bg-BG"/>
              </w:rPr>
              <w:t>1/500</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Мортагоново</w:t>
            </w:r>
          </w:p>
        </w:tc>
        <w:tc>
          <w:tcPr>
            <w:tcW w:w="2410" w:type="dxa"/>
          </w:tcPr>
          <w:p w:rsidR="00F37D01" w:rsidRPr="0028251E" w:rsidRDefault="00F37D01" w:rsidP="00772AFE">
            <w:pPr>
              <w:pStyle w:val="NoSpacing"/>
              <w:ind w:right="120"/>
              <w:jc w:val="center"/>
              <w:rPr>
                <w:rFonts w:cs="Calibri"/>
                <w:sz w:val="24"/>
                <w:szCs w:val="24"/>
                <w:lang w:val="bg-BG"/>
              </w:rPr>
            </w:pPr>
            <w:r w:rsidRPr="0028251E">
              <w:rPr>
                <w:rFonts w:cs="Calibri"/>
                <w:sz w:val="24"/>
                <w:szCs w:val="24"/>
                <w:lang w:val="bg-BG"/>
              </w:rPr>
              <w:t xml:space="preserve"> 6/2 185</w:t>
            </w:r>
          </w:p>
        </w:tc>
        <w:tc>
          <w:tcPr>
            <w:tcW w:w="2410" w:type="dxa"/>
          </w:tcPr>
          <w:p w:rsidR="00F37D01" w:rsidRPr="0028251E" w:rsidRDefault="00F37D01" w:rsidP="00772AFE">
            <w:pPr>
              <w:pStyle w:val="NoSpacing"/>
              <w:ind w:right="120"/>
              <w:rPr>
                <w:rFonts w:cs="Calibri"/>
                <w:sz w:val="24"/>
                <w:szCs w:val="24"/>
                <w:lang w:val="bg-BG"/>
              </w:rPr>
            </w:pPr>
            <w:r w:rsidRPr="0028251E">
              <w:rPr>
                <w:rFonts w:cs="Calibri"/>
                <w:sz w:val="24"/>
                <w:szCs w:val="24"/>
                <w:lang w:val="bg-BG"/>
              </w:rPr>
              <w:t xml:space="preserve">              1/46</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Осенец</w:t>
            </w:r>
          </w:p>
        </w:tc>
        <w:tc>
          <w:tcPr>
            <w:tcW w:w="2410" w:type="dxa"/>
          </w:tcPr>
          <w:p w:rsidR="00F37D01" w:rsidRPr="0028251E" w:rsidRDefault="00F37D01" w:rsidP="00772AFE">
            <w:pPr>
              <w:pStyle w:val="NoSpacing"/>
              <w:ind w:right="120"/>
              <w:rPr>
                <w:rFonts w:cs="Calibri"/>
                <w:sz w:val="24"/>
                <w:szCs w:val="24"/>
                <w:lang w:val="bg-BG"/>
              </w:rPr>
            </w:pPr>
            <w:r w:rsidRPr="0028251E">
              <w:rPr>
                <w:rFonts w:cs="Calibri"/>
                <w:sz w:val="24"/>
                <w:szCs w:val="24"/>
                <w:lang w:val="bg-BG"/>
              </w:rPr>
              <w:t xml:space="preserve">           10/3 652</w:t>
            </w:r>
          </w:p>
        </w:tc>
        <w:tc>
          <w:tcPr>
            <w:tcW w:w="2410" w:type="dxa"/>
          </w:tcPr>
          <w:p w:rsidR="00F37D01" w:rsidRPr="0028251E" w:rsidRDefault="00F37D01" w:rsidP="00772AFE">
            <w:pPr>
              <w:pStyle w:val="NoSpacing"/>
              <w:ind w:right="120"/>
              <w:jc w:val="center"/>
              <w:rPr>
                <w:rFonts w:cs="Calibri"/>
                <w:sz w:val="24"/>
                <w:szCs w:val="24"/>
                <w:lang w:val="bg-BG"/>
              </w:rPr>
            </w:pPr>
            <w:r w:rsidRPr="0028251E">
              <w:rPr>
                <w:rFonts w:cs="Calibri"/>
                <w:sz w:val="24"/>
                <w:szCs w:val="24"/>
                <w:lang w:val="bg-BG"/>
              </w:rPr>
              <w:t>1/776</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Киченица</w:t>
            </w:r>
          </w:p>
        </w:tc>
        <w:tc>
          <w:tcPr>
            <w:tcW w:w="2410" w:type="dxa"/>
          </w:tcPr>
          <w:p w:rsidR="00F37D01" w:rsidRPr="0028251E" w:rsidRDefault="00F37D01" w:rsidP="00772AFE">
            <w:pPr>
              <w:pStyle w:val="NoSpacing"/>
              <w:ind w:right="120"/>
              <w:jc w:val="center"/>
              <w:rPr>
                <w:rFonts w:cs="Calibri"/>
                <w:sz w:val="24"/>
                <w:szCs w:val="24"/>
                <w:lang w:val="bg-BG"/>
              </w:rPr>
            </w:pPr>
            <w:r w:rsidRPr="0028251E">
              <w:rPr>
                <w:rFonts w:cs="Calibri"/>
                <w:sz w:val="24"/>
                <w:szCs w:val="24"/>
                <w:lang w:val="bg-BG"/>
              </w:rPr>
              <w:t>7/1 526</w:t>
            </w:r>
          </w:p>
        </w:tc>
        <w:tc>
          <w:tcPr>
            <w:tcW w:w="2410" w:type="dxa"/>
          </w:tcPr>
          <w:p w:rsidR="00F37D01" w:rsidRPr="0028251E" w:rsidRDefault="00F37D01" w:rsidP="00772AFE">
            <w:pPr>
              <w:pStyle w:val="NoSpacing"/>
              <w:ind w:right="120"/>
              <w:rPr>
                <w:rFonts w:cs="Calibri"/>
                <w:sz w:val="24"/>
                <w:szCs w:val="24"/>
                <w:lang w:val="bg-BG"/>
              </w:rPr>
            </w:pPr>
            <w:r w:rsidRPr="0028251E">
              <w:rPr>
                <w:rFonts w:cs="Calibri"/>
                <w:sz w:val="24"/>
                <w:szCs w:val="24"/>
                <w:lang w:val="bg-BG"/>
              </w:rPr>
              <w:t xml:space="preserve">              1/42</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Дряновец</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7/2 026</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1/392</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Благоево</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4/1 817</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1/158</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Топчии</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8/1 777</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1/540</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Липник</w:t>
            </w:r>
          </w:p>
        </w:tc>
        <w:tc>
          <w:tcPr>
            <w:tcW w:w="2410" w:type="dxa"/>
          </w:tcPr>
          <w:p w:rsidR="00F37D01" w:rsidRPr="0028251E" w:rsidRDefault="00F37D01" w:rsidP="00772AFE">
            <w:pPr>
              <w:pStyle w:val="NoSpacing"/>
              <w:ind w:right="240"/>
              <w:rPr>
                <w:rFonts w:cs="Calibri"/>
                <w:sz w:val="24"/>
                <w:szCs w:val="24"/>
                <w:lang w:val="bg-BG"/>
              </w:rPr>
            </w:pPr>
            <w:r w:rsidRPr="0028251E">
              <w:rPr>
                <w:rFonts w:cs="Calibri"/>
                <w:sz w:val="24"/>
                <w:szCs w:val="24"/>
                <w:lang w:val="bg-BG"/>
              </w:rPr>
              <w:t xml:space="preserve">            5/824</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1/335</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Пороище</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4/1 292</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1/789</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Побит камък</w:t>
            </w:r>
          </w:p>
        </w:tc>
        <w:tc>
          <w:tcPr>
            <w:tcW w:w="2410" w:type="dxa"/>
          </w:tcPr>
          <w:p w:rsidR="00F37D01" w:rsidRPr="0028251E" w:rsidRDefault="00F37D01" w:rsidP="00772AFE">
            <w:pPr>
              <w:pStyle w:val="NoSpacing"/>
              <w:tabs>
                <w:tab w:val="left" w:pos="813"/>
              </w:tabs>
              <w:ind w:right="240"/>
              <w:rPr>
                <w:rFonts w:cs="Calibri"/>
                <w:sz w:val="24"/>
                <w:szCs w:val="24"/>
                <w:lang w:val="bg-BG"/>
              </w:rPr>
            </w:pPr>
            <w:r w:rsidRPr="0028251E">
              <w:rPr>
                <w:rFonts w:cs="Calibri"/>
                <w:sz w:val="24"/>
                <w:szCs w:val="24"/>
                <w:lang w:val="bg-BG"/>
              </w:rPr>
              <w:t xml:space="preserve">         10/1 340</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1/1 047</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Балкански</w:t>
            </w:r>
          </w:p>
        </w:tc>
        <w:tc>
          <w:tcPr>
            <w:tcW w:w="2410" w:type="dxa"/>
          </w:tcPr>
          <w:p w:rsidR="00F37D01" w:rsidRPr="0028251E" w:rsidRDefault="00F37D01" w:rsidP="00772AFE">
            <w:pPr>
              <w:pStyle w:val="NoSpacing"/>
              <w:tabs>
                <w:tab w:val="left" w:pos="693"/>
                <w:tab w:val="left" w:pos="933"/>
              </w:tabs>
              <w:ind w:right="240"/>
              <w:rPr>
                <w:rFonts w:cs="Calibri"/>
                <w:sz w:val="24"/>
                <w:szCs w:val="24"/>
                <w:lang w:val="bg-BG"/>
              </w:rPr>
            </w:pPr>
            <w:r w:rsidRPr="0028251E">
              <w:rPr>
                <w:rFonts w:cs="Calibri"/>
                <w:sz w:val="24"/>
                <w:szCs w:val="24"/>
                <w:lang w:val="bg-BG"/>
              </w:rPr>
              <w:t xml:space="preserve">           2/617</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1/780</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Радинград</w:t>
            </w:r>
          </w:p>
        </w:tc>
        <w:tc>
          <w:tcPr>
            <w:tcW w:w="2410" w:type="dxa"/>
          </w:tcPr>
          <w:p w:rsidR="00F37D01" w:rsidRPr="0028251E" w:rsidRDefault="00F37D01" w:rsidP="00772AFE">
            <w:pPr>
              <w:pStyle w:val="NoSpacing"/>
              <w:ind w:right="240"/>
              <w:rPr>
                <w:rFonts w:cs="Calibri"/>
                <w:sz w:val="24"/>
                <w:szCs w:val="24"/>
                <w:lang w:val="bg-BG"/>
              </w:rPr>
            </w:pPr>
            <w:r w:rsidRPr="0028251E">
              <w:rPr>
                <w:rFonts w:cs="Calibri"/>
                <w:sz w:val="24"/>
                <w:szCs w:val="24"/>
                <w:lang w:val="bg-BG"/>
              </w:rPr>
              <w:t xml:space="preserve">           1/321</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1/310</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Ушинци</w:t>
            </w:r>
          </w:p>
        </w:tc>
        <w:tc>
          <w:tcPr>
            <w:tcW w:w="2410" w:type="dxa"/>
          </w:tcPr>
          <w:p w:rsidR="00F37D01" w:rsidRPr="0028251E" w:rsidRDefault="00F37D01" w:rsidP="00772AFE">
            <w:pPr>
              <w:pStyle w:val="NoSpacing"/>
              <w:ind w:right="240"/>
              <w:rPr>
                <w:rFonts w:cs="Calibri"/>
                <w:sz w:val="24"/>
                <w:szCs w:val="24"/>
                <w:lang w:val="bg-BG"/>
              </w:rPr>
            </w:pPr>
            <w:r w:rsidRPr="0028251E">
              <w:rPr>
                <w:rFonts w:cs="Calibri"/>
                <w:sz w:val="24"/>
                <w:szCs w:val="24"/>
                <w:lang w:val="bg-BG"/>
              </w:rPr>
              <w:t xml:space="preserve">           1/126</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1/340</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Недоклан</w:t>
            </w:r>
          </w:p>
        </w:tc>
        <w:tc>
          <w:tcPr>
            <w:tcW w:w="2410" w:type="dxa"/>
          </w:tcPr>
          <w:p w:rsidR="00F37D01" w:rsidRPr="0028251E" w:rsidRDefault="00F37D01" w:rsidP="00772AFE">
            <w:pPr>
              <w:pStyle w:val="NoSpacing"/>
              <w:ind w:right="240"/>
              <w:rPr>
                <w:rFonts w:cs="Calibri"/>
                <w:sz w:val="24"/>
                <w:szCs w:val="24"/>
                <w:lang w:val="bg-BG"/>
              </w:rPr>
            </w:pPr>
            <w:r w:rsidRPr="0028251E">
              <w:rPr>
                <w:rFonts w:cs="Calibri"/>
                <w:sz w:val="24"/>
                <w:szCs w:val="24"/>
                <w:lang w:val="bg-BG"/>
              </w:rPr>
              <w:t xml:space="preserve">           4/1 009</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1/70</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Просторно</w:t>
            </w:r>
          </w:p>
        </w:tc>
        <w:tc>
          <w:tcPr>
            <w:tcW w:w="2410" w:type="dxa"/>
          </w:tcPr>
          <w:p w:rsidR="00F37D01" w:rsidRPr="0028251E" w:rsidRDefault="00F37D01" w:rsidP="00772AFE">
            <w:pPr>
              <w:pStyle w:val="NoSpacing"/>
              <w:ind w:right="240"/>
              <w:rPr>
                <w:rFonts w:cs="Calibri"/>
                <w:sz w:val="24"/>
                <w:szCs w:val="24"/>
                <w:lang w:val="bg-BG"/>
              </w:rPr>
            </w:pPr>
            <w:r w:rsidRPr="0028251E">
              <w:rPr>
                <w:rFonts w:cs="Calibri"/>
                <w:sz w:val="24"/>
                <w:szCs w:val="24"/>
                <w:lang w:val="bg-BG"/>
              </w:rPr>
              <w:t xml:space="preserve">           4/1 176</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1/64</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Черковна</w:t>
            </w:r>
          </w:p>
        </w:tc>
        <w:tc>
          <w:tcPr>
            <w:tcW w:w="2410" w:type="dxa"/>
          </w:tcPr>
          <w:p w:rsidR="00F37D01" w:rsidRPr="0028251E" w:rsidRDefault="00F37D01" w:rsidP="00772AFE">
            <w:pPr>
              <w:pStyle w:val="NoSpacing"/>
              <w:ind w:right="240"/>
              <w:rPr>
                <w:rFonts w:cs="Calibri"/>
                <w:sz w:val="24"/>
                <w:szCs w:val="24"/>
                <w:lang w:val="bg-BG"/>
              </w:rPr>
            </w:pPr>
            <w:r w:rsidRPr="0028251E">
              <w:rPr>
                <w:rFonts w:cs="Calibri"/>
                <w:sz w:val="24"/>
                <w:szCs w:val="24"/>
                <w:lang w:val="bg-BG"/>
              </w:rPr>
              <w:t xml:space="preserve">           1/345</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 xml:space="preserve">  1/300</w:t>
            </w:r>
          </w:p>
        </w:tc>
      </w:tr>
      <w:tr w:rsidR="00F37D01" w:rsidRPr="0028251E" w:rsidTr="00772AFE">
        <w:trPr>
          <w:jc w:val="center"/>
        </w:trPr>
        <w:tc>
          <w:tcPr>
            <w:tcW w:w="3146" w:type="dxa"/>
          </w:tcPr>
          <w:p w:rsidR="00F37D01" w:rsidRPr="0028251E" w:rsidRDefault="00F37D01" w:rsidP="00772AFE">
            <w:pPr>
              <w:pStyle w:val="NoSpacing"/>
              <w:rPr>
                <w:rFonts w:cs="Calibri"/>
                <w:sz w:val="24"/>
                <w:szCs w:val="24"/>
              </w:rPr>
            </w:pPr>
            <w:r w:rsidRPr="0028251E">
              <w:rPr>
                <w:rFonts w:cs="Calibri"/>
                <w:sz w:val="24"/>
                <w:szCs w:val="24"/>
              </w:rPr>
              <w:t>с. Островче</w:t>
            </w:r>
          </w:p>
        </w:tc>
        <w:tc>
          <w:tcPr>
            <w:tcW w:w="2410" w:type="dxa"/>
          </w:tcPr>
          <w:p w:rsidR="00F37D01" w:rsidRPr="0028251E" w:rsidRDefault="00F37D01" w:rsidP="00772AFE">
            <w:pPr>
              <w:pStyle w:val="NoSpacing"/>
              <w:ind w:right="240"/>
              <w:rPr>
                <w:rFonts w:cs="Calibri"/>
                <w:sz w:val="24"/>
                <w:szCs w:val="24"/>
                <w:lang w:val="bg-BG"/>
              </w:rPr>
            </w:pPr>
            <w:r w:rsidRPr="0028251E">
              <w:rPr>
                <w:rFonts w:cs="Calibri"/>
                <w:sz w:val="24"/>
                <w:szCs w:val="24"/>
                <w:lang w:val="bg-BG"/>
              </w:rPr>
              <w:t xml:space="preserve">           1/155</w:t>
            </w:r>
          </w:p>
        </w:tc>
        <w:tc>
          <w:tcPr>
            <w:tcW w:w="2410" w:type="dxa"/>
          </w:tcPr>
          <w:p w:rsidR="00F37D01" w:rsidRPr="0028251E" w:rsidRDefault="00F37D01" w:rsidP="00772AFE">
            <w:pPr>
              <w:pStyle w:val="NoSpacing"/>
              <w:ind w:right="240"/>
              <w:jc w:val="center"/>
              <w:rPr>
                <w:rFonts w:cs="Calibri"/>
                <w:sz w:val="24"/>
                <w:szCs w:val="24"/>
                <w:lang w:val="bg-BG"/>
              </w:rPr>
            </w:pPr>
            <w:r w:rsidRPr="0028251E">
              <w:rPr>
                <w:rFonts w:cs="Calibri"/>
                <w:sz w:val="24"/>
                <w:szCs w:val="24"/>
                <w:lang w:val="bg-BG"/>
              </w:rPr>
              <w:t>1/80</w:t>
            </w:r>
          </w:p>
        </w:tc>
      </w:tr>
      <w:tr w:rsidR="00F37D01" w:rsidRPr="0028251E" w:rsidTr="00772AFE">
        <w:trPr>
          <w:jc w:val="center"/>
        </w:trPr>
        <w:tc>
          <w:tcPr>
            <w:tcW w:w="3146" w:type="dxa"/>
            <w:shd w:val="clear" w:color="auto" w:fill="92D050"/>
          </w:tcPr>
          <w:p w:rsidR="00F37D01" w:rsidRPr="0028251E" w:rsidRDefault="00F37D01" w:rsidP="00772AFE">
            <w:pPr>
              <w:pStyle w:val="NoSpacing"/>
              <w:rPr>
                <w:rFonts w:cs="Calibri"/>
                <w:sz w:val="24"/>
                <w:szCs w:val="24"/>
              </w:rPr>
            </w:pPr>
            <w:r w:rsidRPr="0028251E">
              <w:rPr>
                <w:rFonts w:cs="Calibri"/>
                <w:sz w:val="24"/>
                <w:szCs w:val="24"/>
              </w:rPr>
              <w:t>ОБЩО ЗА ОБЩИНА РАЗГРАД:</w:t>
            </w:r>
          </w:p>
        </w:tc>
        <w:tc>
          <w:tcPr>
            <w:tcW w:w="2410" w:type="dxa"/>
            <w:shd w:val="clear" w:color="auto" w:fill="92D050"/>
          </w:tcPr>
          <w:p w:rsidR="00F37D01" w:rsidRPr="0028251E" w:rsidRDefault="00F37D01" w:rsidP="00772AFE">
            <w:pPr>
              <w:pStyle w:val="NoSpacing"/>
              <w:rPr>
                <w:rFonts w:cs="Calibri"/>
                <w:sz w:val="24"/>
                <w:szCs w:val="24"/>
                <w:lang w:val="bg-BG"/>
              </w:rPr>
            </w:pPr>
            <w:r w:rsidRPr="0028251E">
              <w:rPr>
                <w:rFonts w:cs="Calibri"/>
                <w:sz w:val="24"/>
                <w:szCs w:val="24"/>
                <w:lang w:val="bg-BG"/>
              </w:rPr>
              <w:t xml:space="preserve">       276/114 094</w:t>
            </w:r>
          </w:p>
        </w:tc>
        <w:tc>
          <w:tcPr>
            <w:tcW w:w="2410" w:type="dxa"/>
            <w:shd w:val="clear" w:color="auto" w:fill="92D050"/>
          </w:tcPr>
          <w:p w:rsidR="00F37D01" w:rsidRPr="0028251E" w:rsidRDefault="00F37D01" w:rsidP="00772AFE">
            <w:pPr>
              <w:pStyle w:val="NoSpacing"/>
              <w:jc w:val="center"/>
              <w:rPr>
                <w:rFonts w:cs="Calibri"/>
                <w:sz w:val="24"/>
                <w:szCs w:val="24"/>
                <w:lang w:val="bg-BG"/>
              </w:rPr>
            </w:pPr>
            <w:r w:rsidRPr="0028251E">
              <w:rPr>
                <w:rFonts w:cs="Calibri"/>
                <w:sz w:val="24"/>
                <w:szCs w:val="24"/>
                <w:lang w:val="bg-BG"/>
              </w:rPr>
              <w:t>24/14 685</w:t>
            </w:r>
          </w:p>
        </w:tc>
      </w:tr>
    </w:tbl>
    <w:p w:rsidR="00F37D01" w:rsidRDefault="00F37D01" w:rsidP="007F69B5">
      <w:pPr>
        <w:pStyle w:val="NoSpacing"/>
        <w:jc w:val="both"/>
        <w:rPr>
          <w:rFonts w:cs="Calibri"/>
          <w:b/>
          <w:sz w:val="24"/>
          <w:szCs w:val="24"/>
          <w:lang w:val="bg-BG"/>
        </w:rPr>
      </w:pPr>
    </w:p>
    <w:p w:rsidR="00F37D01" w:rsidRDefault="00F37D01" w:rsidP="007F69B5">
      <w:pPr>
        <w:pStyle w:val="NoSpacing"/>
        <w:jc w:val="both"/>
        <w:rPr>
          <w:rFonts w:cs="Calibri"/>
          <w:b/>
          <w:sz w:val="24"/>
          <w:szCs w:val="24"/>
          <w:lang w:val="bg-BG"/>
        </w:rPr>
      </w:pPr>
    </w:p>
    <w:p w:rsidR="00F37D01" w:rsidRDefault="00F37D01" w:rsidP="007F69B5">
      <w:pPr>
        <w:pStyle w:val="NoSpacing"/>
        <w:jc w:val="both"/>
        <w:rPr>
          <w:rFonts w:cs="Calibri"/>
          <w:b/>
          <w:sz w:val="24"/>
          <w:szCs w:val="24"/>
          <w:lang w:val="bg-BG"/>
        </w:rPr>
      </w:pPr>
    </w:p>
    <w:p w:rsidR="00F37D01" w:rsidRDefault="00F37D01" w:rsidP="007F69B5">
      <w:pPr>
        <w:pStyle w:val="NoSpacing"/>
        <w:jc w:val="both"/>
        <w:rPr>
          <w:rFonts w:cs="Calibri"/>
          <w:b/>
          <w:sz w:val="24"/>
          <w:szCs w:val="24"/>
          <w:lang w:val="bg-BG"/>
        </w:rPr>
      </w:pPr>
    </w:p>
    <w:p w:rsidR="00F37D01" w:rsidRPr="007F69B5" w:rsidRDefault="00F37D01" w:rsidP="007F69B5">
      <w:pPr>
        <w:pStyle w:val="NoSpacing"/>
        <w:jc w:val="both"/>
        <w:rPr>
          <w:rFonts w:cs="Calibri"/>
          <w:b/>
          <w:sz w:val="24"/>
          <w:szCs w:val="24"/>
          <w:lang w:val="bg-BG"/>
        </w:rPr>
      </w:pPr>
      <w:r w:rsidRPr="007F69B5">
        <w:rPr>
          <w:rFonts w:cs="Calibri"/>
          <w:b/>
          <w:sz w:val="24"/>
          <w:szCs w:val="24"/>
          <w:lang w:val="bg-BG"/>
        </w:rPr>
        <w:t>4. АНАЛИЗ НА ВЪЗМОЖНОСТИТЕ ЗА ОПОЛЗОТВОРЯВАНЕ НА ПОТЕНЦИАЛА ПО ВИДОВЕ РЕСУРСИ</w:t>
      </w:r>
    </w:p>
    <w:p w:rsidR="00F37D01" w:rsidRDefault="00F37D01" w:rsidP="007F69B5">
      <w:pPr>
        <w:pStyle w:val="NoSpacing"/>
        <w:ind w:firstLine="851"/>
        <w:jc w:val="both"/>
        <w:rPr>
          <w:sz w:val="24"/>
          <w:szCs w:val="24"/>
          <w:lang w:val="bg-BG"/>
        </w:rPr>
      </w:pPr>
    </w:p>
    <w:p w:rsidR="00F37D01" w:rsidRDefault="00F37D01" w:rsidP="007F69B5">
      <w:pPr>
        <w:pStyle w:val="NoSpacing"/>
        <w:ind w:firstLine="851"/>
        <w:jc w:val="both"/>
        <w:rPr>
          <w:sz w:val="24"/>
          <w:szCs w:val="24"/>
          <w:lang w:val="bg-BG"/>
        </w:rPr>
      </w:pPr>
      <w:r>
        <w:rPr>
          <w:sz w:val="24"/>
          <w:szCs w:val="24"/>
          <w:lang w:val="bg-BG"/>
        </w:rPr>
        <w:t xml:space="preserve">При изготвянето на програмата са разгледани различните алтернативни източници на енергия. Въз основа на направените изчисления и анализи са изготвени изводи за потенциала на използване на конкретните ВИ. Източниците на енергия от конвенционален тип са ограничени като ресурс, но и замърсяват околната среда. Те са ограничен ресурс и тяхната цена непрекъснато се повишава, което допринася и за по-високи сметки за изразходената енергия. </w:t>
      </w:r>
      <w:r w:rsidRPr="007F69B5">
        <w:rPr>
          <w:sz w:val="24"/>
          <w:szCs w:val="24"/>
          <w:lang w:val="bg-BG"/>
        </w:rPr>
        <w:t xml:space="preserve">В тази връзка източниците на възобновяема енергия са практически неизчерпаеми. Те нямат вредно въздействие върху околната среда, а и допринасят за устойчивото развитие на страната ни. </w:t>
      </w:r>
      <w:r>
        <w:rPr>
          <w:sz w:val="24"/>
          <w:szCs w:val="24"/>
          <w:lang w:val="bg-BG"/>
        </w:rPr>
        <w:t>Намаляването на парниковите газове и преминаването към нисковъглеродна икономика ще увеличи конкурентоспособността на предприятията и ще намали разходите за енергия.</w:t>
      </w:r>
      <w:r w:rsidRPr="007F69B5">
        <w:rPr>
          <w:sz w:val="24"/>
          <w:szCs w:val="24"/>
          <w:lang w:val="bg-BG"/>
        </w:rPr>
        <w:t xml:space="preserve"> Глобалното затопляне, кара хората все повече да се замислят за положителния ефект от прилагането на енергийно ефективни мерки.</w:t>
      </w:r>
    </w:p>
    <w:p w:rsidR="00F37D01" w:rsidRDefault="00F37D01" w:rsidP="007F69B5">
      <w:pPr>
        <w:pStyle w:val="NoSpacing"/>
        <w:ind w:firstLine="851"/>
        <w:jc w:val="both"/>
        <w:rPr>
          <w:sz w:val="24"/>
          <w:szCs w:val="24"/>
          <w:lang w:val="bg-BG"/>
        </w:rPr>
      </w:pPr>
    </w:p>
    <w:p w:rsidR="00F37D01" w:rsidRDefault="00F37D01" w:rsidP="007F69B5">
      <w:pPr>
        <w:pStyle w:val="NoSpacing"/>
        <w:ind w:firstLine="851"/>
        <w:jc w:val="both"/>
        <w:rPr>
          <w:b/>
          <w:sz w:val="24"/>
          <w:szCs w:val="24"/>
          <w:lang w:val="bg-BG"/>
        </w:rPr>
      </w:pPr>
      <w:r w:rsidRPr="005B0652">
        <w:rPr>
          <w:b/>
          <w:sz w:val="24"/>
          <w:szCs w:val="24"/>
          <w:lang w:val="bg-BG"/>
        </w:rPr>
        <w:t>Слънчева енергия</w:t>
      </w:r>
    </w:p>
    <w:p w:rsidR="00F37D01" w:rsidRPr="001939D5" w:rsidRDefault="00F37D01" w:rsidP="007F69B5">
      <w:pPr>
        <w:pStyle w:val="NoSpacing"/>
        <w:ind w:firstLine="851"/>
        <w:jc w:val="both"/>
        <w:rPr>
          <w:b/>
          <w:sz w:val="24"/>
          <w:szCs w:val="24"/>
          <w:lang w:val="bg-BG"/>
        </w:rPr>
      </w:pPr>
    </w:p>
    <w:p w:rsidR="00F37D01" w:rsidRPr="007F69B5" w:rsidRDefault="00F37D01" w:rsidP="007F69B5">
      <w:pPr>
        <w:pStyle w:val="NoSpacing"/>
        <w:ind w:firstLine="851"/>
        <w:jc w:val="both"/>
        <w:rPr>
          <w:rFonts w:cs="Calibri"/>
          <w:sz w:val="24"/>
          <w:szCs w:val="24"/>
          <w:lang w:val="bg-BG"/>
        </w:rPr>
      </w:pPr>
      <w:r>
        <w:rPr>
          <w:sz w:val="24"/>
          <w:szCs w:val="24"/>
          <w:lang w:val="bg-BG"/>
        </w:rPr>
        <w:t xml:space="preserve">Слънцето е освен енергиен, неизчерпаем източник, които може да осигури възобновяема енергия. Неговата светлина е най-лесно уловима и усвоима, като позволява преобразуване на мощности по най-чистия начин. </w:t>
      </w:r>
      <w:r w:rsidRPr="007F69B5">
        <w:rPr>
          <w:rFonts w:cs="Calibri"/>
          <w:sz w:val="24"/>
          <w:szCs w:val="24"/>
          <w:lang w:val="bg-BG"/>
        </w:rPr>
        <w:t>Изкупуването на цялата произведена електроенергия е законово гарантирано от държавата и от европейските директиви. Електроразпределителните дружества извършват дистанционно оперативното управление на фотоволтаичните системи. През деня, когато консумацията на електро енергия е най-голяма, фотоволтаиците отдават максимална мощност.</w:t>
      </w:r>
      <w:r>
        <w:rPr>
          <w:rFonts w:cs="Calibri"/>
          <w:sz w:val="24"/>
          <w:szCs w:val="24"/>
          <w:lang w:val="bg-BG"/>
        </w:rPr>
        <w:t xml:space="preserve"> При анализа на възможностите са използвани следните понятия:</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Възобновяема енергия /Renewable energy/</w:t>
      </w:r>
      <w:r>
        <w:rPr>
          <w:rFonts w:cs="Calibri"/>
          <w:sz w:val="24"/>
          <w:szCs w:val="24"/>
          <w:lang w:val="bg-BG"/>
        </w:rPr>
        <w:t xml:space="preserve"> </w:t>
      </w:r>
      <w:r w:rsidRPr="007F69B5">
        <w:rPr>
          <w:rFonts w:cs="Calibri"/>
          <w:sz w:val="24"/>
          <w:szCs w:val="24"/>
          <w:lang w:val="bg-BG"/>
        </w:rPr>
        <w:t>- енергия получена от източници, които след това се възстановяват и на практика са неизчерпаеми. Основен дял в тях има слънчевата енергия.</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xml:space="preserve">Слънчева радиация /Solar irradiation/ - електромагнитно излъчване на слънцето, което се разпространява със скоростта на светлината и достига до земната повърхност. Спектралния състав е много широк - от ултравиолетови до инфрачервени лъчи. Мощността на слънчевата радиация се измерва във W/m².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Пряка слънчева радиация /Beam solar irradiation/</w:t>
      </w:r>
      <w:r>
        <w:rPr>
          <w:rFonts w:cs="Calibri"/>
          <w:sz w:val="24"/>
          <w:szCs w:val="24"/>
          <w:lang w:val="bg-BG"/>
        </w:rPr>
        <w:t xml:space="preserve"> </w:t>
      </w:r>
      <w:r w:rsidRPr="007F69B5">
        <w:rPr>
          <w:rFonts w:cs="Calibri"/>
          <w:sz w:val="24"/>
          <w:szCs w:val="24"/>
          <w:lang w:val="bg-BG"/>
        </w:rPr>
        <w:t xml:space="preserve">- тази част от слънчевата радиация, която се получава от преките слънчеви лъчи.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Дифузна слънчева радиация /Diffuse solar irradiation/</w:t>
      </w:r>
      <w:r>
        <w:rPr>
          <w:rFonts w:cs="Calibri"/>
          <w:sz w:val="24"/>
          <w:szCs w:val="24"/>
          <w:lang w:val="bg-BG"/>
        </w:rPr>
        <w:t xml:space="preserve"> </w:t>
      </w:r>
      <w:r w:rsidRPr="007F69B5">
        <w:rPr>
          <w:rFonts w:cs="Calibri"/>
          <w:sz w:val="24"/>
          <w:szCs w:val="24"/>
          <w:lang w:val="bg-BG"/>
        </w:rPr>
        <w:t xml:space="preserve">- тази част от слънчевата радиация, която се получава косвено, след преминаването на слънчевите лъчи през атмосферата и достига до земята след пречупване, отражение и поглъщане в различни части от честотния спектър.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Отразена слънчева радиация /Albedo/</w:t>
      </w:r>
      <w:r>
        <w:rPr>
          <w:rFonts w:cs="Calibri"/>
          <w:sz w:val="24"/>
          <w:szCs w:val="24"/>
          <w:lang w:val="bg-BG"/>
        </w:rPr>
        <w:t xml:space="preserve"> </w:t>
      </w:r>
      <w:r w:rsidRPr="007F69B5">
        <w:rPr>
          <w:rFonts w:cs="Calibri"/>
          <w:sz w:val="24"/>
          <w:szCs w:val="24"/>
          <w:lang w:val="bg-BG"/>
        </w:rPr>
        <w:t xml:space="preserve">- тази част от радиацията, която се получава от отражението върху повърхността и околните предмети.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xml:space="preserve">Слънчева енергия /Solar energy, solar irradiation/ - количество на слънчевата радиация за единица време на единица площ kWh/m² (киловат час на квадратен метър).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xml:space="preserve">Теоретичен потенциал – ресурса на слънчевата енергия, който се определя въз основа на различни научни изследвания и статистически данни от измервания. </w:t>
      </w:r>
    </w:p>
    <w:p w:rsidR="00F37D01" w:rsidRDefault="00F37D01" w:rsidP="007F69B5">
      <w:pPr>
        <w:pStyle w:val="NoSpacing"/>
        <w:ind w:firstLine="851"/>
        <w:jc w:val="both"/>
        <w:rPr>
          <w:rFonts w:cs="Calibri"/>
          <w:sz w:val="24"/>
          <w:szCs w:val="24"/>
          <w:lang w:val="bg-BG"/>
        </w:rPr>
      </w:pPr>
      <w:r w:rsidRPr="007F69B5">
        <w:rPr>
          <w:rFonts w:cs="Calibri"/>
          <w:sz w:val="24"/>
          <w:szCs w:val="24"/>
          <w:lang w:val="bg-BG"/>
        </w:rPr>
        <w:t xml:space="preserve">Технически потенциал – част от теоретичния потенциал, който може да се получи в конкретния проект при използването на конкретни технически решения. За оценка на наличния и прогнозния потенциал на слънчевата енергия е използван метод на диференциален анализ на слънчевата радиация и специализиран софтуер.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xml:space="preserve">Енергията, излъчвана от слънцето, е сравнително постоянна и може да бъде прогнозирана с висока точност за десетки години напред. Метеорологичната обстановка, а оттам и слънчевата радиация, са сравнително постоянни във времето. Количеството на слънчевата енергия за срок от 30 до 50 години (колкото е животът на една слънчева електроцентрала), се различава от прогнозното с не повече от 2 - 3%.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xml:space="preserve">За оценка на ресурса на слънчевата енергия се използват два класа модели. Първия от тях се наричат Clear Sky (чисто небе) модели. Това са чисто математически модели. Те се опитват да моделират абсолютно всички фактори, влияещи на слънчевата радиация. Става въпрос за параметри на орбитата на земята, разстояние до слънцето, път на слънцето по небосклона, географски координати на терена, наклон и ориентация на модулите, прозрачност на атмосферата и т.н. Разликата между различните модели е в това как те отчитат загубите при преминаването на слънчевите лъчи през атмосферата. Общ недостатък на всички Clear Sky модели е, че те не отчитат реалната метеорологична обстановка. Най-популярни от Clear Sky моделите са тези на Bird, Bras и на Ryan-Stolzenbach.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xml:space="preserve">Вторият клас модели са Интерполационни модели. Те използват реални метеорологични данни от множество наземни станции по света. При интерполацията на данните се отчитат силата и посоката на вятъра, надморската височина, температурата и влажността на въздуха. Известни са моделите на Perez, Hay, Gueymard и Skartveit/Olseth. Най-разпространена е програмата METEONORM на швейцарската фирма METEOTEST. Тя изчислява с голяма точност над 50 параметъра от локалната метеорологична обстановка (в това число и слънчевата радиация) за всяка една точка от земното кълбо. Максималната грешка е 6% за произволна точка, а за Европа и България тази грешка е много по-малка. </w:t>
      </w:r>
    </w:p>
    <w:p w:rsidR="00F37D01" w:rsidRPr="007F69B5" w:rsidRDefault="00F37D01" w:rsidP="007F69B5">
      <w:pPr>
        <w:pStyle w:val="NoSpacing"/>
        <w:ind w:firstLine="851"/>
        <w:jc w:val="both"/>
        <w:rPr>
          <w:rFonts w:cs="Calibri"/>
          <w:sz w:val="24"/>
          <w:szCs w:val="24"/>
          <w:lang w:val="bg-BG"/>
        </w:rPr>
      </w:pPr>
      <w:r>
        <w:rPr>
          <w:rFonts w:cs="Calibri"/>
          <w:sz w:val="24"/>
          <w:szCs w:val="24"/>
          <w:lang w:val="bg-BG"/>
        </w:rPr>
        <w:t>Слънцето като източник на енергия е на практика безплатен и безкраен енергиен ресурс</w:t>
      </w:r>
      <w:r w:rsidRPr="007F69B5">
        <w:rPr>
          <w:rFonts w:cs="Calibri"/>
          <w:sz w:val="24"/>
          <w:szCs w:val="24"/>
          <w:lang w:val="bg-BG"/>
        </w:rPr>
        <w:t xml:space="preserve">. На фигурата е показана картата на България и разпределението на сумарната годишна стойност на слънчевата енергия по зони. От нея </w:t>
      </w:r>
      <w:r>
        <w:rPr>
          <w:rFonts w:cs="Calibri"/>
          <w:sz w:val="24"/>
          <w:szCs w:val="24"/>
          <w:lang w:val="bg-BG"/>
        </w:rPr>
        <w:t>се вижда</w:t>
      </w:r>
      <w:r w:rsidRPr="007F69B5">
        <w:rPr>
          <w:rFonts w:cs="Calibri"/>
          <w:sz w:val="24"/>
          <w:szCs w:val="24"/>
          <w:lang w:val="bg-BG"/>
        </w:rPr>
        <w:t xml:space="preserve">, че община </w:t>
      </w:r>
      <w:r>
        <w:rPr>
          <w:rFonts w:cs="Calibri"/>
          <w:sz w:val="24"/>
          <w:szCs w:val="24"/>
          <w:lang w:val="bg-BG"/>
        </w:rPr>
        <w:t>Разград</w:t>
      </w:r>
      <w:r w:rsidRPr="007F69B5">
        <w:rPr>
          <w:rFonts w:cs="Calibri"/>
          <w:sz w:val="24"/>
          <w:szCs w:val="24"/>
          <w:lang w:val="bg-BG"/>
        </w:rPr>
        <w:t xml:space="preserve"> попада в зона със средна годишна стойност на слънчевата радиация </w:t>
      </w:r>
      <w:r>
        <w:rPr>
          <w:rFonts w:cs="Calibri"/>
          <w:sz w:val="24"/>
          <w:szCs w:val="24"/>
          <w:lang w:val="bg-BG"/>
        </w:rPr>
        <w:t>в порядъка на 1450 до 1500</w:t>
      </w:r>
      <w:r w:rsidRPr="007F69B5">
        <w:rPr>
          <w:rFonts w:cs="Calibri"/>
          <w:sz w:val="24"/>
          <w:szCs w:val="24"/>
          <w:lang w:val="bg-BG"/>
        </w:rPr>
        <w:t xml:space="preserve"> kWh/m</w:t>
      </w:r>
      <w:r w:rsidRPr="007F69B5">
        <w:rPr>
          <w:rFonts w:cs="Calibri"/>
          <w:sz w:val="24"/>
          <w:szCs w:val="24"/>
          <w:vertAlign w:val="superscript"/>
          <w:lang w:val="bg-BG"/>
        </w:rPr>
        <w:t>2</w:t>
      </w:r>
      <w:r w:rsidRPr="007F69B5">
        <w:rPr>
          <w:rFonts w:cs="Calibri"/>
          <w:sz w:val="24"/>
          <w:szCs w:val="24"/>
          <w:lang w:val="bg-BG"/>
        </w:rPr>
        <w:t>year</w:t>
      </w:r>
      <w:r w:rsidRPr="007F69B5">
        <w:rPr>
          <w:rFonts w:cs="Calibri"/>
          <w:sz w:val="24"/>
          <w:szCs w:val="24"/>
          <w:vertAlign w:val="superscript"/>
          <w:lang w:val="bg-BG"/>
        </w:rPr>
        <w:t xml:space="preserve"> </w:t>
      </w:r>
      <w:r w:rsidRPr="007F69B5">
        <w:rPr>
          <w:rFonts w:cs="Calibri"/>
          <w:sz w:val="24"/>
          <w:szCs w:val="24"/>
          <w:lang w:val="bg-BG"/>
        </w:rPr>
        <w:t>.</w:t>
      </w:r>
    </w:p>
    <w:p w:rsidR="00F37D01" w:rsidRPr="007F69B5" w:rsidRDefault="00F37D01" w:rsidP="007145A4">
      <w:pPr>
        <w:pStyle w:val="NoSpacing"/>
        <w:jc w:val="center"/>
        <w:rPr>
          <w:rFonts w:cs="Calibri"/>
          <w:sz w:val="24"/>
          <w:szCs w:val="24"/>
          <w:lang w:val="bg-BG"/>
        </w:rPr>
      </w:pPr>
      <w:r w:rsidRPr="0028251E">
        <w:rPr>
          <w:rFonts w:cs="Calibri"/>
          <w:noProof/>
          <w:sz w:val="24"/>
          <w:szCs w:val="24"/>
          <w:lang w:val="bg-BG" w:eastAsia="bg-BG"/>
        </w:rPr>
        <w:pict>
          <v:shape id="Picture 1" o:spid="_x0000_i1030" type="#_x0000_t75" alt="http://bgconv.com/pars_docs/refs/7/6790/6790_html_m10d7cf3e.png" style="width:258.75pt;height:193.5pt;visibility:visible">
            <v:imagedata r:id="rId14" o:title=""/>
          </v:shape>
        </w:pict>
      </w:r>
    </w:p>
    <w:p w:rsidR="00F37D01" w:rsidRPr="007F69B5" w:rsidRDefault="00F37D01" w:rsidP="007145A4">
      <w:pPr>
        <w:pStyle w:val="NoSpacing"/>
        <w:jc w:val="center"/>
        <w:rPr>
          <w:rFonts w:cs="Calibri"/>
          <w:b/>
          <w:sz w:val="20"/>
          <w:szCs w:val="20"/>
          <w:lang w:val="bg-BG"/>
        </w:rPr>
      </w:pPr>
      <w:r w:rsidRPr="007F69B5">
        <w:rPr>
          <w:rFonts w:cs="Calibri"/>
          <w:b/>
          <w:sz w:val="20"/>
          <w:szCs w:val="20"/>
          <w:lang w:val="bg-BG"/>
        </w:rPr>
        <w:t>Фигура 4: Разпределение на сумарната годишна стойност на слънчева енергия по зони</w:t>
      </w:r>
    </w:p>
    <w:p w:rsidR="00F37D01" w:rsidRPr="007F69B5" w:rsidRDefault="00F37D01" w:rsidP="007F69B5">
      <w:pPr>
        <w:pStyle w:val="NoSpacing"/>
        <w:ind w:firstLine="851"/>
        <w:jc w:val="both"/>
        <w:rPr>
          <w:rFonts w:cs="Calibri"/>
          <w:sz w:val="24"/>
          <w:szCs w:val="24"/>
          <w:lang w:val="bg-BG"/>
        </w:rPr>
      </w:pPr>
    </w:p>
    <w:p w:rsidR="00F37D01" w:rsidRPr="007F69B5" w:rsidRDefault="00F37D01" w:rsidP="007F69B5">
      <w:pPr>
        <w:pStyle w:val="NoSpacing"/>
        <w:ind w:firstLine="851"/>
        <w:jc w:val="both"/>
        <w:rPr>
          <w:rFonts w:cs="Calibri"/>
          <w:sz w:val="24"/>
          <w:szCs w:val="24"/>
          <w:lang w:val="bg-BG"/>
        </w:rPr>
      </w:pPr>
      <w:r w:rsidRPr="007F69B5">
        <w:rPr>
          <w:sz w:val="24"/>
          <w:szCs w:val="24"/>
          <w:lang w:val="bg-BG"/>
        </w:rPr>
        <w:t xml:space="preserve">Ъгълът, под които се движи слънцето в северното полукълбо е наклонен спрямо хоризонта и се променя през сезоните. На територията на България ъгъла на тази равнина е най-малък на 21 декември и най-голям на 21 юни.  </w:t>
      </w:r>
      <w:r w:rsidRPr="007F69B5">
        <w:rPr>
          <w:rFonts w:cs="Calibri"/>
          <w:sz w:val="24"/>
          <w:szCs w:val="24"/>
          <w:lang w:val="bg-BG"/>
        </w:rPr>
        <w:t>Равнината на движение на слънцето пресича равнината на хоризонта в линия, която също променя своето местоположение през сезоните.</w:t>
      </w:r>
    </w:p>
    <w:p w:rsidR="00F37D01" w:rsidRPr="007F69B5" w:rsidRDefault="00F37D01" w:rsidP="007145A4">
      <w:pPr>
        <w:pStyle w:val="NoSpacing"/>
        <w:jc w:val="center"/>
      </w:pPr>
      <w:r w:rsidRPr="0028251E">
        <w:rPr>
          <w:noProof/>
          <w:lang w:val="bg-BG" w:eastAsia="bg-BG"/>
        </w:rPr>
        <w:pict>
          <v:shape id="Picture 4" o:spid="_x0000_i1031" type="#_x0000_t75" style="width:300.75pt;height:192pt;visibility:visible">
            <v:imagedata r:id="rId15" o:title=""/>
          </v:shape>
        </w:pict>
      </w:r>
    </w:p>
    <w:p w:rsidR="00F37D01" w:rsidRPr="007F69B5" w:rsidRDefault="00F37D01" w:rsidP="007145A4">
      <w:pPr>
        <w:pStyle w:val="NoSpacing"/>
        <w:jc w:val="center"/>
        <w:rPr>
          <w:rFonts w:cs="Calibri"/>
          <w:b/>
          <w:sz w:val="20"/>
          <w:szCs w:val="20"/>
          <w:lang w:val="bg-BG"/>
        </w:rPr>
      </w:pPr>
      <w:r w:rsidRPr="007F69B5">
        <w:rPr>
          <w:rFonts w:cs="Calibri"/>
          <w:b/>
          <w:sz w:val="20"/>
          <w:szCs w:val="20"/>
          <w:lang w:val="bg-BG"/>
        </w:rPr>
        <w:t>Фигура 5: Път на Слънц</w:t>
      </w:r>
      <w:r>
        <w:rPr>
          <w:rFonts w:cs="Calibri"/>
          <w:b/>
          <w:sz w:val="20"/>
          <w:szCs w:val="20"/>
          <w:lang w:val="bg-BG"/>
        </w:rPr>
        <w:t xml:space="preserve">ето в рамките на една година </w:t>
      </w:r>
    </w:p>
    <w:p w:rsidR="00F37D01" w:rsidRDefault="00F37D01" w:rsidP="007F69B5">
      <w:pPr>
        <w:pStyle w:val="NoSpacing"/>
        <w:ind w:firstLine="851"/>
        <w:jc w:val="both"/>
        <w:rPr>
          <w:rFonts w:cs="Calibri"/>
          <w:sz w:val="24"/>
          <w:szCs w:val="24"/>
          <w:lang w:val="bg-BG"/>
        </w:rPr>
      </w:pPr>
    </w:p>
    <w:p w:rsidR="00F37D01" w:rsidRPr="007F69B5" w:rsidRDefault="00F37D01" w:rsidP="007F69B5">
      <w:pPr>
        <w:pStyle w:val="NoSpacing"/>
        <w:ind w:firstLine="851"/>
        <w:jc w:val="both"/>
        <w:rPr>
          <w:rFonts w:cs="Calibri"/>
          <w:sz w:val="24"/>
          <w:szCs w:val="24"/>
          <w:lang w:val="bg-BG"/>
        </w:rPr>
      </w:pPr>
      <w:r>
        <w:rPr>
          <w:rFonts w:cs="Calibri"/>
          <w:sz w:val="24"/>
          <w:szCs w:val="24"/>
          <w:lang w:val="bg-BG"/>
        </w:rPr>
        <w:t>Когато преминават през атмосферата, слънчевите лъчи губят значителна част от своята енергия.</w:t>
      </w:r>
      <w:r w:rsidRPr="007F69B5">
        <w:rPr>
          <w:rFonts w:cs="Calibri"/>
          <w:sz w:val="24"/>
          <w:szCs w:val="24"/>
          <w:lang w:val="bg-BG"/>
        </w:rPr>
        <w:t xml:space="preserve"> Около 10% от тях се отразяват от горната част </w:t>
      </w:r>
      <w:r>
        <w:rPr>
          <w:rFonts w:cs="Calibri"/>
          <w:sz w:val="24"/>
          <w:szCs w:val="24"/>
          <w:lang w:val="bg-BG"/>
        </w:rPr>
        <w:t>на</w:t>
      </w:r>
      <w:r w:rsidRPr="007F69B5">
        <w:rPr>
          <w:rFonts w:cs="Calibri"/>
          <w:sz w:val="24"/>
          <w:szCs w:val="24"/>
          <w:lang w:val="bg-BG"/>
        </w:rPr>
        <w:t xml:space="preserve"> атмосферата. Другата част, около 30% от тях се задържат в горната част на атмосферата. Причина за това са, водните пари във въздуха, които поглъщат слънчевите лъчи, озоновият слой, който действа като щит и не пропуска вредните слънчеви лъчи до повърхността на Земята, както и праховите частици в атмосферата. Степента на влияние на земната атмосфера се дефинира като Air Mass (въздушна маса). Въздушната маса се измерва с разстоянието, изминато от слънчевите лъчи в атмосферата, спрямо минималното разстояние в зенита. За удобство това минимално разстояние се закръглява на 1000 W/m² и се нарича 1.0 АМ. За по-голяма яснота може да се приеме, че имаме въздушна маса 1.0 AM тогава, когато в ясен слънчев ден на екватора 1 m² хоризонтална повърхност се облъчва със слънчева радиация с мощност от 1000 W.</w:t>
      </w:r>
    </w:p>
    <w:p w:rsidR="00F37D01" w:rsidRPr="007F69B5" w:rsidRDefault="00F37D01" w:rsidP="007F69B5">
      <w:pPr>
        <w:pStyle w:val="NoSpacing"/>
        <w:ind w:firstLine="851"/>
        <w:jc w:val="right"/>
        <w:rPr>
          <w:rFonts w:cs="Calibri"/>
          <w:sz w:val="24"/>
          <w:szCs w:val="24"/>
          <w:lang w:val="bg-BG"/>
        </w:rPr>
      </w:pPr>
      <w:r w:rsidRPr="007F69B5">
        <w:rPr>
          <w:rFonts w:cs="Calibri"/>
          <w:i/>
          <w:sz w:val="20"/>
          <w:szCs w:val="20"/>
          <w:lang w:val="bg-BG"/>
        </w:rPr>
        <w:t xml:space="preserve">Таблица </w:t>
      </w:r>
      <w:r>
        <w:rPr>
          <w:rFonts w:cs="Calibri"/>
          <w:i/>
          <w:sz w:val="20"/>
          <w:szCs w:val="20"/>
          <w:lang w:val="bg-BG"/>
        </w:rPr>
        <w:t>5</w:t>
      </w:r>
      <w:r w:rsidRPr="007F69B5">
        <w:rPr>
          <w:rFonts w:cs="Calibri"/>
          <w:i/>
          <w:sz w:val="20"/>
          <w:szCs w:val="20"/>
          <w:lang w:val="bg-BG"/>
        </w:rPr>
        <w:t>: Влияние на атмосферата. Директна,дифузна и отразена радиация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8"/>
        <w:gridCol w:w="2788"/>
        <w:gridCol w:w="2835"/>
        <w:gridCol w:w="2441"/>
      </w:tblGrid>
      <w:tr w:rsidR="00F37D01" w:rsidRPr="0028251E" w:rsidTr="0028251E">
        <w:trPr>
          <w:jc w:val="center"/>
        </w:trPr>
        <w:tc>
          <w:tcPr>
            <w:tcW w:w="1148" w:type="dxa"/>
            <w:shd w:val="clear" w:color="auto" w:fill="FFC00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месец</w:t>
            </w:r>
          </w:p>
        </w:tc>
        <w:tc>
          <w:tcPr>
            <w:tcW w:w="2788" w:type="dxa"/>
            <w:shd w:val="clear" w:color="auto" w:fill="FFC000"/>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Глобална слънчева радиация</w:t>
            </w:r>
          </w:p>
        </w:tc>
        <w:tc>
          <w:tcPr>
            <w:tcW w:w="2835" w:type="dxa"/>
            <w:shd w:val="clear" w:color="auto" w:fill="FFC000"/>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Дифузна слънчева радиация</w:t>
            </w:r>
          </w:p>
        </w:tc>
        <w:tc>
          <w:tcPr>
            <w:tcW w:w="2441" w:type="dxa"/>
            <w:shd w:val="clear" w:color="auto" w:fill="FFC000"/>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Пряка слънчева радиация</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kWh/m</w:t>
            </w:r>
            <w:r w:rsidRPr="0028251E">
              <w:rPr>
                <w:rFonts w:cs="Calibri"/>
                <w:sz w:val="20"/>
                <w:szCs w:val="20"/>
                <w:vertAlign w:val="superscript"/>
                <w:lang w:val="bg-BG"/>
              </w:rPr>
              <w:t>2</w:t>
            </w:r>
            <w:r w:rsidRPr="0028251E">
              <w:rPr>
                <w:rFonts w:cs="Calibri"/>
                <w:sz w:val="20"/>
                <w:szCs w:val="20"/>
                <w:lang w:val="bg-BG"/>
              </w:rPr>
              <w:t>.mth</w:t>
            </w:r>
          </w:p>
        </w:tc>
        <w:tc>
          <w:tcPr>
            <w:tcW w:w="2835" w:type="dxa"/>
          </w:tcPr>
          <w:p w:rsidR="00F37D01" w:rsidRPr="0028251E" w:rsidRDefault="00F37D01" w:rsidP="0028251E">
            <w:pPr>
              <w:spacing w:after="0" w:line="240" w:lineRule="auto"/>
              <w:jc w:val="center"/>
            </w:pPr>
            <w:r w:rsidRPr="0028251E">
              <w:rPr>
                <w:rFonts w:cs="Calibri"/>
                <w:sz w:val="20"/>
                <w:szCs w:val="20"/>
              </w:rPr>
              <w:t>kWh/m</w:t>
            </w:r>
            <w:r w:rsidRPr="0028251E">
              <w:rPr>
                <w:rFonts w:cs="Calibri"/>
                <w:sz w:val="20"/>
                <w:szCs w:val="20"/>
                <w:vertAlign w:val="superscript"/>
              </w:rPr>
              <w:t>2</w:t>
            </w:r>
            <w:r w:rsidRPr="0028251E">
              <w:rPr>
                <w:rFonts w:cs="Calibri"/>
                <w:sz w:val="20"/>
                <w:szCs w:val="20"/>
              </w:rPr>
              <w:t>.mth</w:t>
            </w:r>
          </w:p>
        </w:tc>
        <w:tc>
          <w:tcPr>
            <w:tcW w:w="2441" w:type="dxa"/>
          </w:tcPr>
          <w:p w:rsidR="00F37D01" w:rsidRPr="0028251E" w:rsidRDefault="00F37D01" w:rsidP="0028251E">
            <w:pPr>
              <w:spacing w:after="0" w:line="240" w:lineRule="auto"/>
              <w:jc w:val="center"/>
            </w:pPr>
            <w:r w:rsidRPr="0028251E">
              <w:rPr>
                <w:rFonts w:cs="Calibri"/>
                <w:sz w:val="20"/>
                <w:szCs w:val="20"/>
              </w:rPr>
              <w:t>kWh/m</w:t>
            </w:r>
            <w:r w:rsidRPr="0028251E">
              <w:rPr>
                <w:rFonts w:cs="Calibri"/>
                <w:sz w:val="20"/>
                <w:szCs w:val="20"/>
                <w:vertAlign w:val="superscript"/>
              </w:rPr>
              <w:t>2</w:t>
            </w:r>
            <w:r w:rsidRPr="0028251E">
              <w:rPr>
                <w:rFonts w:cs="Calibri"/>
                <w:sz w:val="20"/>
                <w:szCs w:val="20"/>
              </w:rPr>
              <w:t>.mth</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Януари</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48</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26</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67</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Февруари</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70</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29</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96</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Март</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106</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54</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101</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Април</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150</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70</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133</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Май</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180</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83</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154</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Юни</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202</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88</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180</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Юли</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209</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75</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202</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Август</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177</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68</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172</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Септември</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134</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56</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140</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Октомври</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92</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40</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113</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Ноември</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55</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29</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70</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Декември</w:t>
            </w:r>
          </w:p>
        </w:tc>
        <w:tc>
          <w:tcPr>
            <w:tcW w:w="2788"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41</w:t>
            </w:r>
          </w:p>
        </w:tc>
        <w:tc>
          <w:tcPr>
            <w:tcW w:w="2835"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21</w:t>
            </w:r>
          </w:p>
        </w:tc>
        <w:tc>
          <w:tcPr>
            <w:tcW w:w="2441"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67</w:t>
            </w:r>
          </w:p>
        </w:tc>
      </w:tr>
      <w:tr w:rsidR="00F37D01" w:rsidRPr="0028251E" w:rsidTr="0028251E">
        <w:trPr>
          <w:jc w:val="center"/>
        </w:trPr>
        <w:tc>
          <w:tcPr>
            <w:tcW w:w="1148" w:type="dxa"/>
            <w:shd w:val="clear" w:color="auto" w:fill="92D050"/>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Годишно</w:t>
            </w:r>
          </w:p>
        </w:tc>
        <w:tc>
          <w:tcPr>
            <w:tcW w:w="2788" w:type="dxa"/>
            <w:shd w:val="clear" w:color="auto" w:fill="C6D9F1"/>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1462</w:t>
            </w:r>
          </w:p>
        </w:tc>
        <w:tc>
          <w:tcPr>
            <w:tcW w:w="2835" w:type="dxa"/>
            <w:shd w:val="clear" w:color="auto" w:fill="C6D9F1"/>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638</w:t>
            </w:r>
          </w:p>
        </w:tc>
        <w:tc>
          <w:tcPr>
            <w:tcW w:w="2441" w:type="dxa"/>
            <w:shd w:val="clear" w:color="auto" w:fill="C6D9F1"/>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1496</w:t>
            </w:r>
          </w:p>
        </w:tc>
      </w:tr>
    </w:tbl>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xml:space="preserve">Най-важната информация от таблиците са средногодишното количество на слънчевата енергия, която е </w:t>
      </w:r>
      <w:r>
        <w:rPr>
          <w:rFonts w:cs="Calibri"/>
          <w:sz w:val="24"/>
          <w:szCs w:val="24"/>
          <w:lang w:val="bg-BG"/>
        </w:rPr>
        <w:t>1 462</w:t>
      </w:r>
      <w:r w:rsidRPr="007F69B5">
        <w:rPr>
          <w:rFonts w:cs="Calibri"/>
          <w:sz w:val="24"/>
          <w:szCs w:val="24"/>
          <w:lang w:val="bg-BG"/>
        </w:rPr>
        <w:t xml:space="preserve"> kWh/m</w:t>
      </w:r>
      <w:r w:rsidRPr="007F69B5">
        <w:rPr>
          <w:rFonts w:cs="Calibri"/>
          <w:sz w:val="24"/>
          <w:szCs w:val="24"/>
          <w:vertAlign w:val="superscript"/>
          <w:lang w:val="bg-BG"/>
        </w:rPr>
        <w:t>2</w:t>
      </w:r>
      <w:r w:rsidRPr="007F69B5">
        <w:rPr>
          <w:rFonts w:cs="Calibri"/>
          <w:sz w:val="24"/>
          <w:szCs w:val="24"/>
          <w:lang w:val="bg-BG"/>
        </w:rPr>
        <w:t>.</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Въз основа на измерения ресурс на слънчевата енергия за конкретния случай е изчислен прогнозния потенциал, чрез изчисляване на средно месечния потенциал в зависимост от климатичните условия – слънцегреене, температура на околната среда, сила на вятъра. Взети са предвид и някои данни за околната среда, влияещи на производството на енергия. Използван е специализиран софтуер PVSYST, PVGIS, METEONORM, за моделиране на средно месечния потенциал и сумарния годишен потенциал.</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xml:space="preserve">При оценката на теоретичния потенциал освен факторите, влияещи на слънчевата радиация над региона, трябва да се отчетат и следните допълнителни фактори: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Влияние на наклона на терена спрямо равнината на хоризонта</w:t>
      </w:r>
      <w:r>
        <w:rPr>
          <w:rFonts w:cs="Calibri"/>
          <w:sz w:val="24"/>
          <w:szCs w:val="24"/>
          <w:lang w:val="bg-BG"/>
        </w:rPr>
        <w:t>;</w:t>
      </w:r>
      <w:r w:rsidRPr="007F69B5">
        <w:rPr>
          <w:rFonts w:cs="Calibri"/>
          <w:sz w:val="24"/>
          <w:szCs w:val="24"/>
          <w:lang w:val="bg-BG"/>
        </w:rPr>
        <w:t xml:space="preserve">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Влияние на ориентация на терена спрямо географския юг</w:t>
      </w:r>
      <w:r>
        <w:rPr>
          <w:rFonts w:cs="Calibri"/>
          <w:sz w:val="24"/>
          <w:szCs w:val="24"/>
          <w:lang w:val="bg-BG"/>
        </w:rPr>
        <w:t>;</w:t>
      </w:r>
      <w:r w:rsidRPr="007F69B5">
        <w:rPr>
          <w:rFonts w:cs="Calibri"/>
          <w:sz w:val="24"/>
          <w:szCs w:val="24"/>
          <w:lang w:val="bg-BG"/>
        </w:rPr>
        <w:t xml:space="preserve"> </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 Загуби на слънчева енергия от засенчвания, предизвикани от контура на хоризонта</w:t>
      </w:r>
      <w:r>
        <w:rPr>
          <w:rFonts w:cs="Calibri"/>
          <w:sz w:val="24"/>
          <w:szCs w:val="24"/>
          <w:lang w:val="bg-BG"/>
        </w:rPr>
        <w:t>.</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Добивът на енергия от Слънцето най-силно се влияе от различните видове засенчвания. Ако Слънцето бъде закрито от засенчващ обект, остава да действа само дифузната и отразената радиация, чиято стойност е 3 - 4 пъти по-малка от пряката радиация.</w:t>
      </w:r>
    </w:p>
    <w:p w:rsidR="00F37D01" w:rsidRPr="007F69B5" w:rsidRDefault="00F37D01" w:rsidP="007F69B5">
      <w:pPr>
        <w:pStyle w:val="NoSpacing"/>
        <w:ind w:firstLine="851"/>
        <w:jc w:val="both"/>
        <w:rPr>
          <w:rFonts w:cs="Calibri"/>
          <w:sz w:val="24"/>
          <w:szCs w:val="24"/>
          <w:lang w:val="bg-BG"/>
        </w:rPr>
      </w:pPr>
      <w:r w:rsidRPr="007F69B5">
        <w:rPr>
          <w:rFonts w:cs="Calibri"/>
          <w:sz w:val="24"/>
          <w:szCs w:val="24"/>
          <w:lang w:val="bg-BG"/>
        </w:rPr>
        <w:t>Технически</w:t>
      </w:r>
      <w:r>
        <w:rPr>
          <w:rFonts w:cs="Calibri"/>
          <w:sz w:val="24"/>
          <w:szCs w:val="24"/>
          <w:lang w:val="bg-BG"/>
        </w:rPr>
        <w:t>ят</w:t>
      </w:r>
      <w:r w:rsidRPr="007F69B5">
        <w:rPr>
          <w:rFonts w:cs="Calibri"/>
          <w:sz w:val="24"/>
          <w:szCs w:val="24"/>
          <w:lang w:val="bg-BG"/>
        </w:rPr>
        <w:t xml:space="preserve"> потенциал е тази част от теоретичния слънчев потенциал, която може да бъде използвана при конкретни решения. Важна роля за максималния добив на енергия имат всички технически средства. При оценката на техническия потенциал трябва да се отчетат и следните допълнителни фактори:</w:t>
      </w:r>
    </w:p>
    <w:p w:rsidR="00F37D01" w:rsidRPr="007F69B5" w:rsidRDefault="00F37D01" w:rsidP="00DA5EBD">
      <w:pPr>
        <w:pStyle w:val="NoSpacing"/>
        <w:tabs>
          <w:tab w:val="left" w:pos="993"/>
        </w:tabs>
        <w:ind w:firstLine="851"/>
        <w:jc w:val="both"/>
        <w:rPr>
          <w:rFonts w:cs="Calibri"/>
          <w:sz w:val="24"/>
          <w:szCs w:val="24"/>
          <w:lang w:val="bg-BG"/>
        </w:rPr>
      </w:pPr>
      <w:r w:rsidRPr="007F69B5">
        <w:rPr>
          <w:rFonts w:cs="Calibri"/>
          <w:sz w:val="24"/>
          <w:szCs w:val="24"/>
          <w:lang w:val="bg-BG"/>
        </w:rPr>
        <w:t>- Загуби от засенчвания от близки засенчващи обекти</w:t>
      </w:r>
      <w:r>
        <w:rPr>
          <w:rFonts w:cs="Calibri"/>
          <w:sz w:val="24"/>
          <w:szCs w:val="24"/>
          <w:lang w:val="bg-BG"/>
        </w:rPr>
        <w:t>;</w:t>
      </w:r>
    </w:p>
    <w:p w:rsidR="00F37D01" w:rsidRPr="007F69B5" w:rsidRDefault="00F37D01" w:rsidP="00DA5EBD">
      <w:pPr>
        <w:pStyle w:val="NoSpacing"/>
        <w:tabs>
          <w:tab w:val="left" w:pos="993"/>
        </w:tabs>
        <w:ind w:firstLine="851"/>
        <w:jc w:val="both"/>
        <w:rPr>
          <w:rFonts w:cs="Calibri"/>
          <w:sz w:val="24"/>
          <w:szCs w:val="24"/>
          <w:lang w:val="bg-BG"/>
        </w:rPr>
      </w:pPr>
      <w:r w:rsidRPr="007F69B5">
        <w:rPr>
          <w:rFonts w:cs="Calibri"/>
          <w:sz w:val="24"/>
          <w:szCs w:val="24"/>
          <w:lang w:val="bg-BG"/>
        </w:rPr>
        <w:t>- Загуби от взаимни засенчвания на техническите средства</w:t>
      </w:r>
      <w:r>
        <w:rPr>
          <w:rFonts w:cs="Calibri"/>
          <w:sz w:val="24"/>
          <w:szCs w:val="24"/>
          <w:lang w:val="bg-BG"/>
        </w:rPr>
        <w:t>;</w:t>
      </w:r>
    </w:p>
    <w:p w:rsidR="00F37D01" w:rsidRPr="007F69B5" w:rsidRDefault="00F37D01" w:rsidP="00DA5EBD">
      <w:pPr>
        <w:pStyle w:val="NoSpacing"/>
        <w:tabs>
          <w:tab w:val="left" w:pos="993"/>
        </w:tabs>
        <w:ind w:firstLine="851"/>
        <w:jc w:val="both"/>
        <w:rPr>
          <w:rFonts w:cs="Calibri"/>
          <w:sz w:val="24"/>
          <w:szCs w:val="24"/>
          <w:lang w:val="bg-BG"/>
        </w:rPr>
      </w:pPr>
      <w:r w:rsidRPr="007F69B5">
        <w:rPr>
          <w:rFonts w:cs="Calibri"/>
          <w:sz w:val="24"/>
          <w:szCs w:val="24"/>
          <w:lang w:val="bg-BG"/>
        </w:rPr>
        <w:t>- Загуби при преобразуване на слънчевата енергия</w:t>
      </w:r>
      <w:r>
        <w:rPr>
          <w:rFonts w:cs="Calibri"/>
          <w:sz w:val="24"/>
          <w:szCs w:val="24"/>
          <w:lang w:val="bg-BG"/>
        </w:rPr>
        <w:t>.</w:t>
      </w:r>
    </w:p>
    <w:p w:rsidR="00F37D01" w:rsidRDefault="00F37D01" w:rsidP="007F69B5">
      <w:pPr>
        <w:pStyle w:val="NoSpacing"/>
        <w:tabs>
          <w:tab w:val="left" w:pos="851"/>
        </w:tabs>
        <w:ind w:firstLine="851"/>
        <w:jc w:val="both"/>
        <w:rPr>
          <w:rFonts w:cs="Calibri"/>
          <w:sz w:val="24"/>
          <w:szCs w:val="24"/>
          <w:lang w:val="bg-BG"/>
        </w:rPr>
      </w:pPr>
      <w:r w:rsidRPr="007F69B5">
        <w:rPr>
          <w:rFonts w:cs="Calibri"/>
          <w:sz w:val="24"/>
          <w:szCs w:val="24"/>
          <w:lang w:val="bg-BG"/>
        </w:rPr>
        <w:t>Близки засенчващи обекти са сгради, комини, стълбове на електропроводи, дървета, колове на огради и други обекти, които могат да засенчат до 20 – 30%. Близки са засенчващите обекти, които се намират на по-малко от 100 метра. При наличие на такива, които не могат да бъдат премахнати влиянието им се избягва или намалява до възможния минимум при проектирането на разположението на техническите средства.</w:t>
      </w:r>
    </w:p>
    <w:p w:rsidR="00F37D01" w:rsidRPr="007F69B5" w:rsidRDefault="00F37D01" w:rsidP="007F69B5">
      <w:pPr>
        <w:pStyle w:val="NoSpacing"/>
        <w:tabs>
          <w:tab w:val="left" w:pos="851"/>
        </w:tabs>
        <w:ind w:firstLine="851"/>
        <w:jc w:val="both"/>
        <w:rPr>
          <w:rFonts w:cs="Calibri"/>
          <w:sz w:val="24"/>
          <w:szCs w:val="24"/>
          <w:lang w:val="bg-BG"/>
        </w:rPr>
      </w:pPr>
    </w:p>
    <w:p w:rsidR="00F37D01" w:rsidRPr="007F69B5" w:rsidRDefault="00F37D01" w:rsidP="007145A4">
      <w:pPr>
        <w:pStyle w:val="NoSpacing"/>
        <w:jc w:val="center"/>
      </w:pPr>
      <w:r w:rsidRPr="0028251E">
        <w:rPr>
          <w:noProof/>
          <w:lang w:val="bg-BG" w:eastAsia="bg-BG"/>
        </w:rPr>
        <w:object w:dxaOrig="7777" w:dyaOrig="4071">
          <v:shape id="Chart 9" o:spid="_x0000_i1032" type="#_x0000_t75" style="width:388.5pt;height:203.25pt;visibility:visible" o:ole="">
            <v:imagedata r:id="rId16" o:title="" cropbottom="-16f"/>
            <o:lock v:ext="edit" aspectratio="f"/>
          </v:shape>
          <o:OLEObject Type="Embed" ProgID="Excel.Chart.8" ShapeID="Chart 9" DrawAspect="Content" ObjectID="_1487590437" r:id="rId17"/>
        </w:object>
      </w:r>
    </w:p>
    <w:p w:rsidR="00F37D01" w:rsidRPr="007F69B5" w:rsidRDefault="00F37D01" w:rsidP="0078476B">
      <w:pPr>
        <w:jc w:val="center"/>
        <w:rPr>
          <w:rFonts w:cs="Calibri"/>
          <w:b/>
          <w:sz w:val="20"/>
          <w:szCs w:val="20"/>
        </w:rPr>
      </w:pPr>
      <w:r w:rsidRPr="007F69B5">
        <w:rPr>
          <w:rFonts w:cs="Calibri"/>
          <w:b/>
          <w:sz w:val="20"/>
          <w:szCs w:val="20"/>
        </w:rPr>
        <w:t>Фигура 6: Представяне на директна, дифузна и отразена радиация</w:t>
      </w:r>
    </w:p>
    <w:p w:rsidR="00F37D01" w:rsidRDefault="00F37D01" w:rsidP="007F69B5">
      <w:pPr>
        <w:pStyle w:val="NoSpacing"/>
        <w:ind w:firstLine="851"/>
        <w:jc w:val="both"/>
        <w:rPr>
          <w:rFonts w:cs="Calibri"/>
          <w:sz w:val="24"/>
          <w:szCs w:val="24"/>
          <w:lang w:val="bg-BG"/>
        </w:rPr>
      </w:pPr>
      <w:r w:rsidRPr="007F69B5">
        <w:rPr>
          <w:rFonts w:cs="Calibri"/>
          <w:sz w:val="24"/>
          <w:szCs w:val="24"/>
          <w:lang w:val="bg-BG"/>
        </w:rPr>
        <w:t>На графиката е показано годишното разпределение на глобална, пряка и дифузната енергия на слънцето по месеци.</w:t>
      </w:r>
    </w:p>
    <w:p w:rsidR="00F37D01" w:rsidRDefault="00F37D01" w:rsidP="007F69B5">
      <w:pPr>
        <w:pStyle w:val="NoSpacing"/>
        <w:ind w:firstLine="851"/>
        <w:jc w:val="both"/>
        <w:rPr>
          <w:rFonts w:cs="Calibri"/>
          <w:sz w:val="24"/>
          <w:szCs w:val="24"/>
          <w:lang w:val="bg-BG"/>
        </w:rPr>
      </w:pPr>
      <w:r>
        <w:rPr>
          <w:rFonts w:cs="Calibri"/>
          <w:sz w:val="24"/>
          <w:szCs w:val="24"/>
          <w:lang w:val="bg-BG"/>
        </w:rPr>
        <w:t>От показанията за средното количество слънчева енергия, което попада на територията на община Разград, може да се направи извод, че общината има потенциал да развива този енергиен ресурс.</w:t>
      </w:r>
    </w:p>
    <w:p w:rsidR="00F37D01" w:rsidRDefault="00F37D01" w:rsidP="007F69B5">
      <w:pPr>
        <w:pStyle w:val="NoSpacing"/>
        <w:ind w:firstLine="851"/>
        <w:jc w:val="both"/>
        <w:rPr>
          <w:rFonts w:cs="Calibri"/>
          <w:sz w:val="24"/>
          <w:szCs w:val="24"/>
          <w:lang w:val="bg-BG"/>
        </w:rPr>
      </w:pPr>
      <w:r>
        <w:rPr>
          <w:rFonts w:cs="Calibri"/>
          <w:sz w:val="24"/>
          <w:szCs w:val="24"/>
          <w:lang w:val="bg-BG"/>
        </w:rPr>
        <w:t>Като добра практика, може да се приеме инсталирането на мощности върху сгради общинска собственост за производство на гореща битова вода или за захранване на част от електроуредите в сградата. Подходящи сгради за това са такива, които имат приложени енергийно ефективни мерки и са с целогодишен режим на експлоатация – административни сгради, детски градини, здравни заведения и други. Тези инсталации биха намалили разходите на общината по перо енергия, а и ще имат положителен ефект върху стимулирането на обществото към използване на енергия от ВИ.</w:t>
      </w:r>
    </w:p>
    <w:p w:rsidR="00F37D01" w:rsidRPr="007F69B5" w:rsidRDefault="00F37D01" w:rsidP="007F69B5">
      <w:pPr>
        <w:pStyle w:val="NoSpacing"/>
        <w:ind w:firstLine="851"/>
        <w:jc w:val="both"/>
        <w:rPr>
          <w:rFonts w:cs="Calibri"/>
          <w:sz w:val="24"/>
          <w:szCs w:val="24"/>
          <w:lang w:val="bg-BG"/>
        </w:rPr>
      </w:pPr>
      <w:r>
        <w:rPr>
          <w:rFonts w:cs="Calibri"/>
          <w:sz w:val="24"/>
          <w:szCs w:val="24"/>
          <w:lang w:val="bg-BG"/>
        </w:rPr>
        <w:t>Изграждането на соларен парк за производство на електричество с цел продажба, не е рентабилен проект за общината. Въпреки това, ако има интерес от инвеститор общинската администрация може да спомогне и съдейства за изграждането на такава централа.</w:t>
      </w:r>
    </w:p>
    <w:p w:rsidR="00F37D01" w:rsidRPr="008E65AB" w:rsidRDefault="00F37D01" w:rsidP="007F69B5">
      <w:pPr>
        <w:pStyle w:val="NoSpacing"/>
        <w:ind w:firstLine="851"/>
        <w:jc w:val="center"/>
        <w:rPr>
          <w:sz w:val="24"/>
          <w:szCs w:val="24"/>
          <w:lang w:val="bg-BG"/>
        </w:rPr>
      </w:pPr>
    </w:p>
    <w:p w:rsidR="00F37D01" w:rsidRPr="008E65AB" w:rsidRDefault="00F37D01" w:rsidP="007F69B5">
      <w:pPr>
        <w:pStyle w:val="NoSpacing"/>
        <w:ind w:firstLine="851"/>
        <w:jc w:val="both"/>
        <w:rPr>
          <w:rFonts w:cs="Calibri"/>
          <w:b/>
          <w:bCs/>
          <w:sz w:val="24"/>
          <w:szCs w:val="24"/>
          <w:lang w:val="bg-BG"/>
        </w:rPr>
      </w:pPr>
      <w:r w:rsidRPr="008E65AB">
        <w:rPr>
          <w:rFonts w:cs="Calibri"/>
          <w:b/>
          <w:bCs/>
          <w:sz w:val="24"/>
          <w:szCs w:val="24"/>
          <w:lang w:val="bg-BG"/>
        </w:rPr>
        <w:t xml:space="preserve">Вятърна енергия </w:t>
      </w:r>
    </w:p>
    <w:p w:rsidR="00F37D01" w:rsidRPr="008E65AB" w:rsidRDefault="00F37D01" w:rsidP="007F69B5">
      <w:pPr>
        <w:pStyle w:val="NoSpacing"/>
        <w:ind w:firstLine="851"/>
        <w:jc w:val="both"/>
        <w:rPr>
          <w:rFonts w:cs="Calibri"/>
          <w:sz w:val="24"/>
          <w:szCs w:val="24"/>
          <w:lang w:val="bg-BG"/>
        </w:rPr>
      </w:pPr>
    </w:p>
    <w:p w:rsidR="00F37D01" w:rsidRPr="008E65AB" w:rsidRDefault="00F37D01" w:rsidP="007F69B5">
      <w:pPr>
        <w:pStyle w:val="NoSpacing"/>
        <w:ind w:firstLine="851"/>
        <w:jc w:val="both"/>
        <w:rPr>
          <w:rFonts w:cs="Calibri"/>
          <w:sz w:val="24"/>
          <w:szCs w:val="24"/>
          <w:lang w:val="bg-BG"/>
        </w:rPr>
      </w:pPr>
      <w:r>
        <w:rPr>
          <w:rFonts w:cs="Calibri"/>
          <w:sz w:val="24"/>
          <w:szCs w:val="24"/>
          <w:lang w:val="bg-BG"/>
        </w:rPr>
        <w:t>За да разберем дали вятърната енергия е ц</w:t>
      </w:r>
      <w:r w:rsidRPr="008E65AB">
        <w:rPr>
          <w:rFonts w:cs="Calibri"/>
          <w:sz w:val="24"/>
          <w:szCs w:val="24"/>
          <w:lang w:val="bg-BG"/>
        </w:rPr>
        <w:t>елесъобразна опция на местно ниво</w:t>
      </w:r>
      <w:r>
        <w:rPr>
          <w:rFonts w:cs="Calibri"/>
          <w:sz w:val="24"/>
          <w:szCs w:val="24"/>
          <w:lang w:val="bg-BG"/>
        </w:rPr>
        <w:t>, трябва п</w:t>
      </w:r>
      <w:r w:rsidRPr="008E65AB">
        <w:rPr>
          <w:rFonts w:cs="Calibri"/>
          <w:sz w:val="24"/>
          <w:szCs w:val="24"/>
          <w:lang w:val="bg-BG"/>
        </w:rPr>
        <w:t xml:space="preserve">реди всичко да се зададат следните въпроси: </w:t>
      </w:r>
    </w:p>
    <w:p w:rsidR="00F37D01" w:rsidRPr="008E65AB" w:rsidRDefault="00F37D01" w:rsidP="007F69B5">
      <w:pPr>
        <w:pStyle w:val="NoSpacing"/>
        <w:ind w:firstLine="851"/>
        <w:jc w:val="both"/>
        <w:rPr>
          <w:rFonts w:cs="Calibri"/>
          <w:sz w:val="24"/>
          <w:szCs w:val="24"/>
          <w:lang w:val="bg-BG"/>
        </w:rPr>
      </w:pPr>
      <w:r w:rsidRPr="008E65AB">
        <w:rPr>
          <w:rFonts w:cs="Calibri"/>
          <w:sz w:val="24"/>
          <w:szCs w:val="24"/>
          <w:lang w:val="bg-BG"/>
        </w:rPr>
        <w:t xml:space="preserve">Какъв е вятърният потенциал на различни височини на потенциалните места за изграждане на подходящи за целта мощности? При това играят важна роля топографските условия. </w:t>
      </w:r>
    </w:p>
    <w:p w:rsidR="00F37D01" w:rsidRPr="008E65AB" w:rsidRDefault="00F37D01" w:rsidP="007F69B5">
      <w:pPr>
        <w:pStyle w:val="NoSpacing"/>
        <w:ind w:firstLine="851"/>
        <w:jc w:val="both"/>
        <w:rPr>
          <w:rFonts w:cs="Calibri"/>
          <w:sz w:val="24"/>
          <w:szCs w:val="24"/>
          <w:lang w:val="bg-BG"/>
        </w:rPr>
      </w:pPr>
      <w:r w:rsidRPr="008E65AB">
        <w:rPr>
          <w:rFonts w:cs="Calibri"/>
          <w:sz w:val="24"/>
          <w:szCs w:val="24"/>
          <w:lang w:val="bg-BG"/>
        </w:rPr>
        <w:t xml:space="preserve">Хълмисти ли са общинските площи? </w:t>
      </w:r>
    </w:p>
    <w:p w:rsidR="00F37D01" w:rsidRPr="008E65AB" w:rsidRDefault="00F37D01" w:rsidP="007F69B5">
      <w:pPr>
        <w:pStyle w:val="NoSpacing"/>
        <w:ind w:firstLine="851"/>
        <w:jc w:val="both"/>
        <w:rPr>
          <w:rFonts w:cs="Calibri"/>
          <w:sz w:val="24"/>
          <w:szCs w:val="24"/>
          <w:lang w:val="bg-BG"/>
        </w:rPr>
      </w:pPr>
      <w:r w:rsidRPr="008E65AB">
        <w:rPr>
          <w:rFonts w:cs="Calibri"/>
          <w:sz w:val="24"/>
          <w:szCs w:val="24"/>
          <w:lang w:val="bg-BG"/>
        </w:rPr>
        <w:t xml:space="preserve">Има ли по-високи възвишения, означава че има добри условия за добив на енергия. </w:t>
      </w:r>
    </w:p>
    <w:p w:rsidR="00F37D01" w:rsidRPr="008E65AB" w:rsidRDefault="00F37D01" w:rsidP="007F69B5">
      <w:pPr>
        <w:pStyle w:val="NoSpacing"/>
        <w:ind w:firstLine="851"/>
        <w:jc w:val="both"/>
        <w:rPr>
          <w:rFonts w:cs="Calibri"/>
          <w:sz w:val="24"/>
          <w:szCs w:val="24"/>
          <w:lang w:val="bg-BG"/>
        </w:rPr>
      </w:pPr>
      <w:r w:rsidRPr="008E65AB">
        <w:rPr>
          <w:rFonts w:cs="Calibri"/>
          <w:sz w:val="24"/>
          <w:szCs w:val="24"/>
          <w:lang w:val="bg-BG"/>
        </w:rPr>
        <w:t>Критериите, на базата на които се прави оценка на енергийния потенциал, са средно месечна скорост на вятъра – V (m/s), на 10 m височина от повърхността и плътност на енергийния поток (W/m</w:t>
      </w:r>
      <w:r w:rsidRPr="008E65AB">
        <w:rPr>
          <w:rFonts w:cs="Calibri"/>
          <w:sz w:val="24"/>
          <w:szCs w:val="24"/>
          <w:vertAlign w:val="superscript"/>
          <w:lang w:val="bg-BG"/>
        </w:rPr>
        <w:t>2</w:t>
      </w:r>
      <w:r w:rsidRPr="008E65AB">
        <w:rPr>
          <w:rFonts w:cs="Calibri"/>
          <w:sz w:val="24"/>
          <w:szCs w:val="24"/>
          <w:lang w:val="bg-BG"/>
        </w:rPr>
        <w:t>). За целите на програмата са използвани данни от проект BG 9307-03-01-L001, “Техническа и икономическа оценка на ВЕИ в България” на програма PHARE, 1997 година, получени от Института по метеорология и хидрология към БАН (119 метеорологични станции в България, регистриращи скоростта и посоката на вятъра). Данните са за период от над 30 години и са от общ характер. На тази база е извършено райониране на страната по ветрови потенциал.</w:t>
      </w:r>
    </w:p>
    <w:p w:rsidR="00F37D01" w:rsidRPr="008E65AB" w:rsidRDefault="00F37D01" w:rsidP="0078476B">
      <w:pPr>
        <w:jc w:val="center"/>
      </w:pPr>
    </w:p>
    <w:p w:rsidR="00F37D01" w:rsidRPr="008E65AB" w:rsidRDefault="00F37D01" w:rsidP="007145A4">
      <w:pPr>
        <w:pStyle w:val="NoSpacing"/>
        <w:jc w:val="center"/>
      </w:pPr>
      <w:r w:rsidRPr="0028251E">
        <w:rPr>
          <w:noProof/>
          <w:lang w:val="bg-BG" w:eastAsia="bg-BG"/>
        </w:rPr>
        <w:pict>
          <v:shape id="Picture 5" o:spid="_x0000_i1033" type="#_x0000_t75" style="width:315.75pt;height:193.5pt;visibility:visible">
            <v:imagedata r:id="rId18" o:title=""/>
          </v:shape>
        </w:pict>
      </w:r>
    </w:p>
    <w:p w:rsidR="00F37D01" w:rsidRPr="008E65AB" w:rsidRDefault="00F37D01" w:rsidP="0078476B">
      <w:pPr>
        <w:jc w:val="center"/>
        <w:rPr>
          <w:rFonts w:cs="Calibri"/>
          <w:b/>
          <w:sz w:val="20"/>
          <w:szCs w:val="20"/>
        </w:rPr>
      </w:pPr>
      <w:r w:rsidRPr="008E65AB">
        <w:rPr>
          <w:rFonts w:cs="Calibri"/>
          <w:b/>
          <w:sz w:val="20"/>
          <w:szCs w:val="20"/>
        </w:rPr>
        <w:t>Фигура 7: Ветрови потенциал на територията на Р. България</w:t>
      </w:r>
    </w:p>
    <w:p w:rsidR="00F37D01" w:rsidRPr="008E65AB" w:rsidRDefault="00F37D01" w:rsidP="00686B00">
      <w:pPr>
        <w:pStyle w:val="NoSpacing"/>
        <w:ind w:firstLine="851"/>
        <w:jc w:val="both"/>
        <w:rPr>
          <w:rFonts w:cs="Calibri"/>
          <w:sz w:val="24"/>
          <w:szCs w:val="24"/>
          <w:lang w:val="bg-BG"/>
        </w:rPr>
      </w:pPr>
      <w:r w:rsidRPr="008E65AB">
        <w:rPr>
          <w:rFonts w:cs="Calibri"/>
          <w:sz w:val="24"/>
          <w:szCs w:val="24"/>
          <w:lang w:val="bg-BG"/>
        </w:rPr>
        <w:t xml:space="preserve">На територията на България са обособени четири зони с различен ветрови потенциал, но само две от зоните представляват интерес за индустриално преобразуване на вятърната енергия в електроенергия: 5-7 m/s и &gt;7 m/s. </w:t>
      </w:r>
    </w:p>
    <w:p w:rsidR="00F37D01" w:rsidRPr="008E65AB" w:rsidRDefault="00F37D01" w:rsidP="00686B00">
      <w:pPr>
        <w:pStyle w:val="NoSpacing"/>
        <w:ind w:firstLine="851"/>
        <w:jc w:val="both"/>
        <w:rPr>
          <w:rFonts w:cs="Calibri"/>
          <w:sz w:val="24"/>
          <w:szCs w:val="24"/>
          <w:lang w:val="bg-BG"/>
        </w:rPr>
      </w:pPr>
      <w:r w:rsidRPr="008E65AB">
        <w:rPr>
          <w:rFonts w:cs="Calibri"/>
          <w:sz w:val="24"/>
          <w:szCs w:val="24"/>
          <w:lang w:val="bg-BG"/>
        </w:rPr>
        <w:t>Тези зони са с обща площ около 1 430 km</w:t>
      </w:r>
      <w:r w:rsidRPr="008E65AB">
        <w:rPr>
          <w:rFonts w:cs="Calibri"/>
          <w:sz w:val="24"/>
          <w:szCs w:val="24"/>
          <w:vertAlign w:val="superscript"/>
          <w:lang w:val="bg-BG"/>
        </w:rPr>
        <w:t>2</w:t>
      </w:r>
      <w:r w:rsidRPr="008E65AB">
        <w:rPr>
          <w:rFonts w:cs="Calibri"/>
          <w:sz w:val="24"/>
          <w:szCs w:val="24"/>
          <w:lang w:val="bg-BG"/>
        </w:rPr>
        <w:t xml:space="preserve">, където средногодишната скорост на вятъра е около и над 6 m/s. Тази стойност е границата за икономическа целесъобразност на проектите за вятърна енергия. Следователно енергийният потенциал на вятъра в България не е голям. </w:t>
      </w:r>
    </w:p>
    <w:p w:rsidR="00F37D01" w:rsidRPr="008E65AB" w:rsidRDefault="00F37D01" w:rsidP="00686B00">
      <w:pPr>
        <w:pStyle w:val="NoSpacing"/>
        <w:ind w:firstLine="851"/>
        <w:jc w:val="both"/>
        <w:rPr>
          <w:rFonts w:cs="Calibri"/>
          <w:sz w:val="24"/>
          <w:szCs w:val="24"/>
          <w:lang w:val="bg-BG"/>
        </w:rPr>
      </w:pPr>
      <w:r w:rsidRPr="008E65AB">
        <w:rPr>
          <w:rFonts w:cs="Calibri"/>
          <w:sz w:val="24"/>
          <w:szCs w:val="24"/>
          <w:lang w:val="bg-BG"/>
        </w:rPr>
        <w:t xml:space="preserve">Бъдещото развитие в подходящи планински зони и такива при по-ниски скорости на вятъра зависи от прилагането на нови технически решения. </w:t>
      </w:r>
    </w:p>
    <w:p w:rsidR="00F37D01" w:rsidRPr="008E65AB" w:rsidRDefault="00F37D01" w:rsidP="00686B00">
      <w:pPr>
        <w:pStyle w:val="NoSpacing"/>
        <w:ind w:firstLine="851"/>
        <w:jc w:val="both"/>
        <w:rPr>
          <w:rFonts w:cs="Calibri"/>
          <w:sz w:val="24"/>
          <w:szCs w:val="24"/>
          <w:lang w:val="bg-BG"/>
        </w:rPr>
      </w:pPr>
      <w:r w:rsidRPr="008E65AB">
        <w:rPr>
          <w:rFonts w:cs="Calibri"/>
          <w:sz w:val="24"/>
          <w:szCs w:val="24"/>
          <w:lang w:val="bg-BG"/>
        </w:rPr>
        <w:t xml:space="preserve">При височина 10 m над земната повърхност, физическия потенциал на вятърната енергия за страната ни възлиза на 75.10 </w:t>
      </w:r>
      <w:r w:rsidRPr="000824B7">
        <w:rPr>
          <w:rFonts w:cs="Calibri"/>
          <w:sz w:val="24"/>
          <w:szCs w:val="24"/>
          <w:vertAlign w:val="superscript"/>
          <w:lang w:val="bg-BG"/>
        </w:rPr>
        <w:t>3</w:t>
      </w:r>
      <w:r w:rsidRPr="008E65AB">
        <w:rPr>
          <w:rFonts w:cs="Calibri"/>
          <w:sz w:val="24"/>
          <w:szCs w:val="24"/>
          <w:lang w:val="bg-BG"/>
        </w:rPr>
        <w:t xml:space="preserve"> ktoe.</w:t>
      </w:r>
    </w:p>
    <w:p w:rsidR="00F37D01" w:rsidRPr="005054A0" w:rsidRDefault="00F37D01" w:rsidP="00686B00">
      <w:pPr>
        <w:pStyle w:val="NoSpacing"/>
        <w:ind w:firstLine="851"/>
        <w:jc w:val="both"/>
        <w:rPr>
          <w:rFonts w:cs="Calibri"/>
          <w:sz w:val="20"/>
          <w:szCs w:val="20"/>
          <w:lang w:val="bg-BG"/>
        </w:rPr>
      </w:pPr>
    </w:p>
    <w:p w:rsidR="00F37D01" w:rsidRPr="008E65AB" w:rsidRDefault="00F37D01" w:rsidP="00686B00">
      <w:pPr>
        <w:pStyle w:val="NoSpacing"/>
        <w:jc w:val="right"/>
        <w:rPr>
          <w:rFonts w:cs="Calibri"/>
          <w:i/>
          <w:sz w:val="20"/>
          <w:szCs w:val="20"/>
          <w:lang w:val="bg-BG"/>
        </w:rPr>
      </w:pPr>
      <w:r w:rsidRPr="008E65AB">
        <w:rPr>
          <w:rFonts w:cs="Calibri"/>
          <w:i/>
          <w:sz w:val="20"/>
          <w:szCs w:val="20"/>
          <w:lang w:val="bg-BG"/>
        </w:rPr>
        <w:t xml:space="preserve">Таблица </w:t>
      </w:r>
      <w:r>
        <w:rPr>
          <w:rFonts w:cs="Calibri"/>
          <w:i/>
          <w:sz w:val="20"/>
          <w:szCs w:val="20"/>
          <w:lang w:val="bg-BG"/>
        </w:rPr>
        <w:t>6</w:t>
      </w:r>
      <w:r w:rsidRPr="008E65AB">
        <w:rPr>
          <w:rFonts w:cs="Calibri"/>
          <w:i/>
          <w:sz w:val="20"/>
          <w:szCs w:val="20"/>
          <w:lang w:val="bg-BG"/>
        </w:rPr>
        <w:t>: Достъпен потенциал на вятърната енергия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2693"/>
        <w:gridCol w:w="2835"/>
      </w:tblGrid>
      <w:tr w:rsidR="00F37D01" w:rsidRPr="0028251E" w:rsidTr="004E7C3C">
        <w:trPr>
          <w:jc w:val="center"/>
        </w:trPr>
        <w:tc>
          <w:tcPr>
            <w:tcW w:w="1951" w:type="dxa"/>
            <w:shd w:val="clear" w:color="auto" w:fill="92D050"/>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КЛАС</w:t>
            </w:r>
          </w:p>
        </w:tc>
        <w:tc>
          <w:tcPr>
            <w:tcW w:w="2693" w:type="dxa"/>
            <w:shd w:val="clear" w:color="auto" w:fill="92D050"/>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Степен на използваемост на терена, %</w:t>
            </w:r>
          </w:p>
        </w:tc>
        <w:tc>
          <w:tcPr>
            <w:tcW w:w="2835" w:type="dxa"/>
            <w:shd w:val="clear" w:color="auto" w:fill="92D050"/>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Достъпни ресурси, GWh</w:t>
            </w:r>
          </w:p>
        </w:tc>
      </w:tr>
      <w:tr w:rsidR="00F37D01" w:rsidRPr="0028251E" w:rsidTr="004E7C3C">
        <w:trPr>
          <w:jc w:val="center"/>
        </w:trPr>
        <w:tc>
          <w:tcPr>
            <w:tcW w:w="1951"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0</w:t>
            </w:r>
          </w:p>
        </w:tc>
        <w:tc>
          <w:tcPr>
            <w:tcW w:w="2693"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49,3</w:t>
            </w:r>
          </w:p>
        </w:tc>
        <w:tc>
          <w:tcPr>
            <w:tcW w:w="2835"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1 615</w:t>
            </w:r>
          </w:p>
        </w:tc>
      </w:tr>
      <w:tr w:rsidR="00F37D01" w:rsidRPr="0028251E" w:rsidTr="004E7C3C">
        <w:trPr>
          <w:jc w:val="center"/>
        </w:trPr>
        <w:tc>
          <w:tcPr>
            <w:tcW w:w="1951"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1</w:t>
            </w:r>
          </w:p>
        </w:tc>
        <w:tc>
          <w:tcPr>
            <w:tcW w:w="2693"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62,9</w:t>
            </w:r>
          </w:p>
        </w:tc>
        <w:tc>
          <w:tcPr>
            <w:tcW w:w="2835"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18 522</w:t>
            </w:r>
          </w:p>
        </w:tc>
      </w:tr>
      <w:tr w:rsidR="00F37D01" w:rsidRPr="0028251E" w:rsidTr="004E7C3C">
        <w:trPr>
          <w:jc w:val="center"/>
        </w:trPr>
        <w:tc>
          <w:tcPr>
            <w:tcW w:w="1951"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2</w:t>
            </w:r>
          </w:p>
        </w:tc>
        <w:tc>
          <w:tcPr>
            <w:tcW w:w="2693"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76,5</w:t>
            </w:r>
          </w:p>
        </w:tc>
        <w:tc>
          <w:tcPr>
            <w:tcW w:w="2835"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12 229</w:t>
            </w:r>
          </w:p>
        </w:tc>
      </w:tr>
      <w:tr w:rsidR="00F37D01" w:rsidRPr="0028251E" w:rsidTr="004E7C3C">
        <w:trPr>
          <w:jc w:val="center"/>
        </w:trPr>
        <w:tc>
          <w:tcPr>
            <w:tcW w:w="1951"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3</w:t>
            </w:r>
          </w:p>
        </w:tc>
        <w:tc>
          <w:tcPr>
            <w:tcW w:w="2693"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57,3</w:t>
            </w:r>
          </w:p>
        </w:tc>
        <w:tc>
          <w:tcPr>
            <w:tcW w:w="2835"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12 504</w:t>
            </w:r>
          </w:p>
        </w:tc>
      </w:tr>
      <w:tr w:rsidR="00F37D01" w:rsidRPr="0028251E" w:rsidTr="004E7C3C">
        <w:trPr>
          <w:jc w:val="center"/>
        </w:trPr>
        <w:tc>
          <w:tcPr>
            <w:tcW w:w="1951"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4</w:t>
            </w:r>
          </w:p>
        </w:tc>
        <w:tc>
          <w:tcPr>
            <w:tcW w:w="2693"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31,0</w:t>
            </w:r>
          </w:p>
        </w:tc>
        <w:tc>
          <w:tcPr>
            <w:tcW w:w="2835"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2 542</w:t>
            </w:r>
          </w:p>
        </w:tc>
      </w:tr>
      <w:tr w:rsidR="00F37D01" w:rsidRPr="0028251E" w:rsidTr="004E7C3C">
        <w:trPr>
          <w:jc w:val="center"/>
        </w:trPr>
        <w:tc>
          <w:tcPr>
            <w:tcW w:w="1951"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5</w:t>
            </w:r>
          </w:p>
        </w:tc>
        <w:tc>
          <w:tcPr>
            <w:tcW w:w="2693"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32,5</w:t>
            </w:r>
          </w:p>
        </w:tc>
        <w:tc>
          <w:tcPr>
            <w:tcW w:w="2835"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1 200</w:t>
            </w:r>
          </w:p>
        </w:tc>
      </w:tr>
      <w:tr w:rsidR="00F37D01" w:rsidRPr="0028251E" w:rsidTr="004E7C3C">
        <w:trPr>
          <w:jc w:val="center"/>
        </w:trPr>
        <w:tc>
          <w:tcPr>
            <w:tcW w:w="1951"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6</w:t>
            </w:r>
          </w:p>
        </w:tc>
        <w:tc>
          <w:tcPr>
            <w:tcW w:w="2693"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28,4</w:t>
            </w:r>
          </w:p>
        </w:tc>
        <w:tc>
          <w:tcPr>
            <w:tcW w:w="2835"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1 715</w:t>
            </w:r>
          </w:p>
        </w:tc>
      </w:tr>
      <w:tr w:rsidR="00F37D01" w:rsidRPr="0028251E" w:rsidTr="004E7C3C">
        <w:trPr>
          <w:jc w:val="center"/>
        </w:trPr>
        <w:tc>
          <w:tcPr>
            <w:tcW w:w="1951"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7</w:t>
            </w:r>
          </w:p>
        </w:tc>
        <w:tc>
          <w:tcPr>
            <w:tcW w:w="2693"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86,4</w:t>
            </w:r>
          </w:p>
        </w:tc>
        <w:tc>
          <w:tcPr>
            <w:tcW w:w="2835"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3 872</w:t>
            </w:r>
          </w:p>
        </w:tc>
      </w:tr>
      <w:tr w:rsidR="00F37D01" w:rsidRPr="0028251E" w:rsidTr="004E7C3C">
        <w:trPr>
          <w:jc w:val="center"/>
        </w:trPr>
        <w:tc>
          <w:tcPr>
            <w:tcW w:w="1951"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8</w:t>
            </w:r>
          </w:p>
        </w:tc>
        <w:tc>
          <w:tcPr>
            <w:tcW w:w="2693"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25,0</w:t>
            </w:r>
          </w:p>
        </w:tc>
        <w:tc>
          <w:tcPr>
            <w:tcW w:w="2835" w:type="dxa"/>
          </w:tcPr>
          <w:p w:rsidR="00F37D01" w:rsidRPr="0028251E" w:rsidRDefault="00F37D01" w:rsidP="004E7C3C">
            <w:pPr>
              <w:pStyle w:val="NoSpacing"/>
              <w:jc w:val="center"/>
              <w:rPr>
                <w:rFonts w:cs="Calibri"/>
                <w:sz w:val="20"/>
                <w:szCs w:val="20"/>
                <w:lang w:val="bg-BG"/>
              </w:rPr>
            </w:pPr>
            <w:r w:rsidRPr="0028251E">
              <w:rPr>
                <w:rFonts w:cs="Calibri"/>
                <w:sz w:val="20"/>
                <w:szCs w:val="20"/>
                <w:lang w:val="bg-BG"/>
              </w:rPr>
              <w:t>8 057</w:t>
            </w:r>
          </w:p>
        </w:tc>
      </w:tr>
      <w:tr w:rsidR="00F37D01" w:rsidRPr="0028251E" w:rsidTr="004E7C3C">
        <w:trPr>
          <w:jc w:val="center"/>
        </w:trPr>
        <w:tc>
          <w:tcPr>
            <w:tcW w:w="1951" w:type="dxa"/>
          </w:tcPr>
          <w:p w:rsidR="00F37D01" w:rsidRPr="0028251E" w:rsidRDefault="00F37D01" w:rsidP="004E7C3C">
            <w:pPr>
              <w:pStyle w:val="NoSpacing"/>
              <w:jc w:val="right"/>
              <w:rPr>
                <w:rFonts w:cs="Calibri"/>
                <w:sz w:val="20"/>
                <w:szCs w:val="20"/>
                <w:lang w:val="bg-BG"/>
              </w:rPr>
            </w:pPr>
            <w:r w:rsidRPr="0028251E">
              <w:rPr>
                <w:rFonts w:cs="Calibri"/>
                <w:sz w:val="20"/>
                <w:szCs w:val="20"/>
                <w:lang w:val="bg-BG"/>
              </w:rPr>
              <w:t>Общо</w:t>
            </w:r>
          </w:p>
        </w:tc>
        <w:tc>
          <w:tcPr>
            <w:tcW w:w="2693" w:type="dxa"/>
          </w:tcPr>
          <w:p w:rsidR="00F37D01" w:rsidRPr="0028251E" w:rsidRDefault="00F37D01" w:rsidP="004E7C3C">
            <w:pPr>
              <w:pStyle w:val="NoSpacing"/>
              <w:jc w:val="center"/>
              <w:rPr>
                <w:rFonts w:cs="Calibri"/>
                <w:sz w:val="20"/>
                <w:szCs w:val="20"/>
                <w:lang w:val="bg-BG"/>
              </w:rPr>
            </w:pPr>
          </w:p>
        </w:tc>
        <w:tc>
          <w:tcPr>
            <w:tcW w:w="2835" w:type="dxa"/>
          </w:tcPr>
          <w:p w:rsidR="00F37D01" w:rsidRPr="0028251E" w:rsidRDefault="00F37D01" w:rsidP="004E7C3C">
            <w:pPr>
              <w:pStyle w:val="NoSpacing"/>
              <w:jc w:val="center"/>
              <w:rPr>
                <w:rFonts w:cs="Calibri"/>
                <w:b/>
                <w:sz w:val="20"/>
                <w:szCs w:val="20"/>
                <w:lang w:val="bg-BG"/>
              </w:rPr>
            </w:pPr>
            <w:r w:rsidRPr="0028251E">
              <w:rPr>
                <w:rFonts w:cs="Calibri"/>
                <w:b/>
                <w:sz w:val="20"/>
                <w:szCs w:val="20"/>
                <w:lang w:val="bg-BG"/>
              </w:rPr>
              <w:t>62 256</w:t>
            </w:r>
          </w:p>
          <w:p w:rsidR="00F37D01" w:rsidRPr="0028251E" w:rsidRDefault="00F37D01" w:rsidP="004E7C3C">
            <w:pPr>
              <w:pStyle w:val="NoSpacing"/>
              <w:jc w:val="center"/>
              <w:rPr>
                <w:rFonts w:cs="Calibri"/>
                <w:sz w:val="20"/>
                <w:szCs w:val="20"/>
                <w:lang w:val="bg-BG"/>
              </w:rPr>
            </w:pPr>
            <w:r w:rsidRPr="0028251E">
              <w:rPr>
                <w:rFonts w:cs="Calibri"/>
                <w:b/>
                <w:sz w:val="20"/>
                <w:szCs w:val="20"/>
                <w:lang w:val="bg-BG"/>
              </w:rPr>
              <w:t>(5 354 ktoe)</w:t>
            </w:r>
          </w:p>
        </w:tc>
      </w:tr>
    </w:tbl>
    <w:p w:rsidR="00F37D01" w:rsidRPr="008E65AB" w:rsidRDefault="00F37D01" w:rsidP="00686B00">
      <w:pPr>
        <w:pStyle w:val="NoSpacing"/>
        <w:jc w:val="both"/>
        <w:rPr>
          <w:rFonts w:cs="Calibri"/>
          <w:sz w:val="16"/>
          <w:szCs w:val="16"/>
          <w:lang w:val="bg-BG"/>
        </w:rPr>
      </w:pPr>
      <w:r w:rsidRPr="008E65AB">
        <w:rPr>
          <w:rFonts w:cs="Calibri"/>
          <w:sz w:val="16"/>
          <w:szCs w:val="16"/>
          <w:lang w:val="bg-BG"/>
        </w:rPr>
        <w:t>Забележка:</w:t>
      </w:r>
    </w:p>
    <w:p w:rsidR="00F37D01" w:rsidRPr="008E65AB" w:rsidRDefault="00F37D01" w:rsidP="00686B00">
      <w:pPr>
        <w:pStyle w:val="NoSpacing"/>
        <w:jc w:val="both"/>
        <w:rPr>
          <w:rFonts w:cs="Calibri"/>
          <w:sz w:val="16"/>
          <w:szCs w:val="16"/>
          <w:lang w:val="bg-BG"/>
        </w:rPr>
      </w:pPr>
      <w:r w:rsidRPr="008E65AB">
        <w:rPr>
          <w:rFonts w:cs="Calibri"/>
          <w:sz w:val="16"/>
          <w:szCs w:val="16"/>
          <w:lang w:val="bg-BG"/>
        </w:rPr>
        <w:t xml:space="preserve">1. Достъпният енергиен потенциал на вятърната енергия се определя след отчитането на следните основни фактори: силно затрудненото построяване и експлоатация на ветрови съоръжения в урбанизираните територии, резервати, военни бази и др. специфични територии; неравномерното разпределение на енергийния ресурс на вятъра през отделните сезони на годината; физикогеографските особености на територията на страната; техническите изисквания за инсталиране на ветрогенераторни мощности. </w:t>
      </w:r>
    </w:p>
    <w:p w:rsidR="00F37D01" w:rsidRPr="008E65AB" w:rsidRDefault="00F37D01" w:rsidP="00686B00">
      <w:pPr>
        <w:pStyle w:val="NoSpacing"/>
        <w:jc w:val="both"/>
        <w:rPr>
          <w:rFonts w:cs="Calibri"/>
          <w:sz w:val="16"/>
          <w:szCs w:val="16"/>
          <w:lang w:val="bg-BG"/>
        </w:rPr>
      </w:pPr>
      <w:r w:rsidRPr="008E65AB">
        <w:rPr>
          <w:rFonts w:cs="Calibri"/>
          <w:sz w:val="16"/>
          <w:szCs w:val="16"/>
          <w:lang w:val="bg-BG"/>
        </w:rPr>
        <w:t xml:space="preserve">2. Степента на използваемост на терена се определя като среден % от използваемостта на терена. </w:t>
      </w:r>
    </w:p>
    <w:p w:rsidR="00F37D01" w:rsidRPr="008E65AB" w:rsidRDefault="00F37D01" w:rsidP="00686B00">
      <w:pPr>
        <w:pStyle w:val="NoSpacing"/>
        <w:jc w:val="both"/>
        <w:rPr>
          <w:rFonts w:cs="Calibri"/>
          <w:sz w:val="16"/>
          <w:szCs w:val="16"/>
          <w:lang w:val="bg-BG"/>
        </w:rPr>
      </w:pPr>
      <w:r w:rsidRPr="008E65AB">
        <w:rPr>
          <w:rFonts w:cs="Calibri"/>
          <w:sz w:val="16"/>
          <w:szCs w:val="16"/>
          <w:lang w:val="bg-BG"/>
        </w:rPr>
        <w:t xml:space="preserve">Клас 0-1 - характерен за района на Предбалкана, западна Тракия и долините на р. Струма и р. Места. </w:t>
      </w:r>
    </w:p>
    <w:p w:rsidR="00F37D01" w:rsidRPr="008E65AB" w:rsidRDefault="00F37D01" w:rsidP="00686B00">
      <w:pPr>
        <w:pStyle w:val="NoSpacing"/>
        <w:jc w:val="both"/>
        <w:rPr>
          <w:rFonts w:cs="Calibri"/>
          <w:sz w:val="16"/>
          <w:szCs w:val="16"/>
          <w:lang w:val="bg-BG"/>
        </w:rPr>
      </w:pPr>
      <w:r w:rsidRPr="008E65AB">
        <w:rPr>
          <w:rFonts w:cs="Calibri"/>
          <w:sz w:val="16"/>
          <w:szCs w:val="16"/>
          <w:lang w:val="bg-BG"/>
        </w:rPr>
        <w:t xml:space="preserve">Клас 2 - характерен за района на Дунавското крайбрежие и Айтоското поле. </w:t>
      </w:r>
    </w:p>
    <w:p w:rsidR="00F37D01" w:rsidRPr="008E65AB" w:rsidRDefault="00F37D01" w:rsidP="00686B00">
      <w:pPr>
        <w:pStyle w:val="NoSpacing"/>
        <w:jc w:val="both"/>
        <w:rPr>
          <w:rFonts w:cs="Calibri"/>
          <w:sz w:val="16"/>
          <w:szCs w:val="16"/>
          <w:lang w:val="bg-BG"/>
        </w:rPr>
      </w:pPr>
      <w:r w:rsidRPr="008E65AB">
        <w:rPr>
          <w:rFonts w:cs="Calibri"/>
          <w:sz w:val="16"/>
          <w:szCs w:val="16"/>
          <w:lang w:val="bg-BG"/>
        </w:rPr>
        <w:t xml:space="preserve">Клас 3 - характерен за Добруджанското плато и средно високите части на планините. </w:t>
      </w:r>
    </w:p>
    <w:p w:rsidR="00F37D01" w:rsidRPr="008E65AB" w:rsidRDefault="00F37D01" w:rsidP="00686B00">
      <w:pPr>
        <w:pStyle w:val="NoSpacing"/>
        <w:jc w:val="both"/>
        <w:rPr>
          <w:rFonts w:cs="Calibri"/>
          <w:sz w:val="16"/>
          <w:szCs w:val="16"/>
          <w:lang w:val="bg-BG"/>
        </w:rPr>
      </w:pPr>
      <w:r w:rsidRPr="008E65AB">
        <w:rPr>
          <w:rFonts w:cs="Calibri"/>
          <w:sz w:val="16"/>
          <w:szCs w:val="16"/>
          <w:lang w:val="bg-BG"/>
        </w:rPr>
        <w:t xml:space="preserve">Клас 5-6 - Черноморското крайбрежие и високите части на планините </w:t>
      </w:r>
    </w:p>
    <w:p w:rsidR="00F37D01" w:rsidRPr="008E65AB" w:rsidRDefault="00F37D01" w:rsidP="00686B00">
      <w:pPr>
        <w:pStyle w:val="NoSpacing"/>
        <w:jc w:val="both"/>
        <w:rPr>
          <w:rFonts w:cs="Calibri"/>
          <w:sz w:val="16"/>
          <w:szCs w:val="16"/>
          <w:lang w:val="bg-BG"/>
        </w:rPr>
      </w:pPr>
      <w:r w:rsidRPr="008E65AB">
        <w:rPr>
          <w:rFonts w:cs="Calibri"/>
          <w:sz w:val="16"/>
          <w:szCs w:val="16"/>
          <w:lang w:val="bg-BG"/>
        </w:rPr>
        <w:t xml:space="preserve">Клас 7 - района на нос Калиакра и нос Емине и билата на планинските възвишения над 2000 m надморска височина </w:t>
      </w:r>
    </w:p>
    <w:p w:rsidR="00F37D01" w:rsidRDefault="00F37D01" w:rsidP="00686B00">
      <w:pPr>
        <w:pStyle w:val="NoSpacing"/>
        <w:jc w:val="both"/>
        <w:rPr>
          <w:rFonts w:cs="Calibri"/>
          <w:sz w:val="16"/>
          <w:szCs w:val="16"/>
          <w:lang w:val="bg-BG"/>
        </w:rPr>
      </w:pPr>
      <w:r w:rsidRPr="008E65AB">
        <w:rPr>
          <w:rFonts w:cs="Calibri"/>
          <w:sz w:val="16"/>
          <w:szCs w:val="16"/>
          <w:lang w:val="bg-BG"/>
        </w:rPr>
        <w:t>Клас 8 - високопланинските върхове.</w:t>
      </w:r>
    </w:p>
    <w:p w:rsidR="00F37D01" w:rsidRPr="008E65AB" w:rsidRDefault="00F37D01" w:rsidP="00686B00">
      <w:pPr>
        <w:pStyle w:val="NoSpacing"/>
        <w:ind w:firstLine="851"/>
        <w:jc w:val="both"/>
        <w:rPr>
          <w:rFonts w:cs="Calibri"/>
          <w:sz w:val="24"/>
          <w:szCs w:val="24"/>
          <w:lang w:val="bg-BG"/>
        </w:rPr>
      </w:pPr>
      <w:r w:rsidRPr="008E65AB">
        <w:rPr>
          <w:rFonts w:cs="Calibri"/>
          <w:sz w:val="24"/>
          <w:szCs w:val="24"/>
          <w:lang w:val="bg-BG"/>
        </w:rPr>
        <w:t xml:space="preserve">Средногодишната продължителност на интервала от скорости Σ τ 5-25 m/s в тази зона е 900 h, което представлява около 10% от броя на часовете през годината </w:t>
      </w:r>
      <w:r w:rsidRPr="008E65AB">
        <w:rPr>
          <w:rFonts w:cs="Calibri"/>
          <w:sz w:val="24"/>
          <w:szCs w:val="24"/>
          <w:lang w:val="bg-BG"/>
        </w:rPr>
        <w:br/>
        <w:t xml:space="preserve">(8 760 h). </w:t>
      </w:r>
    </w:p>
    <w:p w:rsidR="00F37D01" w:rsidRPr="008E65AB" w:rsidRDefault="00F37D01" w:rsidP="00686B00">
      <w:pPr>
        <w:pStyle w:val="NoSpacing"/>
        <w:ind w:firstLine="851"/>
        <w:jc w:val="both"/>
        <w:rPr>
          <w:sz w:val="24"/>
          <w:szCs w:val="24"/>
          <w:lang w:val="bg-BG"/>
        </w:rPr>
      </w:pPr>
      <w:r w:rsidRPr="008E65AB">
        <w:rPr>
          <w:sz w:val="24"/>
          <w:szCs w:val="24"/>
          <w:lang w:val="bg-BG"/>
        </w:rPr>
        <w:t xml:space="preserve">Територията на община </w:t>
      </w:r>
      <w:r>
        <w:rPr>
          <w:sz w:val="24"/>
          <w:szCs w:val="24"/>
          <w:lang w:val="bg-BG"/>
        </w:rPr>
        <w:t>Разград</w:t>
      </w:r>
      <w:r w:rsidRPr="008E65AB">
        <w:rPr>
          <w:sz w:val="24"/>
          <w:szCs w:val="24"/>
          <w:lang w:val="bg-BG"/>
        </w:rPr>
        <w:t xml:space="preserve"> попада в зона,  която е с нисък ветроенергиен потенциал. Почти цялата територия на общината попада в зоната на технологично неизползваемия към момента вятърен потенциал със средна годишна скорост под </w:t>
      </w:r>
      <w:r>
        <w:rPr>
          <w:sz w:val="24"/>
          <w:szCs w:val="24"/>
          <w:lang w:val="bg-BG"/>
        </w:rPr>
        <w:br/>
      </w:r>
      <w:r w:rsidRPr="008E65AB">
        <w:rPr>
          <w:sz w:val="24"/>
          <w:szCs w:val="24"/>
          <w:lang w:val="bg-BG"/>
        </w:rPr>
        <w:t>4 m/s. Плътността на вятъра е до 100 W/m</w:t>
      </w:r>
      <w:r w:rsidRPr="008E65AB">
        <w:rPr>
          <w:sz w:val="24"/>
          <w:szCs w:val="24"/>
          <w:vertAlign w:val="superscript"/>
          <w:lang w:val="bg-BG"/>
        </w:rPr>
        <w:t>2</w:t>
      </w:r>
      <w:r w:rsidRPr="008E65AB">
        <w:rPr>
          <w:sz w:val="24"/>
          <w:szCs w:val="24"/>
          <w:lang w:val="bg-BG"/>
        </w:rPr>
        <w:t>.</w:t>
      </w:r>
    </w:p>
    <w:p w:rsidR="00F37D01" w:rsidRPr="008E65AB" w:rsidRDefault="00F37D01" w:rsidP="00686B00">
      <w:pPr>
        <w:pStyle w:val="NoSpacing"/>
        <w:ind w:firstLine="851"/>
        <w:jc w:val="both"/>
        <w:rPr>
          <w:sz w:val="24"/>
          <w:szCs w:val="24"/>
          <w:lang w:val="bg-BG"/>
        </w:rPr>
      </w:pPr>
      <w:r w:rsidRPr="008E65AB">
        <w:rPr>
          <w:sz w:val="24"/>
          <w:szCs w:val="24"/>
          <w:lang w:val="bg-BG"/>
        </w:rPr>
        <w:t xml:space="preserve">Средният ветроенергиен поток за територията на община </w:t>
      </w:r>
      <w:r>
        <w:rPr>
          <w:sz w:val="24"/>
          <w:szCs w:val="24"/>
          <w:lang w:val="bg-BG"/>
        </w:rPr>
        <w:t>Разград</w:t>
      </w:r>
      <w:r w:rsidRPr="008E65AB">
        <w:rPr>
          <w:sz w:val="24"/>
          <w:szCs w:val="24"/>
          <w:lang w:val="bg-BG"/>
        </w:rPr>
        <w:t xml:space="preserve"> (W/m</w:t>
      </w:r>
      <w:r w:rsidRPr="0054503C">
        <w:rPr>
          <w:sz w:val="24"/>
          <w:szCs w:val="24"/>
          <w:vertAlign w:val="superscript"/>
          <w:lang w:val="bg-BG"/>
        </w:rPr>
        <w:t>2</w:t>
      </w:r>
      <w:r w:rsidRPr="008E65AB">
        <w:rPr>
          <w:sz w:val="24"/>
          <w:szCs w:val="24"/>
          <w:lang w:val="bg-BG"/>
        </w:rPr>
        <w:t>):</w:t>
      </w:r>
    </w:p>
    <w:p w:rsidR="00F37D01" w:rsidRPr="008E65AB" w:rsidRDefault="00F37D01" w:rsidP="00686B00">
      <w:pPr>
        <w:pStyle w:val="NoSpacing"/>
        <w:ind w:firstLine="851"/>
        <w:jc w:val="both"/>
        <w:rPr>
          <w:sz w:val="24"/>
          <w:szCs w:val="24"/>
          <w:lang w:val="bg-BG"/>
        </w:rPr>
      </w:pPr>
      <w:r w:rsidRPr="008E65AB">
        <w:rPr>
          <w:sz w:val="24"/>
          <w:szCs w:val="24"/>
          <w:lang w:val="bg-BG"/>
        </w:rPr>
        <w:t xml:space="preserve">- На височина 10м над повърхността – </w:t>
      </w:r>
      <w:r>
        <w:rPr>
          <w:sz w:val="24"/>
          <w:szCs w:val="24"/>
          <w:lang w:val="bg-BG"/>
        </w:rPr>
        <w:t>70</w:t>
      </w:r>
      <w:r w:rsidRPr="008E65AB">
        <w:rPr>
          <w:sz w:val="24"/>
          <w:szCs w:val="24"/>
          <w:lang w:val="bg-BG"/>
        </w:rPr>
        <w:t xml:space="preserve"> W/m</w:t>
      </w:r>
      <w:r w:rsidRPr="0054503C">
        <w:rPr>
          <w:sz w:val="24"/>
          <w:szCs w:val="24"/>
          <w:vertAlign w:val="superscript"/>
          <w:lang w:val="bg-BG"/>
        </w:rPr>
        <w:t>2</w:t>
      </w:r>
      <w:r w:rsidRPr="008E65AB">
        <w:rPr>
          <w:sz w:val="24"/>
          <w:szCs w:val="24"/>
          <w:lang w:val="bg-BG"/>
        </w:rPr>
        <w:t>;</w:t>
      </w:r>
    </w:p>
    <w:p w:rsidR="00F37D01" w:rsidRPr="008E65AB" w:rsidRDefault="00F37D01" w:rsidP="00686B00">
      <w:pPr>
        <w:pStyle w:val="NoSpacing"/>
        <w:ind w:firstLine="851"/>
        <w:jc w:val="both"/>
        <w:rPr>
          <w:sz w:val="24"/>
          <w:szCs w:val="24"/>
          <w:lang w:val="bg-BG"/>
        </w:rPr>
      </w:pPr>
      <w:r w:rsidRPr="008E65AB">
        <w:rPr>
          <w:sz w:val="24"/>
          <w:szCs w:val="24"/>
          <w:lang w:val="bg-BG"/>
        </w:rPr>
        <w:t>- На вис</w:t>
      </w:r>
      <w:r>
        <w:rPr>
          <w:sz w:val="24"/>
          <w:szCs w:val="24"/>
          <w:lang w:val="bg-BG"/>
        </w:rPr>
        <w:t>очина 25м над повърхността – 95</w:t>
      </w:r>
      <w:r w:rsidRPr="008E65AB">
        <w:rPr>
          <w:sz w:val="24"/>
          <w:szCs w:val="24"/>
          <w:lang w:val="bg-BG"/>
        </w:rPr>
        <w:t xml:space="preserve"> W/m</w:t>
      </w:r>
      <w:r w:rsidRPr="0054503C">
        <w:rPr>
          <w:sz w:val="24"/>
          <w:szCs w:val="24"/>
          <w:vertAlign w:val="superscript"/>
          <w:lang w:val="bg-BG"/>
        </w:rPr>
        <w:t>2</w:t>
      </w:r>
      <w:r w:rsidRPr="008E65AB">
        <w:rPr>
          <w:sz w:val="24"/>
          <w:szCs w:val="24"/>
          <w:lang w:val="bg-BG"/>
        </w:rPr>
        <w:t>;</w:t>
      </w:r>
    </w:p>
    <w:p w:rsidR="00F37D01" w:rsidRPr="008E65AB" w:rsidRDefault="00F37D01" w:rsidP="00686B00">
      <w:pPr>
        <w:pStyle w:val="NoSpacing"/>
        <w:ind w:firstLine="851"/>
        <w:jc w:val="both"/>
        <w:rPr>
          <w:sz w:val="24"/>
          <w:szCs w:val="24"/>
          <w:lang w:val="bg-BG"/>
        </w:rPr>
      </w:pPr>
      <w:r w:rsidRPr="008E65AB">
        <w:rPr>
          <w:sz w:val="24"/>
          <w:szCs w:val="24"/>
          <w:lang w:val="bg-BG"/>
        </w:rPr>
        <w:t>- На вис</w:t>
      </w:r>
      <w:r>
        <w:rPr>
          <w:sz w:val="24"/>
          <w:szCs w:val="24"/>
          <w:lang w:val="bg-BG"/>
        </w:rPr>
        <w:t>очина 50м над повърхността – 135</w:t>
      </w:r>
      <w:r w:rsidRPr="008E65AB">
        <w:rPr>
          <w:sz w:val="24"/>
          <w:szCs w:val="24"/>
          <w:lang w:val="bg-BG"/>
        </w:rPr>
        <w:t xml:space="preserve"> W/m</w:t>
      </w:r>
      <w:r w:rsidRPr="0054503C">
        <w:rPr>
          <w:sz w:val="24"/>
          <w:szCs w:val="24"/>
          <w:vertAlign w:val="superscript"/>
          <w:lang w:val="bg-BG"/>
        </w:rPr>
        <w:t>2</w:t>
      </w:r>
      <w:r w:rsidRPr="008E65AB">
        <w:rPr>
          <w:sz w:val="24"/>
          <w:szCs w:val="24"/>
          <w:lang w:val="bg-BG"/>
        </w:rPr>
        <w:t>;</w:t>
      </w:r>
    </w:p>
    <w:p w:rsidR="00F37D01" w:rsidRPr="008E65AB" w:rsidRDefault="00F37D01" w:rsidP="00686B00">
      <w:pPr>
        <w:pStyle w:val="NoSpacing"/>
        <w:ind w:firstLine="851"/>
        <w:jc w:val="both"/>
        <w:rPr>
          <w:sz w:val="24"/>
          <w:szCs w:val="24"/>
          <w:lang w:val="bg-BG"/>
        </w:rPr>
      </w:pPr>
      <w:r w:rsidRPr="008E65AB">
        <w:rPr>
          <w:sz w:val="24"/>
          <w:szCs w:val="24"/>
          <w:lang w:val="bg-BG"/>
        </w:rPr>
        <w:t>- На висо</w:t>
      </w:r>
      <w:r>
        <w:rPr>
          <w:sz w:val="24"/>
          <w:szCs w:val="24"/>
          <w:lang w:val="bg-BG"/>
        </w:rPr>
        <w:t>чина 100м над повърхността – 167</w:t>
      </w:r>
      <w:r w:rsidRPr="008E65AB">
        <w:rPr>
          <w:sz w:val="24"/>
          <w:szCs w:val="24"/>
          <w:lang w:val="bg-BG"/>
        </w:rPr>
        <w:t xml:space="preserve"> W/m</w:t>
      </w:r>
      <w:r w:rsidRPr="0054503C">
        <w:rPr>
          <w:sz w:val="24"/>
          <w:szCs w:val="24"/>
          <w:vertAlign w:val="superscript"/>
          <w:lang w:val="bg-BG"/>
        </w:rPr>
        <w:t>2</w:t>
      </w:r>
    </w:p>
    <w:p w:rsidR="00F37D01" w:rsidRPr="008E65AB" w:rsidRDefault="00F37D01" w:rsidP="00686B00">
      <w:pPr>
        <w:pStyle w:val="NoSpacing"/>
        <w:ind w:firstLine="851"/>
        <w:jc w:val="both"/>
        <w:rPr>
          <w:sz w:val="24"/>
          <w:szCs w:val="24"/>
          <w:lang w:val="bg-BG"/>
        </w:rPr>
      </w:pPr>
      <w:r w:rsidRPr="008E65AB">
        <w:rPr>
          <w:sz w:val="24"/>
          <w:szCs w:val="24"/>
          <w:lang w:val="bg-BG"/>
        </w:rPr>
        <w:t>Ветрови потенциал по сезони в проценти от средногодишния:</w:t>
      </w:r>
    </w:p>
    <w:p w:rsidR="00F37D01" w:rsidRDefault="00F37D01" w:rsidP="00686B00">
      <w:pPr>
        <w:pStyle w:val="NoSpacing"/>
        <w:ind w:firstLine="851"/>
        <w:jc w:val="both"/>
        <w:rPr>
          <w:sz w:val="24"/>
          <w:szCs w:val="24"/>
          <w:lang w:val="bg-BG"/>
        </w:rPr>
      </w:pPr>
      <w:r w:rsidRPr="008E65AB">
        <w:rPr>
          <w:sz w:val="24"/>
          <w:szCs w:val="24"/>
          <w:lang w:val="bg-BG"/>
        </w:rPr>
        <w:t xml:space="preserve">- Зима – </w:t>
      </w:r>
      <w:r>
        <w:rPr>
          <w:sz w:val="24"/>
          <w:szCs w:val="24"/>
          <w:lang w:val="bg-BG"/>
        </w:rPr>
        <w:t>30</w:t>
      </w:r>
      <w:r w:rsidRPr="008E65AB">
        <w:rPr>
          <w:sz w:val="24"/>
          <w:szCs w:val="24"/>
          <w:lang w:val="bg-BG"/>
        </w:rPr>
        <w:t xml:space="preserve">%, Пролет – </w:t>
      </w:r>
      <w:r>
        <w:rPr>
          <w:sz w:val="24"/>
          <w:szCs w:val="24"/>
          <w:lang w:val="bg-BG"/>
        </w:rPr>
        <w:t>20</w:t>
      </w:r>
      <w:r w:rsidRPr="008E65AB">
        <w:rPr>
          <w:sz w:val="24"/>
          <w:szCs w:val="24"/>
          <w:lang w:val="bg-BG"/>
        </w:rPr>
        <w:t xml:space="preserve">%, Лято – 15%, Есен – </w:t>
      </w:r>
      <w:r>
        <w:rPr>
          <w:sz w:val="24"/>
          <w:szCs w:val="24"/>
          <w:lang w:val="bg-BG"/>
        </w:rPr>
        <w:t>35</w:t>
      </w:r>
      <w:r w:rsidRPr="008E65AB">
        <w:rPr>
          <w:sz w:val="24"/>
          <w:szCs w:val="24"/>
          <w:lang w:val="bg-BG"/>
        </w:rPr>
        <w:t>%.</w:t>
      </w:r>
    </w:p>
    <w:p w:rsidR="00F37D01" w:rsidRPr="008E65AB" w:rsidRDefault="00F37D01" w:rsidP="00686B00">
      <w:pPr>
        <w:pStyle w:val="NoSpacing"/>
        <w:ind w:firstLine="851"/>
        <w:jc w:val="both"/>
        <w:rPr>
          <w:sz w:val="24"/>
          <w:szCs w:val="24"/>
          <w:lang w:val="bg-BG"/>
        </w:rPr>
      </w:pPr>
      <w:r>
        <w:rPr>
          <w:sz w:val="24"/>
          <w:szCs w:val="24"/>
          <w:lang w:val="bg-BG"/>
        </w:rPr>
        <w:t xml:space="preserve">Продължителността на вятъра със скорост над 2 </w:t>
      </w:r>
      <w:r>
        <w:rPr>
          <w:sz w:val="24"/>
          <w:szCs w:val="24"/>
        </w:rPr>
        <w:t>m/s</w:t>
      </w:r>
      <w:r>
        <w:rPr>
          <w:sz w:val="24"/>
          <w:szCs w:val="24"/>
          <w:lang w:val="bg-BG"/>
        </w:rPr>
        <w:t xml:space="preserve"> през зимата и пролетта е около 2 000 часа.</w:t>
      </w:r>
    </w:p>
    <w:p w:rsidR="00F37D01" w:rsidRPr="008E65AB" w:rsidRDefault="00F37D01" w:rsidP="00686B00">
      <w:pPr>
        <w:pStyle w:val="NoSpacing"/>
        <w:ind w:firstLine="851"/>
        <w:jc w:val="both"/>
        <w:rPr>
          <w:sz w:val="24"/>
          <w:szCs w:val="24"/>
          <w:lang w:val="bg-BG"/>
        </w:rPr>
      </w:pPr>
    </w:p>
    <w:p w:rsidR="00F37D01" w:rsidRPr="008E65AB" w:rsidRDefault="00F37D01" w:rsidP="00686B00">
      <w:pPr>
        <w:pStyle w:val="NoSpacing"/>
        <w:ind w:firstLine="851"/>
        <w:jc w:val="both"/>
        <w:rPr>
          <w:rFonts w:cs="Calibri"/>
          <w:sz w:val="24"/>
          <w:szCs w:val="24"/>
          <w:lang w:val="bg-BG"/>
        </w:rPr>
      </w:pPr>
      <w:r w:rsidRPr="008E65AB">
        <w:rPr>
          <w:rFonts w:cs="Calibri"/>
          <w:sz w:val="24"/>
          <w:szCs w:val="24"/>
          <w:lang w:val="bg-BG"/>
        </w:rPr>
        <w:t xml:space="preserve">Анализите показват, че скоростта на вятъра в община </w:t>
      </w:r>
      <w:r>
        <w:rPr>
          <w:rFonts w:cs="Calibri"/>
          <w:sz w:val="24"/>
          <w:szCs w:val="24"/>
          <w:lang w:val="bg-BG"/>
        </w:rPr>
        <w:t>Разград</w:t>
      </w:r>
      <w:r w:rsidRPr="008E65AB">
        <w:rPr>
          <w:rFonts w:cs="Calibri"/>
          <w:sz w:val="24"/>
          <w:szCs w:val="24"/>
          <w:lang w:val="bg-BG"/>
        </w:rPr>
        <w:t xml:space="preserve"> е под 4 m/s. Средногодишна скорост на вятъра </w:t>
      </w:r>
      <w:r>
        <w:rPr>
          <w:rFonts w:cs="Calibri"/>
          <w:sz w:val="24"/>
          <w:szCs w:val="24"/>
          <w:lang w:val="bg-BG"/>
        </w:rPr>
        <w:t>е 2,8</w:t>
      </w:r>
      <w:r w:rsidRPr="008E65AB">
        <w:rPr>
          <w:rFonts w:cs="Calibri"/>
          <w:sz w:val="24"/>
          <w:szCs w:val="24"/>
          <w:lang w:val="bg-BG"/>
        </w:rPr>
        <w:t xml:space="preserve"> m/s.</w:t>
      </w:r>
    </w:p>
    <w:p w:rsidR="00F37D01" w:rsidRPr="008E65AB" w:rsidRDefault="00F37D01" w:rsidP="00686B00">
      <w:pPr>
        <w:pStyle w:val="NoSpacing"/>
        <w:jc w:val="right"/>
        <w:rPr>
          <w:i/>
          <w:sz w:val="18"/>
          <w:szCs w:val="18"/>
          <w:lang w:val="bg-BG"/>
        </w:rPr>
      </w:pPr>
      <w:r w:rsidRPr="008E65AB">
        <w:rPr>
          <w:i/>
          <w:sz w:val="18"/>
          <w:szCs w:val="18"/>
          <w:lang w:val="bg-BG"/>
        </w:rPr>
        <w:t xml:space="preserve">Таблица </w:t>
      </w:r>
      <w:r>
        <w:rPr>
          <w:i/>
          <w:sz w:val="18"/>
          <w:szCs w:val="18"/>
          <w:lang w:val="bg-BG"/>
        </w:rPr>
        <w:t>7</w:t>
      </w:r>
      <w:r w:rsidRPr="008E65AB">
        <w:rPr>
          <w:i/>
          <w:sz w:val="18"/>
          <w:szCs w:val="18"/>
          <w:lang w:val="bg-BG"/>
        </w:rPr>
        <w:t>: Скорост на вятъра по месеци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
        <w:gridCol w:w="609"/>
        <w:gridCol w:w="693"/>
        <w:gridCol w:w="756"/>
        <w:gridCol w:w="686"/>
        <w:gridCol w:w="685"/>
        <w:gridCol w:w="697"/>
        <w:gridCol w:w="694"/>
        <w:gridCol w:w="654"/>
        <w:gridCol w:w="742"/>
        <w:gridCol w:w="670"/>
        <w:gridCol w:w="690"/>
        <w:gridCol w:w="683"/>
      </w:tblGrid>
      <w:tr w:rsidR="00F37D01" w:rsidRPr="0028251E" w:rsidTr="0028251E">
        <w:trPr>
          <w:jc w:val="center"/>
        </w:trPr>
        <w:tc>
          <w:tcPr>
            <w:tcW w:w="1029"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Месец</w:t>
            </w:r>
          </w:p>
        </w:tc>
        <w:tc>
          <w:tcPr>
            <w:tcW w:w="609"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Ян.</w:t>
            </w:r>
          </w:p>
        </w:tc>
        <w:tc>
          <w:tcPr>
            <w:tcW w:w="693"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Фев.</w:t>
            </w:r>
          </w:p>
        </w:tc>
        <w:tc>
          <w:tcPr>
            <w:tcW w:w="756"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Март</w:t>
            </w:r>
          </w:p>
        </w:tc>
        <w:tc>
          <w:tcPr>
            <w:tcW w:w="686"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Арп.</w:t>
            </w:r>
          </w:p>
        </w:tc>
        <w:tc>
          <w:tcPr>
            <w:tcW w:w="685"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Май</w:t>
            </w:r>
          </w:p>
        </w:tc>
        <w:tc>
          <w:tcPr>
            <w:tcW w:w="697"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Юни</w:t>
            </w:r>
          </w:p>
        </w:tc>
        <w:tc>
          <w:tcPr>
            <w:tcW w:w="694"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Юли</w:t>
            </w:r>
          </w:p>
        </w:tc>
        <w:tc>
          <w:tcPr>
            <w:tcW w:w="654"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Авг.</w:t>
            </w:r>
          </w:p>
        </w:tc>
        <w:tc>
          <w:tcPr>
            <w:tcW w:w="742"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Септ.</w:t>
            </w:r>
          </w:p>
        </w:tc>
        <w:tc>
          <w:tcPr>
            <w:tcW w:w="670"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Окт.</w:t>
            </w:r>
          </w:p>
        </w:tc>
        <w:tc>
          <w:tcPr>
            <w:tcW w:w="690"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Ное.</w:t>
            </w:r>
          </w:p>
        </w:tc>
        <w:tc>
          <w:tcPr>
            <w:tcW w:w="683" w:type="dxa"/>
            <w:shd w:val="clear" w:color="auto" w:fill="FFC000"/>
          </w:tcPr>
          <w:p w:rsidR="00F37D01" w:rsidRPr="0028251E" w:rsidRDefault="00F37D01" w:rsidP="0028251E">
            <w:pPr>
              <w:pStyle w:val="NoSpacing"/>
              <w:jc w:val="both"/>
              <w:rPr>
                <w:rFonts w:cs="Calibri"/>
                <w:sz w:val="24"/>
                <w:szCs w:val="24"/>
                <w:lang w:val="bg-BG"/>
              </w:rPr>
            </w:pPr>
            <w:r w:rsidRPr="0028251E">
              <w:rPr>
                <w:rFonts w:cs="Calibri"/>
                <w:sz w:val="24"/>
                <w:szCs w:val="24"/>
                <w:lang w:val="bg-BG"/>
              </w:rPr>
              <w:t>Дек.</w:t>
            </w:r>
          </w:p>
        </w:tc>
      </w:tr>
      <w:tr w:rsidR="00F37D01" w:rsidRPr="0028251E" w:rsidTr="0028251E">
        <w:trPr>
          <w:jc w:val="center"/>
        </w:trPr>
        <w:tc>
          <w:tcPr>
            <w:tcW w:w="1029" w:type="dxa"/>
            <w:shd w:val="clear" w:color="auto" w:fill="B6DDE8"/>
          </w:tcPr>
          <w:p w:rsidR="00F37D01" w:rsidRPr="0028251E" w:rsidRDefault="00F37D01" w:rsidP="0028251E">
            <w:pPr>
              <w:pStyle w:val="NoSpacing"/>
              <w:jc w:val="center"/>
              <w:rPr>
                <w:rFonts w:cs="Calibri"/>
                <w:sz w:val="24"/>
                <w:szCs w:val="24"/>
                <w:lang w:val="bg-BG"/>
              </w:rPr>
            </w:pPr>
            <w:r w:rsidRPr="0028251E">
              <w:rPr>
                <w:rFonts w:cs="Calibri"/>
                <w:sz w:val="24"/>
                <w:szCs w:val="24"/>
                <w:lang w:val="bg-BG"/>
              </w:rPr>
              <w:t>Скорост на вятъра</w:t>
            </w:r>
          </w:p>
        </w:tc>
        <w:tc>
          <w:tcPr>
            <w:tcW w:w="609"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2,8</w:t>
            </w:r>
          </w:p>
        </w:tc>
        <w:tc>
          <w:tcPr>
            <w:tcW w:w="693"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3,2</w:t>
            </w:r>
          </w:p>
        </w:tc>
        <w:tc>
          <w:tcPr>
            <w:tcW w:w="756"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3,6</w:t>
            </w:r>
          </w:p>
        </w:tc>
        <w:tc>
          <w:tcPr>
            <w:tcW w:w="686"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3,1</w:t>
            </w:r>
          </w:p>
        </w:tc>
        <w:tc>
          <w:tcPr>
            <w:tcW w:w="685"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2,7</w:t>
            </w:r>
          </w:p>
        </w:tc>
        <w:tc>
          <w:tcPr>
            <w:tcW w:w="697"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2,5</w:t>
            </w:r>
          </w:p>
        </w:tc>
        <w:tc>
          <w:tcPr>
            <w:tcW w:w="694"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2,7</w:t>
            </w:r>
          </w:p>
        </w:tc>
        <w:tc>
          <w:tcPr>
            <w:tcW w:w="654"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2,5</w:t>
            </w:r>
          </w:p>
        </w:tc>
        <w:tc>
          <w:tcPr>
            <w:tcW w:w="742"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2,6</w:t>
            </w:r>
          </w:p>
        </w:tc>
        <w:tc>
          <w:tcPr>
            <w:tcW w:w="670"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2,4</w:t>
            </w:r>
          </w:p>
        </w:tc>
        <w:tc>
          <w:tcPr>
            <w:tcW w:w="690"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2,7</w:t>
            </w:r>
          </w:p>
        </w:tc>
        <w:tc>
          <w:tcPr>
            <w:tcW w:w="683" w:type="dxa"/>
          </w:tcPr>
          <w:p w:rsidR="00F37D01" w:rsidRPr="0028251E" w:rsidRDefault="00F37D01" w:rsidP="0028251E">
            <w:pPr>
              <w:pStyle w:val="NoSpacing"/>
              <w:jc w:val="center"/>
              <w:rPr>
                <w:rFonts w:cs="Calibri"/>
                <w:sz w:val="24"/>
                <w:szCs w:val="24"/>
                <w:lang w:val="bg-BG"/>
              </w:rPr>
            </w:pPr>
          </w:p>
          <w:p w:rsidR="00F37D01" w:rsidRPr="0028251E" w:rsidRDefault="00F37D01" w:rsidP="0028251E">
            <w:pPr>
              <w:pStyle w:val="NoSpacing"/>
              <w:jc w:val="center"/>
              <w:rPr>
                <w:rFonts w:cs="Calibri"/>
                <w:sz w:val="24"/>
                <w:szCs w:val="24"/>
                <w:lang w:val="bg-BG"/>
              </w:rPr>
            </w:pPr>
            <w:r w:rsidRPr="0028251E">
              <w:rPr>
                <w:rFonts w:cs="Calibri"/>
                <w:sz w:val="24"/>
                <w:szCs w:val="24"/>
                <w:lang w:val="bg-BG"/>
              </w:rPr>
              <w:t>2,8</w:t>
            </w:r>
          </w:p>
        </w:tc>
      </w:tr>
    </w:tbl>
    <w:p w:rsidR="00F37D01" w:rsidRPr="008E65AB" w:rsidRDefault="00F37D01" w:rsidP="00686B00">
      <w:pPr>
        <w:pStyle w:val="NoSpacing"/>
        <w:ind w:firstLine="851"/>
        <w:jc w:val="both"/>
        <w:rPr>
          <w:rFonts w:cs="Calibri"/>
          <w:sz w:val="24"/>
          <w:szCs w:val="24"/>
          <w:lang w:val="bg-BG"/>
        </w:rPr>
      </w:pPr>
    </w:p>
    <w:p w:rsidR="00F37D01" w:rsidRPr="008E65AB" w:rsidRDefault="00F37D01" w:rsidP="008E65AB">
      <w:pPr>
        <w:pStyle w:val="NoSpacing"/>
        <w:ind w:firstLine="851"/>
        <w:jc w:val="both"/>
        <w:rPr>
          <w:sz w:val="24"/>
          <w:szCs w:val="24"/>
          <w:lang w:val="bg-BG"/>
        </w:rPr>
      </w:pPr>
      <w:r w:rsidRPr="008E65AB">
        <w:rPr>
          <w:sz w:val="24"/>
          <w:szCs w:val="24"/>
          <w:lang w:val="bg-BG"/>
        </w:rPr>
        <w:t>Полезният ветрови потенциал, като дял от общия при различна скорост на вятъра е както следва:</w:t>
      </w:r>
    </w:p>
    <w:p w:rsidR="00F37D01" w:rsidRPr="008E65AB" w:rsidRDefault="00F37D01" w:rsidP="008E65AB">
      <w:pPr>
        <w:pStyle w:val="NoSpacing"/>
        <w:ind w:firstLine="851"/>
        <w:jc w:val="both"/>
        <w:rPr>
          <w:sz w:val="24"/>
          <w:szCs w:val="24"/>
          <w:lang w:val="bg-BG"/>
        </w:rPr>
      </w:pPr>
      <w:r w:rsidRPr="008E65AB">
        <w:rPr>
          <w:sz w:val="24"/>
          <w:szCs w:val="24"/>
          <w:lang w:val="bg-BG"/>
        </w:rPr>
        <w:t>- 9</w:t>
      </w:r>
      <w:r>
        <w:rPr>
          <w:sz w:val="24"/>
          <w:szCs w:val="24"/>
          <w:lang w:val="bg-BG"/>
        </w:rPr>
        <w:t>6</w:t>
      </w:r>
      <w:r w:rsidRPr="008E65AB">
        <w:rPr>
          <w:sz w:val="24"/>
          <w:szCs w:val="24"/>
          <w:lang w:val="bg-BG"/>
        </w:rPr>
        <w:t>% при скорост на вятъра от 3,5 – 4,0 m/s</w:t>
      </w:r>
    </w:p>
    <w:p w:rsidR="00F37D01" w:rsidRPr="008E65AB" w:rsidRDefault="00F37D01" w:rsidP="008E65AB">
      <w:pPr>
        <w:pStyle w:val="NoSpacing"/>
        <w:ind w:firstLine="851"/>
        <w:jc w:val="both"/>
        <w:rPr>
          <w:sz w:val="24"/>
          <w:szCs w:val="24"/>
          <w:lang w:val="bg-BG"/>
        </w:rPr>
      </w:pPr>
      <w:r w:rsidRPr="008E65AB">
        <w:rPr>
          <w:sz w:val="24"/>
          <w:szCs w:val="24"/>
          <w:lang w:val="bg-BG"/>
        </w:rPr>
        <w:t>- 92% при скорост на вятъра от 4,5 – 4,0 m/s</w:t>
      </w:r>
    </w:p>
    <w:p w:rsidR="00F37D01" w:rsidRPr="008E65AB" w:rsidRDefault="00F37D01" w:rsidP="008E65AB">
      <w:pPr>
        <w:pStyle w:val="NoSpacing"/>
        <w:ind w:firstLine="851"/>
        <w:jc w:val="both"/>
        <w:rPr>
          <w:sz w:val="24"/>
          <w:szCs w:val="24"/>
          <w:lang w:val="bg-BG"/>
        </w:rPr>
      </w:pPr>
      <w:r w:rsidRPr="008E65AB">
        <w:rPr>
          <w:sz w:val="24"/>
          <w:szCs w:val="24"/>
          <w:lang w:val="bg-BG"/>
        </w:rPr>
        <w:t>- 87% при скорост на вятъра от 5,5 – 4,0 m/s</w:t>
      </w:r>
    </w:p>
    <w:p w:rsidR="00F37D01" w:rsidRPr="008E65AB" w:rsidRDefault="00F37D01" w:rsidP="008E65AB">
      <w:pPr>
        <w:pStyle w:val="NoSpacing"/>
        <w:ind w:firstLine="851"/>
        <w:jc w:val="both"/>
        <w:rPr>
          <w:sz w:val="24"/>
          <w:szCs w:val="24"/>
          <w:lang w:val="bg-BG"/>
        </w:rPr>
      </w:pPr>
      <w:r w:rsidRPr="008E65AB">
        <w:rPr>
          <w:sz w:val="24"/>
          <w:szCs w:val="24"/>
          <w:lang w:val="bg-BG"/>
        </w:rPr>
        <w:t xml:space="preserve">- </w:t>
      </w:r>
      <w:r>
        <w:rPr>
          <w:sz w:val="24"/>
          <w:szCs w:val="24"/>
          <w:lang w:val="bg-BG"/>
        </w:rPr>
        <w:t>40</w:t>
      </w:r>
      <w:r w:rsidRPr="008E65AB">
        <w:rPr>
          <w:sz w:val="24"/>
          <w:szCs w:val="24"/>
          <w:lang w:val="bg-BG"/>
        </w:rPr>
        <w:t>% при скорост на вятъра от 3,5 – 7,5 m/s</w:t>
      </w:r>
    </w:p>
    <w:p w:rsidR="00F37D01" w:rsidRPr="008E65AB" w:rsidRDefault="00F37D01" w:rsidP="008E65AB">
      <w:pPr>
        <w:pStyle w:val="NoSpacing"/>
        <w:ind w:firstLine="851"/>
        <w:jc w:val="both"/>
        <w:rPr>
          <w:sz w:val="24"/>
          <w:szCs w:val="24"/>
          <w:lang w:val="bg-BG"/>
        </w:rPr>
      </w:pPr>
      <w:r w:rsidRPr="008E65AB">
        <w:rPr>
          <w:sz w:val="24"/>
          <w:szCs w:val="24"/>
          <w:lang w:val="bg-BG"/>
        </w:rPr>
        <w:t xml:space="preserve">- </w:t>
      </w:r>
      <w:r>
        <w:rPr>
          <w:sz w:val="24"/>
          <w:szCs w:val="24"/>
          <w:lang w:val="bg-BG"/>
        </w:rPr>
        <w:t>52</w:t>
      </w:r>
      <w:r w:rsidRPr="008E65AB">
        <w:rPr>
          <w:sz w:val="24"/>
          <w:szCs w:val="24"/>
          <w:lang w:val="bg-BG"/>
        </w:rPr>
        <w:t>% при скорост на вятъра от 4,5 – 11,5 m/s</w:t>
      </w:r>
    </w:p>
    <w:p w:rsidR="00F37D01" w:rsidRPr="008E65AB" w:rsidRDefault="00F37D01" w:rsidP="008E65AB">
      <w:pPr>
        <w:pStyle w:val="NoSpacing"/>
        <w:ind w:firstLine="851"/>
        <w:jc w:val="both"/>
        <w:rPr>
          <w:sz w:val="24"/>
          <w:szCs w:val="24"/>
          <w:lang w:val="bg-BG"/>
        </w:rPr>
      </w:pPr>
      <w:r w:rsidRPr="008E65AB">
        <w:rPr>
          <w:sz w:val="24"/>
          <w:szCs w:val="24"/>
          <w:lang w:val="bg-BG"/>
        </w:rPr>
        <w:t xml:space="preserve">- </w:t>
      </w:r>
      <w:r>
        <w:rPr>
          <w:sz w:val="24"/>
          <w:szCs w:val="24"/>
          <w:lang w:val="bg-BG"/>
        </w:rPr>
        <w:t>58</w:t>
      </w:r>
      <w:r w:rsidRPr="008E65AB">
        <w:rPr>
          <w:sz w:val="24"/>
          <w:szCs w:val="24"/>
          <w:lang w:val="bg-BG"/>
        </w:rPr>
        <w:t>% при скорост на вятъра от 5,5 – 11,5 m/s</w:t>
      </w:r>
    </w:p>
    <w:p w:rsidR="00F37D01" w:rsidRPr="008E65AB" w:rsidRDefault="00F37D01" w:rsidP="008E65AB">
      <w:pPr>
        <w:pStyle w:val="NoSpacing"/>
        <w:ind w:firstLine="851"/>
        <w:jc w:val="both"/>
        <w:rPr>
          <w:sz w:val="24"/>
          <w:szCs w:val="24"/>
          <w:lang w:val="bg-BG"/>
        </w:rPr>
      </w:pPr>
      <w:r w:rsidRPr="008E65AB">
        <w:rPr>
          <w:sz w:val="24"/>
          <w:szCs w:val="24"/>
          <w:lang w:val="bg-BG"/>
        </w:rPr>
        <w:t>Възможността за усвояване на достъпния потенциал на вятърната</w:t>
      </w:r>
      <w:r w:rsidRPr="008E65AB">
        <w:rPr>
          <w:rFonts w:ascii="Arial" w:hAnsi="Arial" w:cs="Arial"/>
          <w:color w:val="000000"/>
          <w:sz w:val="23"/>
          <w:szCs w:val="23"/>
          <w:lang w:val="bg-BG"/>
        </w:rPr>
        <w:t xml:space="preserve"> </w:t>
      </w:r>
      <w:r w:rsidRPr="008E65AB">
        <w:rPr>
          <w:sz w:val="24"/>
          <w:szCs w:val="24"/>
          <w:lang w:val="bg-BG"/>
        </w:rPr>
        <w:t xml:space="preserve">енергия зависи от икономическите оценки на инвестициите и експлоатационните разходи по поддръжка на технологиите за трансформирането й. Бъдещото развитие на вятърната енергетика в подходящи планински зони и такива при по-ниски скорости на вятъра ще зависи и от прилагането на нови технически решения. Бурното развитие на вятърните технологии през последните години, дава възможности да се използват генериращи мощности при скорости на вятъра 3–3,5 m/s. Малките вятърни генератори са добра инвестиция за собственици на къщи, ферми, оранжерии, както и за малкия и среден бизнес. В доклада “2004, Survey of Energy Resources” на Световния енергиен съвет (The World Energy Council) се посочва, че у нас могат да бъдат инсталирани следните примерни мощности: </w:t>
      </w:r>
    </w:p>
    <w:p w:rsidR="00F37D01" w:rsidRDefault="00F37D01" w:rsidP="008E65AB">
      <w:pPr>
        <w:pStyle w:val="NoSpacing"/>
        <w:ind w:firstLine="851"/>
        <w:jc w:val="both"/>
        <w:rPr>
          <w:sz w:val="24"/>
          <w:szCs w:val="24"/>
          <w:lang w:val="bg-BG"/>
        </w:rPr>
      </w:pPr>
      <w:r w:rsidRPr="008E65AB">
        <w:rPr>
          <w:sz w:val="24"/>
          <w:szCs w:val="24"/>
          <w:lang w:val="bg-BG"/>
        </w:rPr>
        <w:t>В зона на малък ветрови потенциал могат да бъдат инсталирани вятърни генератори с мощности от няколко до няколко десетки kW. Възможно е евентуално включване на самостоятелни многолопаткови генератори за трансформиране на вятърна енергия и на PV-хибридни (фотоволтаични) систе</w:t>
      </w:r>
      <w:r>
        <w:rPr>
          <w:sz w:val="24"/>
          <w:szCs w:val="24"/>
          <w:lang w:val="bg-BG"/>
        </w:rPr>
        <w:t>ми за водни помпи, мелници и т.</w:t>
      </w:r>
      <w:r w:rsidRPr="008E65AB">
        <w:rPr>
          <w:sz w:val="24"/>
          <w:szCs w:val="24"/>
          <w:lang w:val="bg-BG"/>
        </w:rPr>
        <w:t>н. Разположението на тези съоръжения е най-подходящо в зона, където плътно</w:t>
      </w:r>
      <w:r>
        <w:rPr>
          <w:sz w:val="24"/>
          <w:szCs w:val="24"/>
          <w:lang w:val="bg-BG"/>
        </w:rPr>
        <w:t>стта на енергийния поток е над 1</w:t>
      </w:r>
      <w:r w:rsidRPr="008E65AB">
        <w:rPr>
          <w:sz w:val="24"/>
          <w:szCs w:val="24"/>
          <w:lang w:val="bg-BG"/>
        </w:rPr>
        <w:t>00 W/m</w:t>
      </w:r>
      <w:r w:rsidRPr="008E65AB">
        <w:rPr>
          <w:sz w:val="24"/>
          <w:szCs w:val="24"/>
          <w:vertAlign w:val="superscript"/>
          <w:lang w:val="bg-BG"/>
        </w:rPr>
        <w:t>2</w:t>
      </w:r>
      <w:r w:rsidRPr="008E65AB">
        <w:rPr>
          <w:sz w:val="24"/>
          <w:szCs w:val="24"/>
          <w:lang w:val="bg-BG"/>
        </w:rPr>
        <w:t xml:space="preserve"> .  </w:t>
      </w:r>
    </w:p>
    <w:p w:rsidR="00F37D01" w:rsidRPr="000C21F5" w:rsidRDefault="00F37D01" w:rsidP="000C21F5">
      <w:pPr>
        <w:pStyle w:val="NoSpacing"/>
        <w:ind w:firstLine="851"/>
        <w:jc w:val="both"/>
        <w:rPr>
          <w:sz w:val="24"/>
          <w:szCs w:val="24"/>
          <w:lang w:val="bg-BG"/>
        </w:rPr>
      </w:pPr>
      <w:r w:rsidRPr="000C21F5">
        <w:rPr>
          <w:sz w:val="24"/>
          <w:szCs w:val="24"/>
          <w:lang w:val="bg-BG"/>
        </w:rPr>
        <w:t>Зона на среден ветрови потенциал: могат да бъдат инсталирани 3-лопаткови турбини с инсталирана мощност от няколко десетки до няколко стотици kW. В тази зона</w:t>
      </w:r>
      <w:r>
        <w:rPr>
          <w:sz w:val="24"/>
          <w:szCs w:val="24"/>
          <w:lang w:val="bg-BG"/>
        </w:rPr>
        <w:t>,</w:t>
      </w:r>
      <w:r w:rsidRPr="000C21F5">
        <w:rPr>
          <w:sz w:val="24"/>
          <w:szCs w:val="24"/>
          <w:lang w:val="bg-BG"/>
        </w:rPr>
        <w:t xml:space="preserve"> плътността на енергийния поток е между 100 и 200 W/m</w:t>
      </w:r>
      <w:r w:rsidRPr="000C21F5">
        <w:rPr>
          <w:sz w:val="24"/>
          <w:szCs w:val="24"/>
          <w:vertAlign w:val="superscript"/>
          <w:lang w:val="bg-BG"/>
        </w:rPr>
        <w:t>2</w:t>
      </w:r>
    </w:p>
    <w:p w:rsidR="00F37D01" w:rsidRDefault="00F37D01" w:rsidP="000C21F5">
      <w:pPr>
        <w:pStyle w:val="NoSpacing"/>
        <w:ind w:firstLine="851"/>
        <w:jc w:val="both"/>
        <w:rPr>
          <w:sz w:val="24"/>
          <w:szCs w:val="24"/>
          <w:lang w:val="bg-BG"/>
        </w:rPr>
      </w:pPr>
      <w:r w:rsidRPr="000C21F5">
        <w:rPr>
          <w:sz w:val="24"/>
          <w:szCs w:val="24"/>
          <w:lang w:val="bg-BG"/>
        </w:rPr>
        <w:t>Зона на голям ветрови потенциал: могат да бъдат инсталирани 2- или 3-лопаткови турбини, с мощност от няколко стотици kW до няколко MW. Тези съоръжения обикновено са решетъчно свързани вятърни централи. Височината на стълба (кулата) е между 50 и 100 m, но може да бъде и по-висока, в зависимост от дължината на лопатките.</w:t>
      </w:r>
    </w:p>
    <w:p w:rsidR="00F37D01" w:rsidRPr="000C21F5" w:rsidRDefault="00F37D01" w:rsidP="000C21F5">
      <w:pPr>
        <w:pStyle w:val="NoSpacing"/>
        <w:ind w:firstLine="851"/>
        <w:jc w:val="both"/>
        <w:rPr>
          <w:sz w:val="24"/>
          <w:szCs w:val="24"/>
          <w:lang w:val="bg-BG"/>
        </w:rPr>
      </w:pPr>
      <w:r>
        <w:rPr>
          <w:sz w:val="24"/>
          <w:szCs w:val="24"/>
          <w:lang w:val="bg-BG"/>
        </w:rPr>
        <w:t xml:space="preserve">На база показанията за скоростта и плътността на вятъра в община Разград следва,  че тя е разположена в зона с малък ветрови потенциал. Поради това </w:t>
      </w:r>
      <w:r w:rsidRPr="005054A0">
        <w:rPr>
          <w:sz w:val="24"/>
          <w:szCs w:val="24"/>
          <w:lang w:val="bg-BG"/>
        </w:rPr>
        <w:t xml:space="preserve">изграждането на ветро парк от Общината за собствено ползване не би била целесъобразна инвестиция. </w:t>
      </w:r>
      <w:r>
        <w:rPr>
          <w:sz w:val="24"/>
          <w:szCs w:val="24"/>
          <w:lang w:val="bg-BG"/>
        </w:rPr>
        <w:t>Проекти насочени към използването на вятъра като източник на енергия, трябва да бъдат много добре проучени преди да се инвестира в тях.  От направените анализи следва, че може да се инсталират малки турбини, за подпомагане на дейност за доставка на енергия, при частни ферми, малки предприятия и т.н. В този процес община Разград, може да помогне чрез съдействие и административна подкрепа.</w:t>
      </w:r>
    </w:p>
    <w:p w:rsidR="00F37D01" w:rsidRPr="000C21F5" w:rsidRDefault="00F37D01" w:rsidP="000C21F5">
      <w:pPr>
        <w:pStyle w:val="NoSpacing"/>
        <w:ind w:firstLine="851"/>
        <w:jc w:val="both"/>
        <w:rPr>
          <w:sz w:val="24"/>
          <w:szCs w:val="24"/>
          <w:lang w:val="bg-BG"/>
        </w:rPr>
      </w:pPr>
    </w:p>
    <w:p w:rsidR="00F37D01" w:rsidRPr="00010319" w:rsidRDefault="00F37D01" w:rsidP="006A7F9A">
      <w:pPr>
        <w:pStyle w:val="NoSpacing"/>
        <w:ind w:firstLine="851"/>
        <w:jc w:val="both"/>
        <w:rPr>
          <w:b/>
          <w:sz w:val="24"/>
          <w:szCs w:val="24"/>
          <w:lang w:val="bg-BG"/>
        </w:rPr>
      </w:pPr>
      <w:r w:rsidRPr="00010319">
        <w:rPr>
          <w:b/>
          <w:sz w:val="24"/>
          <w:szCs w:val="24"/>
          <w:lang w:val="bg-BG"/>
        </w:rPr>
        <w:t>Геотермална енергия</w:t>
      </w:r>
    </w:p>
    <w:p w:rsidR="00F37D01" w:rsidRDefault="00F37D01" w:rsidP="006A7F9A">
      <w:pPr>
        <w:pStyle w:val="NoSpacing"/>
        <w:ind w:firstLine="851"/>
        <w:jc w:val="both"/>
        <w:rPr>
          <w:sz w:val="24"/>
          <w:szCs w:val="24"/>
          <w:lang w:val="bg-BG"/>
        </w:rPr>
      </w:pPr>
    </w:p>
    <w:p w:rsidR="00F37D01" w:rsidRPr="000870E8" w:rsidRDefault="00F37D01" w:rsidP="006A7F9A">
      <w:pPr>
        <w:pStyle w:val="NoSpacing"/>
        <w:ind w:firstLine="851"/>
        <w:jc w:val="both"/>
        <w:rPr>
          <w:sz w:val="24"/>
          <w:szCs w:val="24"/>
          <w:lang w:val="bg-BG"/>
        </w:rPr>
      </w:pPr>
      <w:r w:rsidRPr="000870E8">
        <w:rPr>
          <w:sz w:val="24"/>
          <w:szCs w:val="24"/>
          <w:lang w:val="bg-BG"/>
        </w:rPr>
        <w:t xml:space="preserve">Геотермалната енергия е резултат от извличането на топлината съдържаща се в разтопеното земно ядро, с радиоактивните процеси произтичащи в нея, с потенциалната и кинетичната енергия при тектонските процеси. Извличането </w:t>
      </w:r>
      <w:r>
        <w:rPr>
          <w:rFonts w:cs="Calibri"/>
          <w:sz w:val="24"/>
          <w:szCs w:val="24"/>
          <w:lang w:val="bg-BG"/>
        </w:rPr>
        <w:t>ѝ</w:t>
      </w:r>
      <w:r w:rsidRPr="000870E8">
        <w:rPr>
          <w:sz w:val="24"/>
          <w:szCs w:val="24"/>
          <w:lang w:val="bg-BG"/>
        </w:rPr>
        <w:t xml:space="preserve"> на повърхността на земята може да стане чрез термалните води, чрез вулкани или чрез принудително вкарване и загряване на вода или други енергоносители в нагорещени скални маси или в земното пространство. </w:t>
      </w:r>
    </w:p>
    <w:p w:rsidR="00F37D01" w:rsidRPr="00510C10" w:rsidRDefault="00F37D01" w:rsidP="005054A0">
      <w:pPr>
        <w:pStyle w:val="NoSpacing"/>
        <w:ind w:firstLine="851"/>
        <w:jc w:val="both"/>
        <w:rPr>
          <w:sz w:val="24"/>
          <w:szCs w:val="24"/>
          <w:lang w:val="bg-BG"/>
        </w:rPr>
      </w:pPr>
      <w:r w:rsidRPr="000870E8">
        <w:rPr>
          <w:sz w:val="24"/>
          <w:szCs w:val="24"/>
          <w:lang w:val="bg-BG"/>
        </w:rPr>
        <w:t xml:space="preserve">Практическото значение на геотермалната енергия зависи от локализацията на източника, дебита, температурата му, близостта му до потребителите, климатичните условия и изградената инфраструктура. </w:t>
      </w:r>
      <w:r>
        <w:rPr>
          <w:sz w:val="24"/>
          <w:szCs w:val="24"/>
          <w:lang w:val="bg-BG"/>
        </w:rPr>
        <w:t xml:space="preserve">                </w:t>
      </w:r>
      <w:r w:rsidRPr="00510C10">
        <w:rPr>
          <w:sz w:val="24"/>
          <w:szCs w:val="24"/>
          <w:lang w:val="bg-BG"/>
        </w:rPr>
        <w:t xml:space="preserve">Ресурсите на геотермална енергия </w:t>
      </w:r>
      <w:r>
        <w:rPr>
          <w:sz w:val="24"/>
          <w:szCs w:val="24"/>
          <w:lang w:val="bg-BG"/>
        </w:rPr>
        <w:t>(</w:t>
      </w:r>
      <w:r w:rsidRPr="00510C10">
        <w:rPr>
          <w:sz w:val="24"/>
          <w:szCs w:val="24"/>
          <w:lang w:val="bg-BG"/>
        </w:rPr>
        <w:t xml:space="preserve">извличани чрез сондажи или улавяни на местата с </w:t>
      </w:r>
      <w:r>
        <w:rPr>
          <w:sz w:val="24"/>
          <w:szCs w:val="24"/>
          <w:lang w:val="bg-BG"/>
        </w:rPr>
        <w:t xml:space="preserve">естествен излив) </w:t>
      </w:r>
      <w:r w:rsidRPr="00510C10">
        <w:rPr>
          <w:sz w:val="24"/>
          <w:szCs w:val="24"/>
          <w:lang w:val="bg-BG"/>
        </w:rPr>
        <w:t xml:space="preserve">могат да бъдат класифицирани според своята температура и област на приложение, както следва: </w:t>
      </w:r>
    </w:p>
    <w:p w:rsidR="00F37D01" w:rsidRPr="00510C10" w:rsidRDefault="00F37D01" w:rsidP="006A7F9A">
      <w:pPr>
        <w:pStyle w:val="NoSpacing"/>
        <w:ind w:firstLine="851"/>
        <w:jc w:val="both"/>
        <w:rPr>
          <w:sz w:val="24"/>
          <w:szCs w:val="24"/>
          <w:lang w:val="bg-BG"/>
        </w:rPr>
      </w:pPr>
      <w:r w:rsidRPr="00510C10">
        <w:rPr>
          <w:sz w:val="24"/>
          <w:szCs w:val="24"/>
          <w:lang w:val="bg-BG"/>
        </w:rPr>
        <w:t xml:space="preserve">• Геотермална енергия с ниска температура ( от 20 </w:t>
      </w:r>
      <w:r w:rsidRPr="00510C10">
        <w:rPr>
          <w:sz w:val="24"/>
          <w:szCs w:val="24"/>
          <w:vertAlign w:val="superscript"/>
          <w:lang w:val="bg-BG"/>
        </w:rPr>
        <w:t>0</w:t>
      </w:r>
      <w:r w:rsidRPr="00510C10">
        <w:rPr>
          <w:sz w:val="24"/>
          <w:szCs w:val="24"/>
          <w:lang w:val="bg-BG"/>
        </w:rPr>
        <w:t>С до 100</w:t>
      </w:r>
      <w:r w:rsidRPr="00510C10">
        <w:rPr>
          <w:sz w:val="24"/>
          <w:szCs w:val="24"/>
          <w:vertAlign w:val="superscript"/>
          <w:lang w:val="bg-BG"/>
        </w:rPr>
        <w:t>0</w:t>
      </w:r>
      <w:r w:rsidRPr="00510C10">
        <w:rPr>
          <w:sz w:val="24"/>
          <w:szCs w:val="24"/>
          <w:lang w:val="bg-BG"/>
        </w:rPr>
        <w:t>С ) - използват се за отопление, оранжерийно производство, индустриални процеси и бално-лечебни центрове. В директна или индиректна схема на експлоатация на източника. Изборът на схемата зависи от химичния състав на извора</w:t>
      </w:r>
      <w:r>
        <w:rPr>
          <w:sz w:val="24"/>
          <w:szCs w:val="24"/>
          <w:lang w:val="bg-BG"/>
        </w:rPr>
        <w:t>.</w:t>
      </w:r>
      <w:r w:rsidRPr="00510C10">
        <w:rPr>
          <w:sz w:val="24"/>
          <w:szCs w:val="24"/>
          <w:lang w:val="bg-BG"/>
        </w:rPr>
        <w:t xml:space="preserve"> </w:t>
      </w:r>
    </w:p>
    <w:p w:rsidR="00F37D01" w:rsidRPr="00510C10" w:rsidRDefault="00F37D01" w:rsidP="005054A0">
      <w:pPr>
        <w:pStyle w:val="NoSpacing"/>
        <w:ind w:firstLine="851"/>
        <w:jc w:val="both"/>
        <w:rPr>
          <w:sz w:val="24"/>
          <w:szCs w:val="24"/>
          <w:lang w:val="bg-BG"/>
        </w:rPr>
      </w:pPr>
      <w:r w:rsidRPr="00510C10">
        <w:rPr>
          <w:sz w:val="24"/>
          <w:szCs w:val="24"/>
          <w:lang w:val="bg-BG"/>
        </w:rPr>
        <w:t>• Геотермална енергия със средна или висока температура (към този клас се причисляват находищата на подпочвени води под налягане с температура от 90</w:t>
      </w:r>
      <w:r w:rsidRPr="00510C10">
        <w:rPr>
          <w:sz w:val="24"/>
          <w:szCs w:val="24"/>
          <w:vertAlign w:val="superscript"/>
          <w:lang w:val="bg-BG"/>
        </w:rPr>
        <w:t>0</w:t>
      </w:r>
      <w:r w:rsidRPr="00510C10">
        <w:rPr>
          <w:sz w:val="24"/>
          <w:szCs w:val="24"/>
          <w:lang w:val="bg-BG"/>
        </w:rPr>
        <w:t>С до 180</w:t>
      </w:r>
      <w:r w:rsidRPr="00510C10">
        <w:rPr>
          <w:sz w:val="24"/>
          <w:szCs w:val="24"/>
          <w:vertAlign w:val="superscript"/>
          <w:lang w:val="bg-BG"/>
        </w:rPr>
        <w:t>0</w:t>
      </w:r>
      <w:r w:rsidRPr="00510C10">
        <w:rPr>
          <w:sz w:val="24"/>
          <w:szCs w:val="24"/>
          <w:lang w:val="bg-BG"/>
        </w:rPr>
        <w:t>С ) - позволяват производството на елетричество или чрез пряко освобождаване на пара, а</w:t>
      </w:r>
      <w:r>
        <w:rPr>
          <w:sz w:val="24"/>
          <w:szCs w:val="24"/>
          <w:lang w:val="bg-BG"/>
        </w:rPr>
        <w:t>ко температурата е достатъчна (</w:t>
      </w:r>
      <w:r w:rsidRPr="00510C10">
        <w:rPr>
          <w:sz w:val="24"/>
          <w:szCs w:val="24"/>
          <w:lang w:val="bg-BG"/>
        </w:rPr>
        <w:t>140</w:t>
      </w:r>
      <w:r w:rsidRPr="00510C10">
        <w:rPr>
          <w:sz w:val="24"/>
          <w:szCs w:val="24"/>
          <w:vertAlign w:val="superscript"/>
          <w:lang w:val="bg-BG"/>
        </w:rPr>
        <w:t>0</w:t>
      </w:r>
      <w:r w:rsidRPr="00510C10">
        <w:rPr>
          <w:sz w:val="24"/>
          <w:szCs w:val="24"/>
          <w:lang w:val="bg-BG"/>
        </w:rPr>
        <w:t>С - 120</w:t>
      </w:r>
      <w:r w:rsidRPr="00510C10">
        <w:rPr>
          <w:sz w:val="24"/>
          <w:szCs w:val="24"/>
          <w:vertAlign w:val="superscript"/>
          <w:lang w:val="bg-BG"/>
        </w:rPr>
        <w:t>0</w:t>
      </w:r>
      <w:r>
        <w:rPr>
          <w:sz w:val="24"/>
          <w:szCs w:val="24"/>
          <w:lang w:val="bg-BG"/>
        </w:rPr>
        <w:t>С</w:t>
      </w:r>
      <w:r w:rsidRPr="00510C10">
        <w:rPr>
          <w:sz w:val="24"/>
          <w:szCs w:val="24"/>
          <w:lang w:val="bg-BG"/>
        </w:rPr>
        <w:t>),</w:t>
      </w:r>
      <w:r>
        <w:rPr>
          <w:sz w:val="24"/>
          <w:szCs w:val="24"/>
          <w:lang w:val="bg-BG"/>
        </w:rPr>
        <w:t xml:space="preserve"> </w:t>
      </w:r>
      <w:r w:rsidRPr="00510C10">
        <w:rPr>
          <w:sz w:val="24"/>
          <w:szCs w:val="24"/>
          <w:lang w:val="bg-BG"/>
        </w:rPr>
        <w:t xml:space="preserve">или чрез изпарение на органичен флуид. </w:t>
      </w:r>
      <w:r>
        <w:rPr>
          <w:sz w:val="24"/>
          <w:szCs w:val="24"/>
          <w:lang w:val="bg-BG"/>
        </w:rPr>
        <w:t xml:space="preserve">               </w:t>
      </w:r>
      <w:r w:rsidRPr="00510C10">
        <w:rPr>
          <w:sz w:val="24"/>
          <w:szCs w:val="24"/>
          <w:lang w:val="bg-BG"/>
        </w:rPr>
        <w:t>Разпределението на основните хидротермални басейни на територията на България е показано на фигура</w:t>
      </w:r>
      <w:r>
        <w:rPr>
          <w:sz w:val="24"/>
          <w:szCs w:val="24"/>
          <w:lang w:val="bg-BG"/>
        </w:rPr>
        <w:t xml:space="preserve"> 8</w:t>
      </w:r>
      <w:r w:rsidRPr="00510C10">
        <w:rPr>
          <w:sz w:val="24"/>
          <w:szCs w:val="24"/>
          <w:lang w:val="bg-BG"/>
        </w:rPr>
        <w:t>. Водещи позиции има Варненския артезиански басейн, следван от Струмската система, Чепинския и Южно средногорския басейни. От фигурата става ясно, че в Чепинския басейн има 16 хидротермални извора.</w:t>
      </w:r>
    </w:p>
    <w:p w:rsidR="00F37D01" w:rsidRDefault="00F37D01" w:rsidP="00AA474D">
      <w:pPr>
        <w:pStyle w:val="NoSpacing"/>
        <w:jc w:val="center"/>
      </w:pPr>
      <w:r w:rsidRPr="0028251E">
        <w:rPr>
          <w:noProof/>
          <w:lang w:val="bg-BG" w:eastAsia="bg-BG"/>
        </w:rPr>
        <w:pict>
          <v:shape id="Picture 7" o:spid="_x0000_i1034" type="#_x0000_t75" style="width:310.5pt;height:198pt;visibility:visible">
            <v:imagedata r:id="rId19" o:title=""/>
          </v:shape>
        </w:pict>
      </w:r>
    </w:p>
    <w:p w:rsidR="00F37D01" w:rsidRDefault="00F37D01" w:rsidP="007145A4">
      <w:pPr>
        <w:ind w:firstLine="851"/>
        <w:jc w:val="center"/>
        <w:rPr>
          <w:b/>
          <w:sz w:val="20"/>
          <w:szCs w:val="20"/>
        </w:rPr>
      </w:pPr>
      <w:r w:rsidRPr="00010319">
        <w:rPr>
          <w:b/>
          <w:sz w:val="20"/>
          <w:szCs w:val="20"/>
        </w:rPr>
        <w:t>Фигура</w:t>
      </w:r>
      <w:r>
        <w:rPr>
          <w:b/>
          <w:sz w:val="20"/>
          <w:szCs w:val="20"/>
        </w:rPr>
        <w:t xml:space="preserve"> 8</w:t>
      </w:r>
      <w:r w:rsidRPr="00010319">
        <w:rPr>
          <w:b/>
          <w:sz w:val="20"/>
          <w:szCs w:val="20"/>
        </w:rPr>
        <w:t>: Разположение на хидротермалните басейни на територията на България</w:t>
      </w:r>
    </w:p>
    <w:p w:rsidR="00F37D01" w:rsidRPr="00510C10" w:rsidRDefault="00F37D01" w:rsidP="006A7F9A">
      <w:pPr>
        <w:pStyle w:val="NoSpacing"/>
        <w:ind w:firstLine="851"/>
        <w:jc w:val="both"/>
        <w:rPr>
          <w:sz w:val="24"/>
          <w:szCs w:val="24"/>
          <w:lang w:val="bg-BG"/>
        </w:rPr>
      </w:pPr>
      <w:r w:rsidRPr="00510C10">
        <w:rPr>
          <w:sz w:val="24"/>
          <w:szCs w:val="24"/>
          <w:lang w:val="bg-BG"/>
        </w:rPr>
        <w:t>Общо в страната са регистрирани 136 броя топли минерални извора с различен дебит и температура. Характерна особеност на термалните ни води е, че те са слабо минерализиране, с малък дебит 0,5л/сек. до 478л./сек или общо за страната от 3934,7л/сек до 4600л/сек. и ниска температура, от 20</w:t>
      </w:r>
      <w:r w:rsidRPr="00510C10">
        <w:rPr>
          <w:sz w:val="24"/>
          <w:szCs w:val="24"/>
          <w:vertAlign w:val="superscript"/>
          <w:lang w:val="bg-BG"/>
        </w:rPr>
        <w:t>о</w:t>
      </w:r>
      <w:r w:rsidRPr="00510C10">
        <w:rPr>
          <w:sz w:val="24"/>
          <w:szCs w:val="24"/>
          <w:lang w:val="bg-BG"/>
        </w:rPr>
        <w:t>С до 101,4</w:t>
      </w:r>
      <w:r w:rsidRPr="00510C10">
        <w:rPr>
          <w:sz w:val="24"/>
          <w:szCs w:val="24"/>
          <w:vertAlign w:val="superscript"/>
          <w:lang w:val="bg-BG"/>
        </w:rPr>
        <w:t>о</w:t>
      </w:r>
      <w:r w:rsidRPr="00510C10">
        <w:rPr>
          <w:sz w:val="24"/>
          <w:szCs w:val="24"/>
          <w:lang w:val="bg-BG"/>
        </w:rPr>
        <w:t>С със сумарен енергиен еквивалент 0,3кtoe. От този дебит 300л/сек. е доказания поток на ресурсите на минерална вода с температура 20</w:t>
      </w:r>
      <w:r w:rsidRPr="00510C10">
        <w:rPr>
          <w:sz w:val="24"/>
          <w:szCs w:val="24"/>
          <w:vertAlign w:val="superscript"/>
          <w:lang w:val="bg-BG"/>
        </w:rPr>
        <w:t>о</w:t>
      </w:r>
      <w:r w:rsidRPr="00510C10">
        <w:rPr>
          <w:sz w:val="24"/>
          <w:szCs w:val="24"/>
          <w:lang w:val="bg-BG"/>
        </w:rPr>
        <w:t>С. Около 33% от съществуващия потенциал са води с температура между 20</w:t>
      </w:r>
      <w:r w:rsidRPr="00510C10">
        <w:rPr>
          <w:sz w:val="24"/>
          <w:szCs w:val="24"/>
          <w:vertAlign w:val="superscript"/>
          <w:lang w:val="bg-BG"/>
        </w:rPr>
        <w:t>о</w:t>
      </w:r>
      <w:r w:rsidRPr="00510C10">
        <w:rPr>
          <w:sz w:val="24"/>
          <w:szCs w:val="24"/>
          <w:lang w:val="bg-BG"/>
        </w:rPr>
        <w:t>С и 30</w:t>
      </w:r>
      <w:r w:rsidRPr="00510C10">
        <w:rPr>
          <w:sz w:val="24"/>
          <w:szCs w:val="24"/>
          <w:vertAlign w:val="superscript"/>
          <w:lang w:val="bg-BG"/>
        </w:rPr>
        <w:t>о</w:t>
      </w:r>
      <w:r w:rsidRPr="00510C10">
        <w:rPr>
          <w:sz w:val="24"/>
          <w:szCs w:val="24"/>
          <w:lang w:val="bg-BG"/>
        </w:rPr>
        <w:t>С, а 43% са с температурен градиент 40</w:t>
      </w:r>
      <w:r w:rsidRPr="00510C10">
        <w:rPr>
          <w:sz w:val="24"/>
          <w:szCs w:val="24"/>
          <w:vertAlign w:val="superscript"/>
          <w:lang w:val="bg-BG"/>
        </w:rPr>
        <w:t>о</w:t>
      </w:r>
      <w:r w:rsidRPr="00510C10">
        <w:rPr>
          <w:sz w:val="24"/>
          <w:szCs w:val="24"/>
          <w:lang w:val="bg-BG"/>
        </w:rPr>
        <w:t>С -60</w:t>
      </w:r>
      <w:r w:rsidRPr="00510C10">
        <w:rPr>
          <w:sz w:val="24"/>
          <w:szCs w:val="24"/>
          <w:vertAlign w:val="superscript"/>
          <w:lang w:val="bg-BG"/>
        </w:rPr>
        <w:t>о</w:t>
      </w:r>
      <w:r w:rsidRPr="00510C10">
        <w:rPr>
          <w:sz w:val="24"/>
          <w:szCs w:val="24"/>
          <w:lang w:val="bg-BG"/>
        </w:rPr>
        <w:t xml:space="preserve">С. </w:t>
      </w:r>
    </w:p>
    <w:p w:rsidR="00F37D01" w:rsidRPr="00510C10" w:rsidRDefault="00F37D01" w:rsidP="006A7F9A">
      <w:pPr>
        <w:pStyle w:val="NoSpacing"/>
        <w:ind w:firstLine="851"/>
        <w:jc w:val="both"/>
        <w:rPr>
          <w:sz w:val="24"/>
          <w:szCs w:val="24"/>
          <w:lang w:val="bg-BG"/>
        </w:rPr>
      </w:pPr>
      <w:r w:rsidRPr="00510C10">
        <w:rPr>
          <w:sz w:val="24"/>
          <w:szCs w:val="24"/>
          <w:lang w:val="bg-BG"/>
        </w:rPr>
        <w:t>Ниско алкалните води (pH 7.2 –8.2) представляват 55% от общия дебит. Тези характеристики на потенциала предопределят начина на използване на геотермалната вода у нас. Техническият потенциал на геотермална вода намира реализация за здравно – хигиенни нужди, комунално – битови, топлофикационни и промишлени нужди и в селското стопанство.</w:t>
      </w:r>
    </w:p>
    <w:p w:rsidR="00F37D01" w:rsidRDefault="00F37D01" w:rsidP="006A7F9A">
      <w:pPr>
        <w:pStyle w:val="NoSpacing"/>
        <w:ind w:firstLine="851"/>
        <w:jc w:val="both"/>
        <w:rPr>
          <w:sz w:val="24"/>
          <w:szCs w:val="24"/>
          <w:lang w:val="bg-BG"/>
        </w:rPr>
      </w:pPr>
      <w:r w:rsidRPr="00510C10">
        <w:rPr>
          <w:sz w:val="24"/>
          <w:szCs w:val="24"/>
          <w:lang w:val="bg-BG"/>
        </w:rPr>
        <w:t xml:space="preserve">Българската територия е богата на минерални води </w:t>
      </w:r>
      <w:r>
        <w:rPr>
          <w:sz w:val="24"/>
          <w:szCs w:val="24"/>
          <w:lang w:val="bg-BG"/>
        </w:rPr>
        <w:t>с температура в интервала от 20</w:t>
      </w:r>
      <w:r w:rsidRPr="00510C10">
        <w:rPr>
          <w:sz w:val="24"/>
          <w:szCs w:val="24"/>
          <w:vertAlign w:val="superscript"/>
          <w:lang w:val="bg-BG"/>
        </w:rPr>
        <w:t>o</w:t>
      </w:r>
      <w:r w:rsidRPr="00510C10">
        <w:rPr>
          <w:sz w:val="24"/>
          <w:szCs w:val="24"/>
          <w:lang w:val="bg-BG"/>
        </w:rPr>
        <w:t>C до 100</w:t>
      </w:r>
      <w:r w:rsidRPr="00510C10">
        <w:rPr>
          <w:sz w:val="24"/>
          <w:szCs w:val="24"/>
          <w:vertAlign w:val="superscript"/>
          <w:lang w:val="bg-BG"/>
        </w:rPr>
        <w:t>o</w:t>
      </w:r>
      <w:r w:rsidRPr="00510C10">
        <w:rPr>
          <w:sz w:val="24"/>
          <w:szCs w:val="24"/>
          <w:lang w:val="bg-BG"/>
        </w:rPr>
        <w:t>C.</w:t>
      </w:r>
    </w:p>
    <w:p w:rsidR="00F37D01" w:rsidRPr="00510C10" w:rsidRDefault="00F37D01" w:rsidP="006A7F9A">
      <w:pPr>
        <w:pStyle w:val="NoSpacing"/>
        <w:ind w:firstLine="851"/>
        <w:jc w:val="both"/>
        <w:rPr>
          <w:sz w:val="24"/>
          <w:szCs w:val="24"/>
          <w:lang w:val="bg-BG"/>
        </w:rPr>
      </w:pPr>
      <w:r w:rsidRPr="00510C10">
        <w:rPr>
          <w:sz w:val="24"/>
          <w:szCs w:val="24"/>
          <w:lang w:val="bg-BG"/>
        </w:rPr>
        <w:t>Най-висока температура на водата (98</w:t>
      </w:r>
      <w:r w:rsidRPr="00510C10">
        <w:rPr>
          <w:sz w:val="24"/>
          <w:szCs w:val="24"/>
          <w:vertAlign w:val="superscript"/>
          <w:lang w:val="bg-BG"/>
        </w:rPr>
        <w:t>o</w:t>
      </w:r>
      <w:r w:rsidRPr="00510C10">
        <w:rPr>
          <w:sz w:val="24"/>
          <w:szCs w:val="24"/>
          <w:lang w:val="bg-BG"/>
        </w:rPr>
        <w:t>C) е измерена в Сапарева баня (Ю.България), докато най-големите водни количества са концентрирани в североизточна България.</w:t>
      </w:r>
    </w:p>
    <w:p w:rsidR="00F37D01" w:rsidRDefault="00F37D01" w:rsidP="00FD0DC0">
      <w:pPr>
        <w:ind w:firstLine="851"/>
        <w:jc w:val="both"/>
        <w:rPr>
          <w:sz w:val="24"/>
          <w:szCs w:val="24"/>
        </w:rPr>
      </w:pPr>
      <w:r w:rsidRPr="00510C10">
        <w:rPr>
          <w:sz w:val="24"/>
          <w:szCs w:val="24"/>
        </w:rPr>
        <w:t>Като цяло в района на Южна  България са разкрити по-високо температурни находища и по-големи водни количества в сравнен</w:t>
      </w:r>
      <w:r>
        <w:rPr>
          <w:sz w:val="24"/>
          <w:szCs w:val="24"/>
        </w:rPr>
        <w:t xml:space="preserve">ие със северната част. </w:t>
      </w:r>
      <w:r w:rsidRPr="00510C10">
        <w:rPr>
          <w:sz w:val="24"/>
          <w:szCs w:val="24"/>
        </w:rPr>
        <w:t>По отноше</w:t>
      </w:r>
      <w:r>
        <w:rPr>
          <w:sz w:val="24"/>
          <w:szCs w:val="24"/>
        </w:rPr>
        <w:t>ние на използвания дебит обаче,</w:t>
      </w:r>
      <w:r w:rsidRPr="00510C10">
        <w:rPr>
          <w:sz w:val="24"/>
          <w:szCs w:val="24"/>
        </w:rPr>
        <w:t xml:space="preserve">  показанията в Северна България са за 20,5 % от разкрития ресурс, докато в Южна  </w:t>
      </w:r>
      <w:r>
        <w:rPr>
          <w:sz w:val="24"/>
          <w:szCs w:val="24"/>
        </w:rPr>
        <w:t>България са по-ниски -  14,5 %.</w:t>
      </w:r>
    </w:p>
    <w:p w:rsidR="00F37D01" w:rsidRPr="00AA474D" w:rsidRDefault="00F37D01" w:rsidP="00AA474D">
      <w:pPr>
        <w:pStyle w:val="NoSpacing"/>
        <w:jc w:val="right"/>
        <w:rPr>
          <w:rFonts w:cs="Calibri"/>
          <w:b/>
          <w:i/>
          <w:sz w:val="20"/>
          <w:szCs w:val="20"/>
        </w:rPr>
      </w:pPr>
      <w:r w:rsidRPr="00AA474D">
        <w:rPr>
          <w:i/>
          <w:sz w:val="20"/>
          <w:szCs w:val="20"/>
        </w:rPr>
        <w:t xml:space="preserve">Таблица </w:t>
      </w:r>
      <w:r>
        <w:rPr>
          <w:i/>
          <w:sz w:val="20"/>
          <w:szCs w:val="20"/>
          <w:lang w:val="bg-BG"/>
        </w:rPr>
        <w:t>8</w:t>
      </w:r>
      <w:r w:rsidRPr="00AA474D">
        <w:rPr>
          <w:i/>
          <w:sz w:val="20"/>
          <w:szCs w:val="20"/>
        </w:rPr>
        <w:t>: Характеристики на разкритите геотермални източници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2"/>
        <w:gridCol w:w="1842"/>
        <w:gridCol w:w="1842"/>
        <w:gridCol w:w="1843"/>
        <w:gridCol w:w="1843"/>
      </w:tblGrid>
      <w:tr w:rsidR="00F37D01" w:rsidRPr="0028251E" w:rsidTr="0028251E">
        <w:trPr>
          <w:jc w:val="center"/>
        </w:trPr>
        <w:tc>
          <w:tcPr>
            <w:tcW w:w="1842" w:type="dxa"/>
            <w:shd w:val="clear" w:color="auto" w:fill="76923C"/>
            <w:vAlign w:val="center"/>
          </w:tcPr>
          <w:p w:rsidR="00F37D01" w:rsidRPr="0028251E" w:rsidRDefault="00F37D01" w:rsidP="0028251E">
            <w:pPr>
              <w:pStyle w:val="NoSpacing"/>
              <w:jc w:val="center"/>
              <w:rPr>
                <w:lang w:val="bg-BG"/>
              </w:rPr>
            </w:pPr>
            <w:r w:rsidRPr="0028251E">
              <w:rPr>
                <w:lang w:val="bg-BG"/>
              </w:rPr>
              <w:t>Региони</w:t>
            </w:r>
          </w:p>
        </w:tc>
        <w:tc>
          <w:tcPr>
            <w:tcW w:w="1842" w:type="dxa"/>
            <w:shd w:val="clear" w:color="auto" w:fill="76923C"/>
            <w:vAlign w:val="center"/>
          </w:tcPr>
          <w:p w:rsidR="00F37D01" w:rsidRPr="0028251E" w:rsidRDefault="00F37D01" w:rsidP="0028251E">
            <w:pPr>
              <w:pStyle w:val="NoSpacing"/>
              <w:jc w:val="center"/>
              <w:rPr>
                <w:lang w:val="bg-BG"/>
              </w:rPr>
            </w:pPr>
            <w:r w:rsidRPr="0028251E">
              <w:rPr>
                <w:lang w:val="bg-BG"/>
              </w:rPr>
              <w:t>Температура на водата (</w:t>
            </w:r>
            <w:r w:rsidRPr="0028251E">
              <w:rPr>
                <w:vertAlign w:val="superscript"/>
                <w:lang w:val="bg-BG"/>
              </w:rPr>
              <w:t>о</w:t>
            </w:r>
            <w:r w:rsidRPr="0028251E">
              <w:rPr>
                <w:lang w:val="bg-BG"/>
              </w:rPr>
              <w:t>С)</w:t>
            </w:r>
          </w:p>
        </w:tc>
        <w:tc>
          <w:tcPr>
            <w:tcW w:w="1842" w:type="dxa"/>
            <w:shd w:val="clear" w:color="auto" w:fill="76923C"/>
            <w:vAlign w:val="center"/>
          </w:tcPr>
          <w:p w:rsidR="00F37D01" w:rsidRPr="0028251E" w:rsidRDefault="00F37D01" w:rsidP="0028251E">
            <w:pPr>
              <w:pStyle w:val="NoSpacing"/>
              <w:jc w:val="center"/>
              <w:rPr>
                <w:lang w:val="bg-BG"/>
              </w:rPr>
            </w:pPr>
            <w:r w:rsidRPr="0028251E">
              <w:rPr>
                <w:lang w:val="bg-BG"/>
              </w:rPr>
              <w:t>Разкрит дебит (</w:t>
            </w:r>
            <w:r w:rsidRPr="0028251E">
              <w:t>l/s</w:t>
            </w:r>
            <w:r w:rsidRPr="0028251E">
              <w:rPr>
                <w:lang w:val="bg-BG"/>
              </w:rPr>
              <w:t>)</w:t>
            </w:r>
          </w:p>
        </w:tc>
        <w:tc>
          <w:tcPr>
            <w:tcW w:w="1843" w:type="dxa"/>
            <w:shd w:val="clear" w:color="auto" w:fill="76923C"/>
            <w:vAlign w:val="center"/>
          </w:tcPr>
          <w:p w:rsidR="00F37D01" w:rsidRPr="0028251E" w:rsidRDefault="00F37D01" w:rsidP="0028251E">
            <w:pPr>
              <w:pStyle w:val="NoSpacing"/>
              <w:jc w:val="center"/>
              <w:rPr>
                <w:lang w:val="bg-BG"/>
              </w:rPr>
            </w:pPr>
            <w:r w:rsidRPr="0028251E">
              <w:rPr>
                <w:lang w:val="bg-BG"/>
              </w:rPr>
              <w:t>Използван дебит (</w:t>
            </w:r>
            <w:r w:rsidRPr="0028251E">
              <w:t>l/s</w:t>
            </w:r>
            <w:r w:rsidRPr="0028251E">
              <w:rPr>
                <w:lang w:val="bg-BG"/>
              </w:rPr>
              <w:t>)</w:t>
            </w:r>
          </w:p>
        </w:tc>
        <w:tc>
          <w:tcPr>
            <w:tcW w:w="1843" w:type="dxa"/>
            <w:shd w:val="clear" w:color="auto" w:fill="76923C"/>
          </w:tcPr>
          <w:p w:rsidR="00F37D01" w:rsidRPr="0028251E" w:rsidRDefault="00F37D01" w:rsidP="0028251E">
            <w:pPr>
              <w:pStyle w:val="NoSpacing"/>
              <w:jc w:val="center"/>
              <w:rPr>
                <w:lang w:val="bg-BG"/>
              </w:rPr>
            </w:pPr>
            <w:r w:rsidRPr="0028251E">
              <w:rPr>
                <w:lang w:val="bg-BG"/>
              </w:rPr>
              <w:t>Обща минерализация (</w:t>
            </w:r>
            <w:r w:rsidRPr="0028251E">
              <w:t>g/l</w:t>
            </w:r>
            <w:r w:rsidRPr="0028251E">
              <w:rPr>
                <w:lang w:val="bg-BG"/>
              </w:rPr>
              <w:t>)</w:t>
            </w:r>
          </w:p>
        </w:tc>
      </w:tr>
      <w:tr w:rsidR="00F37D01" w:rsidRPr="0028251E" w:rsidTr="0028251E">
        <w:trPr>
          <w:jc w:val="center"/>
        </w:trPr>
        <w:tc>
          <w:tcPr>
            <w:tcW w:w="1842" w:type="dxa"/>
          </w:tcPr>
          <w:p w:rsidR="00F37D01" w:rsidRPr="0028251E" w:rsidRDefault="00F37D01" w:rsidP="0028251E">
            <w:pPr>
              <w:pStyle w:val="NoSpacing"/>
              <w:jc w:val="both"/>
              <w:rPr>
                <w:lang w:val="bg-BG"/>
              </w:rPr>
            </w:pPr>
            <w:r w:rsidRPr="0028251E">
              <w:rPr>
                <w:lang w:val="bg-BG"/>
              </w:rPr>
              <w:t>Северна България</w:t>
            </w:r>
          </w:p>
        </w:tc>
        <w:tc>
          <w:tcPr>
            <w:tcW w:w="1842" w:type="dxa"/>
            <w:vAlign w:val="center"/>
          </w:tcPr>
          <w:p w:rsidR="00F37D01" w:rsidRPr="0028251E" w:rsidRDefault="00F37D01" w:rsidP="0028251E">
            <w:pPr>
              <w:pStyle w:val="NoSpacing"/>
              <w:jc w:val="center"/>
              <w:rPr>
                <w:lang w:val="bg-BG"/>
              </w:rPr>
            </w:pPr>
            <w:r w:rsidRPr="0028251E">
              <w:rPr>
                <w:lang w:val="bg-BG"/>
              </w:rPr>
              <w:t>20-70</w:t>
            </w:r>
          </w:p>
        </w:tc>
        <w:tc>
          <w:tcPr>
            <w:tcW w:w="1842" w:type="dxa"/>
            <w:vAlign w:val="center"/>
          </w:tcPr>
          <w:p w:rsidR="00F37D01" w:rsidRPr="0028251E" w:rsidRDefault="00F37D01" w:rsidP="0028251E">
            <w:pPr>
              <w:pStyle w:val="NoSpacing"/>
              <w:jc w:val="center"/>
              <w:rPr>
                <w:lang w:val="bg-BG"/>
              </w:rPr>
            </w:pPr>
            <w:r w:rsidRPr="0028251E">
              <w:rPr>
                <w:lang w:val="bg-BG"/>
              </w:rPr>
              <w:t>1241,65</w:t>
            </w:r>
          </w:p>
        </w:tc>
        <w:tc>
          <w:tcPr>
            <w:tcW w:w="1843" w:type="dxa"/>
            <w:vAlign w:val="center"/>
          </w:tcPr>
          <w:p w:rsidR="00F37D01" w:rsidRPr="0028251E" w:rsidRDefault="00F37D01" w:rsidP="0028251E">
            <w:pPr>
              <w:pStyle w:val="NoSpacing"/>
              <w:jc w:val="center"/>
              <w:rPr>
                <w:lang w:val="bg-BG"/>
              </w:rPr>
            </w:pPr>
            <w:r w:rsidRPr="0028251E">
              <w:rPr>
                <w:lang w:val="bg-BG"/>
              </w:rPr>
              <w:t>254,7</w:t>
            </w:r>
          </w:p>
        </w:tc>
        <w:tc>
          <w:tcPr>
            <w:tcW w:w="1843" w:type="dxa"/>
            <w:vAlign w:val="center"/>
          </w:tcPr>
          <w:p w:rsidR="00F37D01" w:rsidRPr="0028251E" w:rsidRDefault="00F37D01" w:rsidP="0028251E">
            <w:pPr>
              <w:pStyle w:val="NoSpacing"/>
              <w:jc w:val="center"/>
              <w:rPr>
                <w:lang w:val="bg-BG"/>
              </w:rPr>
            </w:pPr>
            <w:r w:rsidRPr="0028251E">
              <w:rPr>
                <w:lang w:val="bg-BG"/>
              </w:rPr>
              <w:t>0,1 – (100 - 150)</w:t>
            </w:r>
          </w:p>
        </w:tc>
      </w:tr>
      <w:tr w:rsidR="00F37D01" w:rsidRPr="0028251E" w:rsidTr="0028251E">
        <w:trPr>
          <w:jc w:val="center"/>
        </w:trPr>
        <w:tc>
          <w:tcPr>
            <w:tcW w:w="1842" w:type="dxa"/>
          </w:tcPr>
          <w:p w:rsidR="00F37D01" w:rsidRPr="0028251E" w:rsidRDefault="00F37D01" w:rsidP="0028251E">
            <w:pPr>
              <w:pStyle w:val="NoSpacing"/>
              <w:jc w:val="both"/>
              <w:rPr>
                <w:lang w:val="bg-BG"/>
              </w:rPr>
            </w:pPr>
            <w:r w:rsidRPr="0028251E">
              <w:rPr>
                <w:lang w:val="bg-BG"/>
              </w:rPr>
              <w:t>Южна България</w:t>
            </w:r>
          </w:p>
        </w:tc>
        <w:tc>
          <w:tcPr>
            <w:tcW w:w="1842" w:type="dxa"/>
            <w:vAlign w:val="center"/>
          </w:tcPr>
          <w:p w:rsidR="00F37D01" w:rsidRPr="0028251E" w:rsidRDefault="00F37D01" w:rsidP="0028251E">
            <w:pPr>
              <w:pStyle w:val="NoSpacing"/>
              <w:jc w:val="center"/>
              <w:rPr>
                <w:lang w:val="bg-BG"/>
              </w:rPr>
            </w:pPr>
            <w:r w:rsidRPr="0028251E">
              <w:rPr>
                <w:lang w:val="bg-BG"/>
              </w:rPr>
              <w:t>20-98</w:t>
            </w:r>
          </w:p>
        </w:tc>
        <w:tc>
          <w:tcPr>
            <w:tcW w:w="1842" w:type="dxa"/>
            <w:vAlign w:val="center"/>
          </w:tcPr>
          <w:p w:rsidR="00F37D01" w:rsidRPr="0028251E" w:rsidRDefault="00F37D01" w:rsidP="0028251E">
            <w:pPr>
              <w:pStyle w:val="NoSpacing"/>
              <w:jc w:val="center"/>
              <w:rPr>
                <w:lang w:val="bg-BG"/>
              </w:rPr>
            </w:pPr>
            <w:r w:rsidRPr="0028251E">
              <w:rPr>
                <w:lang w:val="bg-BG"/>
              </w:rPr>
              <w:t>1823,81</w:t>
            </w:r>
          </w:p>
        </w:tc>
        <w:tc>
          <w:tcPr>
            <w:tcW w:w="1843" w:type="dxa"/>
            <w:vAlign w:val="center"/>
          </w:tcPr>
          <w:p w:rsidR="00F37D01" w:rsidRPr="0028251E" w:rsidRDefault="00F37D01" w:rsidP="0028251E">
            <w:pPr>
              <w:pStyle w:val="NoSpacing"/>
              <w:jc w:val="center"/>
              <w:rPr>
                <w:lang w:val="bg-BG"/>
              </w:rPr>
            </w:pPr>
            <w:r w:rsidRPr="0028251E">
              <w:rPr>
                <w:lang w:val="bg-BG"/>
              </w:rPr>
              <w:t>263,5</w:t>
            </w:r>
          </w:p>
        </w:tc>
        <w:tc>
          <w:tcPr>
            <w:tcW w:w="1843" w:type="dxa"/>
            <w:vAlign w:val="center"/>
          </w:tcPr>
          <w:p w:rsidR="00F37D01" w:rsidRPr="0028251E" w:rsidRDefault="00F37D01" w:rsidP="0028251E">
            <w:pPr>
              <w:pStyle w:val="NoSpacing"/>
              <w:jc w:val="center"/>
              <w:rPr>
                <w:lang w:val="bg-BG"/>
              </w:rPr>
            </w:pPr>
            <w:r w:rsidRPr="0028251E">
              <w:rPr>
                <w:lang w:val="bg-BG"/>
              </w:rPr>
              <w:t>0,1 – (1-15)</w:t>
            </w:r>
          </w:p>
        </w:tc>
      </w:tr>
    </w:tbl>
    <w:p w:rsidR="00F37D01" w:rsidRDefault="00F37D01" w:rsidP="00817D16">
      <w:pPr>
        <w:pStyle w:val="NoSpacing"/>
        <w:ind w:firstLine="851"/>
        <w:jc w:val="both"/>
        <w:rPr>
          <w:sz w:val="24"/>
          <w:szCs w:val="24"/>
          <w:lang w:val="bg-BG"/>
        </w:rPr>
      </w:pPr>
    </w:p>
    <w:p w:rsidR="00F37D01" w:rsidRPr="00817D16" w:rsidRDefault="00F37D01" w:rsidP="00817D16">
      <w:pPr>
        <w:pStyle w:val="NoSpacing"/>
        <w:ind w:firstLine="851"/>
        <w:jc w:val="both"/>
        <w:rPr>
          <w:sz w:val="24"/>
          <w:szCs w:val="24"/>
          <w:lang w:val="bg-BG"/>
        </w:rPr>
      </w:pPr>
      <w:r w:rsidRPr="00817D16">
        <w:rPr>
          <w:sz w:val="24"/>
          <w:szCs w:val="24"/>
          <w:lang w:val="bg-BG"/>
        </w:rPr>
        <w:t>В зависимост от температурата на водата тя може да се</w:t>
      </w:r>
      <w:r>
        <w:rPr>
          <w:sz w:val="24"/>
          <w:szCs w:val="24"/>
          <w:lang w:val="bg-BG"/>
        </w:rPr>
        <w:t xml:space="preserve"> използва за различни цели. За т</w:t>
      </w:r>
      <w:r w:rsidRPr="00817D16">
        <w:rPr>
          <w:sz w:val="24"/>
          <w:szCs w:val="24"/>
          <w:lang w:val="bg-BG"/>
        </w:rPr>
        <w:t>ермални води с температура под 90</w:t>
      </w:r>
      <w:r w:rsidRPr="00AA474D">
        <w:rPr>
          <w:sz w:val="24"/>
          <w:szCs w:val="24"/>
          <w:vertAlign w:val="superscript"/>
          <w:lang w:val="bg-BG"/>
        </w:rPr>
        <w:t>о</w:t>
      </w:r>
      <w:r w:rsidRPr="00817D16">
        <w:rPr>
          <w:sz w:val="24"/>
          <w:szCs w:val="24"/>
          <w:lang w:val="bg-BG"/>
        </w:rPr>
        <w:t>С се препоръчва да се използват директно, вместо да се превръщат в електричество. Най-добре познатата форма на употреба на тези води е за отопление с водни въздухонагреватели или системи за подово отопление. При водите с температури под 40</w:t>
      </w:r>
      <w:r w:rsidRPr="00AA474D">
        <w:rPr>
          <w:sz w:val="24"/>
          <w:szCs w:val="24"/>
          <w:vertAlign w:val="superscript"/>
          <w:lang w:val="bg-BG"/>
        </w:rPr>
        <w:t>о</w:t>
      </w:r>
      <w:r w:rsidRPr="00817D16">
        <w:rPr>
          <w:sz w:val="24"/>
          <w:szCs w:val="24"/>
          <w:lang w:val="bg-BG"/>
        </w:rPr>
        <w:t>С се използват топлинни помпи за отопление и охлаждане. Те могат да се оползотворят директно в сградите като топла вода за битови нужди, за плувни басейни или за СПА процедури.</w:t>
      </w:r>
      <w:r w:rsidRPr="00817D16">
        <w:rPr>
          <w:sz w:val="24"/>
          <w:szCs w:val="24"/>
          <w:lang w:val="bg-BG"/>
        </w:rPr>
        <w:tab/>
      </w:r>
    </w:p>
    <w:p w:rsidR="00F37D01" w:rsidRDefault="00F37D01" w:rsidP="00817D16">
      <w:pPr>
        <w:pStyle w:val="NoSpacing"/>
        <w:ind w:firstLine="851"/>
        <w:jc w:val="both"/>
        <w:rPr>
          <w:sz w:val="24"/>
          <w:szCs w:val="24"/>
          <w:lang w:val="bg-BG"/>
        </w:rPr>
      </w:pPr>
      <w:r>
        <w:rPr>
          <w:sz w:val="24"/>
          <w:szCs w:val="24"/>
          <w:lang w:val="bg-BG"/>
        </w:rPr>
        <w:t>На територията на община Разград няма разкрити термални извори. Това предполага невъзможност за използването на този вид източник за получаване на възобновяема енергия.</w:t>
      </w:r>
    </w:p>
    <w:p w:rsidR="00F37D01" w:rsidRPr="00817D16" w:rsidRDefault="00F37D01" w:rsidP="00817D16">
      <w:pPr>
        <w:pStyle w:val="NoSpacing"/>
        <w:ind w:firstLine="851"/>
        <w:jc w:val="both"/>
        <w:rPr>
          <w:sz w:val="24"/>
          <w:szCs w:val="24"/>
          <w:lang w:val="bg-BG"/>
        </w:rPr>
      </w:pPr>
    </w:p>
    <w:p w:rsidR="00F37D01" w:rsidRPr="004E7C3C" w:rsidRDefault="00F37D01" w:rsidP="004E7C3C">
      <w:pPr>
        <w:ind w:firstLine="851"/>
        <w:rPr>
          <w:rFonts w:cs="Calibri"/>
          <w:b/>
          <w:sz w:val="24"/>
          <w:szCs w:val="24"/>
        </w:rPr>
      </w:pPr>
      <w:r>
        <w:rPr>
          <w:rFonts w:cs="Calibri"/>
          <w:b/>
          <w:sz w:val="24"/>
          <w:szCs w:val="24"/>
        </w:rPr>
        <w:t>Растителна биомаса</w:t>
      </w: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От всички ВЕИ най-голям неизползван технически достъпен енергиен потенциал има биомасата. Неговото усвояване в близко бъдеще е безспорен национален приоритет, което налага разработването на цялостна програма за икономически ефективно и екологически целесъобразно използване на биомасата. Нарастването на употребата на биомасата, във всичките й форми и разновидности, трябва да става със скорост по-висока от нарастването на БВП. </w:t>
      </w: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Биомасата е ключов възобновяем ресурс в световен мащаб. За добиването й е необходимо да се използва отпадък. За по-голямата част от населението в развиващите се страни, биомасата е най-важният източник на енергия, който им позволява да съчетаят грижата за околната среда с тази за собствения им комфорт. </w:t>
      </w: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За да стигне произведената енергия до потребителите е нужно да бъде изградена допълнителна мрежа за пренос на топлинна енергия. </w:t>
      </w:r>
    </w:p>
    <w:p w:rsidR="00F37D01" w:rsidRDefault="00F37D01" w:rsidP="004E7C3C">
      <w:pPr>
        <w:pStyle w:val="NoSpacing"/>
        <w:ind w:firstLine="851"/>
        <w:jc w:val="both"/>
        <w:rPr>
          <w:rFonts w:cs="Calibri"/>
          <w:sz w:val="24"/>
          <w:szCs w:val="24"/>
          <w:lang w:val="bg-BG"/>
        </w:rPr>
      </w:pPr>
      <w:r w:rsidRPr="004E7C3C">
        <w:rPr>
          <w:rFonts w:cs="Calibri"/>
          <w:sz w:val="24"/>
          <w:szCs w:val="24"/>
          <w:lang w:val="bg-BG"/>
        </w:rPr>
        <w:t xml:space="preserve">Рентабилността зависи от наличието на суровина. До каква степен е рентабилно използването на биомаса на местно ниво, зависи до голяма степен от това, дали суровините са в достатъчно количество и ценово достъпни за набавяне. Основни доставчици на суровина могат да бъдат горски стопанства, дъскорезници и мебелната индустрия. </w:t>
      </w:r>
    </w:p>
    <w:p w:rsidR="00F37D01" w:rsidRDefault="00F37D01" w:rsidP="004E7C3C">
      <w:pPr>
        <w:pStyle w:val="NoSpacing"/>
        <w:ind w:firstLine="851"/>
        <w:jc w:val="both"/>
        <w:rPr>
          <w:rFonts w:cs="Calibri"/>
          <w:sz w:val="24"/>
          <w:szCs w:val="24"/>
          <w:lang w:val="bg-BG"/>
        </w:rPr>
      </w:pPr>
      <w:r>
        <w:rPr>
          <w:rFonts w:cs="Calibri"/>
          <w:sz w:val="24"/>
          <w:szCs w:val="24"/>
          <w:lang w:val="bg-BG"/>
        </w:rPr>
        <w:t>За да се разбере дали един проект за производството на биомаса е целесъобразен, трябва да се отговори на следните въпроси:</w:t>
      </w: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 Има ли достатъчно биомаса и предимно дървен отпадъчен материал? Кой ще бъде доставчикът на оборудването? </w:t>
      </w: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Годно ли е местоположението по отношение на инфраструктурата за редовните доставки? </w:t>
      </w: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Ще натовари ли доставката на суровината трафика в населеното място и ще бъде ли пречка за жителите? </w:t>
      </w: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Има ли изградена топло преносна мрежа и има ли достатъчно запитвания за присъединяване към нея? </w:t>
      </w:r>
    </w:p>
    <w:p w:rsidR="00F37D01" w:rsidRPr="004E7C3C" w:rsidRDefault="00F37D01" w:rsidP="00DA2C48">
      <w:pPr>
        <w:pStyle w:val="NoSpacing"/>
        <w:ind w:firstLine="851"/>
        <w:jc w:val="both"/>
        <w:rPr>
          <w:rFonts w:cs="Calibri"/>
          <w:sz w:val="24"/>
          <w:szCs w:val="24"/>
          <w:lang w:val="bg-BG"/>
        </w:rPr>
      </w:pPr>
      <w:r>
        <w:rPr>
          <w:rFonts w:cs="Calibri"/>
          <w:sz w:val="24"/>
          <w:szCs w:val="24"/>
          <w:lang w:val="bg-BG"/>
        </w:rPr>
        <w:t xml:space="preserve">На територията на България не се оползотворяват качествено и в пълен капацитет количествата на биомаса от селското стопанство, твърдите битови отпадъци, промишлени отпадъци, сметищен газ и други. </w:t>
      </w:r>
    </w:p>
    <w:p w:rsidR="00F37D01" w:rsidRPr="00FD0DC0" w:rsidRDefault="00F37D01" w:rsidP="00DA2C48">
      <w:pPr>
        <w:pStyle w:val="NoSpacing"/>
        <w:ind w:firstLine="851"/>
        <w:jc w:val="both"/>
        <w:rPr>
          <w:sz w:val="24"/>
          <w:szCs w:val="24"/>
          <w:lang w:val="bg-BG"/>
        </w:rPr>
      </w:pPr>
      <w:r w:rsidRPr="00FD0DC0">
        <w:rPr>
          <w:sz w:val="24"/>
          <w:szCs w:val="24"/>
          <w:lang w:val="bg-BG"/>
        </w:rPr>
        <w:t>При процеса фотосинтеза се формира естествен продукт – биомаса. Понеже фотосинтезата протича под въздействието на Слънцето и светлината, която достига до земната повърхност, то следва че биомасата получена при този процес е напълно самовъзобновяем източник на енергия. Отпадната биомаса е безплатен и един важен алтернативен източник на енергия. Оценката за територията на България, е че имено този ресурс е един от тези с най-голям енергиен потенциал.</w:t>
      </w:r>
    </w:p>
    <w:p w:rsidR="00F37D01" w:rsidRPr="00FD0DC0" w:rsidRDefault="00F37D01" w:rsidP="004E7C3C">
      <w:pPr>
        <w:pStyle w:val="NoSpacing"/>
        <w:ind w:firstLine="851"/>
        <w:jc w:val="both"/>
        <w:rPr>
          <w:rFonts w:cs="Calibri"/>
          <w:sz w:val="24"/>
          <w:szCs w:val="24"/>
          <w:lang w:val="bg-BG"/>
        </w:rPr>
      </w:pPr>
      <w:r w:rsidRPr="00FD0DC0">
        <w:rPr>
          <w:rFonts w:cs="Calibri"/>
          <w:sz w:val="24"/>
          <w:szCs w:val="24"/>
          <w:lang w:val="bg-BG"/>
        </w:rPr>
        <w:t xml:space="preserve">С развиването на дърводобива и дървообработването у нас дървесните отпадъци могат все по-широко да се ползват като еко горива. Нейното значение нараства. Дървесната биомаса може естествено да се възобновява. При съвременните технологии и машини отпадъчната биомаса се превръща в индустриални горива, каквито са каменните въглища, нефтът, природният газ и други. </w:t>
      </w:r>
    </w:p>
    <w:p w:rsidR="00F37D01" w:rsidRPr="004E7C3C" w:rsidRDefault="00F37D01" w:rsidP="004E7C3C">
      <w:pPr>
        <w:pStyle w:val="NoSpacing"/>
        <w:ind w:firstLine="851"/>
        <w:jc w:val="both"/>
        <w:rPr>
          <w:rFonts w:cs="Calibri"/>
          <w:sz w:val="24"/>
          <w:szCs w:val="24"/>
          <w:lang w:val="bg-BG"/>
        </w:rPr>
      </w:pPr>
      <w:r w:rsidRPr="00FD0DC0">
        <w:rPr>
          <w:sz w:val="24"/>
          <w:szCs w:val="24"/>
          <w:lang w:val="bg-BG"/>
        </w:rPr>
        <w:t xml:space="preserve">Производството на брикети и пелети имат една от най-бързо развиващите се технологии, които не изискват високи капиталовложения. </w:t>
      </w:r>
      <w:r w:rsidRPr="00FD0DC0">
        <w:rPr>
          <w:rFonts w:cs="Calibri"/>
          <w:sz w:val="24"/>
          <w:szCs w:val="24"/>
          <w:lang w:val="bg-BG"/>
        </w:rPr>
        <w:t>Брикетите и п</w:t>
      </w:r>
      <w:r w:rsidRPr="004E7C3C">
        <w:rPr>
          <w:rFonts w:cs="Calibri"/>
          <w:sz w:val="24"/>
          <w:szCs w:val="24"/>
          <w:lang w:val="bg-BG"/>
        </w:rPr>
        <w:t xml:space="preserve">елетите са продукти, получени чрез пресоване на раздробена отпадъчна биомаса без свързващо вещество. В редица европейски страни като Швеция, Австрия, Финландия, Германия и др. са изградени заводи за производство на брикети и пелети от отпадъчна биомаса независимо от произхода й. Като суровина за производството на брикети и пелети служат: </w:t>
      </w:r>
    </w:p>
    <w:p w:rsidR="00F37D01" w:rsidRPr="004E7C3C" w:rsidRDefault="00F37D01" w:rsidP="00091262">
      <w:pPr>
        <w:pStyle w:val="NoSpacing"/>
        <w:numPr>
          <w:ilvl w:val="0"/>
          <w:numId w:val="1"/>
        </w:numPr>
        <w:ind w:left="0" w:firstLine="851"/>
        <w:jc w:val="both"/>
        <w:rPr>
          <w:rFonts w:cs="Calibri"/>
          <w:sz w:val="24"/>
          <w:szCs w:val="24"/>
          <w:lang w:val="bg-BG"/>
        </w:rPr>
      </w:pPr>
      <w:r w:rsidRPr="004E7C3C">
        <w:rPr>
          <w:rFonts w:cs="Calibri"/>
          <w:sz w:val="24"/>
          <w:szCs w:val="24"/>
          <w:lang w:val="bg-BG"/>
        </w:rPr>
        <w:t xml:space="preserve">от дърводобива - вършина, клони, кора, маломерни и нестандартни обли материали, суха и паднала маса, материали, добивани при огледните сечи, и др. </w:t>
      </w:r>
    </w:p>
    <w:p w:rsidR="00F37D01" w:rsidRPr="004E7C3C" w:rsidRDefault="00F37D01" w:rsidP="00091262">
      <w:pPr>
        <w:pStyle w:val="NoSpacing"/>
        <w:numPr>
          <w:ilvl w:val="0"/>
          <w:numId w:val="1"/>
        </w:numPr>
        <w:ind w:left="0" w:firstLine="851"/>
        <w:jc w:val="both"/>
        <w:rPr>
          <w:rFonts w:cs="Calibri"/>
          <w:sz w:val="24"/>
          <w:szCs w:val="24"/>
          <w:lang w:val="bg-BG"/>
        </w:rPr>
      </w:pPr>
      <w:r w:rsidRPr="004E7C3C">
        <w:rPr>
          <w:rFonts w:cs="Calibri"/>
          <w:sz w:val="24"/>
          <w:szCs w:val="24"/>
          <w:lang w:val="bg-BG"/>
        </w:rPr>
        <w:t xml:space="preserve">от дървообработването - трици, стърготини, талаш, капаци, изрезки, малки парчета и др.; </w:t>
      </w:r>
    </w:p>
    <w:p w:rsidR="00F37D01" w:rsidRPr="004E7C3C" w:rsidRDefault="00F37D01" w:rsidP="00091262">
      <w:pPr>
        <w:pStyle w:val="NoSpacing"/>
        <w:numPr>
          <w:ilvl w:val="0"/>
          <w:numId w:val="1"/>
        </w:numPr>
        <w:ind w:left="0" w:firstLine="851"/>
        <w:jc w:val="both"/>
        <w:rPr>
          <w:rFonts w:cs="Calibri"/>
          <w:sz w:val="24"/>
          <w:szCs w:val="24"/>
          <w:lang w:val="bg-BG"/>
        </w:rPr>
      </w:pPr>
      <w:r w:rsidRPr="004E7C3C">
        <w:rPr>
          <w:rFonts w:cs="Calibri"/>
          <w:sz w:val="24"/>
          <w:szCs w:val="24"/>
          <w:lang w:val="bg-BG"/>
        </w:rPr>
        <w:t xml:space="preserve">от целулозно-хартиената промишленост - стърготини, кора, отпадъчна хартия и др.; </w:t>
      </w:r>
    </w:p>
    <w:p w:rsidR="00F37D01" w:rsidRPr="004E7C3C" w:rsidRDefault="00F37D01" w:rsidP="00091262">
      <w:pPr>
        <w:pStyle w:val="NoSpacing"/>
        <w:numPr>
          <w:ilvl w:val="0"/>
          <w:numId w:val="1"/>
        </w:numPr>
        <w:ind w:left="0" w:firstLine="851"/>
        <w:jc w:val="both"/>
        <w:rPr>
          <w:rFonts w:cs="Calibri"/>
          <w:sz w:val="24"/>
          <w:szCs w:val="24"/>
          <w:lang w:val="bg-BG"/>
        </w:rPr>
      </w:pPr>
      <w:r w:rsidRPr="004E7C3C">
        <w:rPr>
          <w:rFonts w:cs="Calibri"/>
          <w:sz w:val="24"/>
          <w:szCs w:val="24"/>
          <w:lang w:val="bg-BG"/>
        </w:rPr>
        <w:t xml:space="preserve">от селското стопанство - слама, слънчогледови стъбла, лозови пръчки, клони от овощните дървета и др. </w:t>
      </w: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Качествата на твърдите горива се определя главно от тяхната калоричност и пепелно съдържание. Под калоричност се разбира количеството топлина, което се отделя при изгарянето на 1 кг гориво. </w:t>
      </w: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Калоричността в MJ на масово използваните горива и пепелното съдържание в проценти са показани в таблица </w:t>
      </w:r>
      <w:r>
        <w:rPr>
          <w:rFonts w:cs="Calibri"/>
          <w:sz w:val="24"/>
          <w:szCs w:val="24"/>
          <w:lang w:val="bg-BG"/>
        </w:rPr>
        <w:t>9</w:t>
      </w:r>
      <w:r w:rsidRPr="004E7C3C">
        <w:rPr>
          <w:rFonts w:cs="Calibri"/>
          <w:sz w:val="24"/>
          <w:szCs w:val="24"/>
          <w:lang w:val="bg-BG"/>
        </w:rPr>
        <w:t xml:space="preserve"> и таблица </w:t>
      </w:r>
      <w:r>
        <w:rPr>
          <w:rFonts w:cs="Calibri"/>
          <w:sz w:val="24"/>
          <w:szCs w:val="24"/>
          <w:lang w:val="bg-BG"/>
        </w:rPr>
        <w:t>10</w:t>
      </w:r>
      <w:r w:rsidRPr="004E7C3C">
        <w:rPr>
          <w:rFonts w:cs="Calibri"/>
          <w:sz w:val="24"/>
          <w:szCs w:val="24"/>
          <w:lang w:val="bg-BG"/>
        </w:rPr>
        <w:t>.</w:t>
      </w:r>
    </w:p>
    <w:p w:rsidR="00F37D01" w:rsidRPr="004E7C3C" w:rsidRDefault="00F37D01" w:rsidP="004E7C3C">
      <w:pPr>
        <w:pStyle w:val="NoSpacing"/>
        <w:ind w:firstLine="851"/>
        <w:jc w:val="both"/>
        <w:rPr>
          <w:rFonts w:cs="Calibri"/>
          <w:sz w:val="24"/>
          <w:szCs w:val="24"/>
          <w:lang w:val="bg-BG"/>
        </w:rPr>
      </w:pPr>
    </w:p>
    <w:p w:rsidR="00F37D01" w:rsidRPr="004E7C3C" w:rsidRDefault="00F37D01" w:rsidP="004E7C3C">
      <w:pPr>
        <w:pStyle w:val="NoSpacing"/>
        <w:ind w:firstLine="851"/>
        <w:jc w:val="right"/>
        <w:rPr>
          <w:rFonts w:cs="Calibri"/>
          <w:sz w:val="24"/>
          <w:szCs w:val="24"/>
          <w:lang w:val="bg-BG"/>
        </w:rPr>
      </w:pPr>
      <w:r w:rsidRPr="004E7C3C">
        <w:rPr>
          <w:i/>
          <w:sz w:val="20"/>
          <w:szCs w:val="20"/>
          <w:lang w:val="bg-BG"/>
        </w:rPr>
        <w:t xml:space="preserve">Таблица </w:t>
      </w:r>
      <w:r>
        <w:rPr>
          <w:i/>
          <w:sz w:val="20"/>
          <w:szCs w:val="20"/>
          <w:lang w:val="bg-BG"/>
        </w:rPr>
        <w:t>9</w:t>
      </w:r>
      <w:r w:rsidRPr="004E7C3C">
        <w:rPr>
          <w:i/>
          <w:sz w:val="20"/>
          <w:szCs w:val="20"/>
          <w:lang w:val="bg-BG"/>
        </w:rPr>
        <w:t>: Калоричност на масово използвани горива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127"/>
      </w:tblGrid>
      <w:tr w:rsidR="00F37D01" w:rsidRPr="0028251E" w:rsidTr="004E7C3C">
        <w:trPr>
          <w:jc w:val="center"/>
        </w:trPr>
        <w:tc>
          <w:tcPr>
            <w:tcW w:w="2943" w:type="dxa"/>
            <w:shd w:val="clear" w:color="auto" w:fill="D99594"/>
          </w:tcPr>
          <w:p w:rsidR="00F37D01" w:rsidRPr="0028251E" w:rsidRDefault="00F37D01" w:rsidP="004E7C3C">
            <w:pPr>
              <w:pStyle w:val="NoSpacing"/>
              <w:rPr>
                <w:lang w:val="bg-BG"/>
              </w:rPr>
            </w:pPr>
            <w:r w:rsidRPr="0028251E">
              <w:rPr>
                <w:lang w:val="bg-BG"/>
              </w:rPr>
              <w:t>Вид гориво</w:t>
            </w:r>
          </w:p>
        </w:tc>
        <w:tc>
          <w:tcPr>
            <w:tcW w:w="2127" w:type="dxa"/>
            <w:shd w:val="clear" w:color="auto" w:fill="D99594"/>
          </w:tcPr>
          <w:p w:rsidR="00F37D01" w:rsidRPr="0028251E" w:rsidRDefault="00F37D01" w:rsidP="004E7C3C">
            <w:pPr>
              <w:pStyle w:val="NoSpacing"/>
              <w:rPr>
                <w:lang w:val="bg-BG"/>
              </w:rPr>
            </w:pPr>
            <w:r w:rsidRPr="0028251E">
              <w:rPr>
                <w:lang w:val="bg-BG"/>
              </w:rPr>
              <w:t>Калоричност [MJ]</w:t>
            </w:r>
          </w:p>
        </w:tc>
      </w:tr>
      <w:tr w:rsidR="00F37D01" w:rsidRPr="0028251E" w:rsidTr="004E7C3C">
        <w:trPr>
          <w:jc w:val="center"/>
        </w:trPr>
        <w:tc>
          <w:tcPr>
            <w:tcW w:w="2943" w:type="dxa"/>
          </w:tcPr>
          <w:p w:rsidR="00F37D01" w:rsidRPr="0028251E" w:rsidRDefault="00F37D01" w:rsidP="004E7C3C">
            <w:pPr>
              <w:pStyle w:val="NoSpacing"/>
              <w:rPr>
                <w:lang w:val="bg-BG"/>
              </w:rPr>
            </w:pPr>
            <w:r w:rsidRPr="0028251E">
              <w:rPr>
                <w:lang w:val="bg-BG"/>
              </w:rPr>
              <w:t>Горивна нафта</w:t>
            </w:r>
          </w:p>
        </w:tc>
        <w:tc>
          <w:tcPr>
            <w:tcW w:w="2127" w:type="dxa"/>
          </w:tcPr>
          <w:p w:rsidR="00F37D01" w:rsidRPr="0028251E" w:rsidRDefault="00F37D01" w:rsidP="004E7C3C">
            <w:pPr>
              <w:pStyle w:val="NoSpacing"/>
              <w:rPr>
                <w:lang w:val="bg-BG"/>
              </w:rPr>
            </w:pPr>
            <w:r w:rsidRPr="0028251E">
              <w:rPr>
                <w:lang w:val="bg-BG"/>
              </w:rPr>
              <w:t>49,2</w:t>
            </w:r>
          </w:p>
        </w:tc>
      </w:tr>
      <w:tr w:rsidR="00F37D01" w:rsidRPr="0028251E" w:rsidTr="004E7C3C">
        <w:trPr>
          <w:jc w:val="center"/>
        </w:trPr>
        <w:tc>
          <w:tcPr>
            <w:tcW w:w="2943" w:type="dxa"/>
          </w:tcPr>
          <w:p w:rsidR="00F37D01" w:rsidRPr="0028251E" w:rsidRDefault="00F37D01" w:rsidP="004E7C3C">
            <w:pPr>
              <w:pStyle w:val="NoSpacing"/>
              <w:rPr>
                <w:lang w:val="bg-BG"/>
              </w:rPr>
            </w:pPr>
            <w:r w:rsidRPr="0028251E">
              <w:rPr>
                <w:lang w:val="bg-BG"/>
              </w:rPr>
              <w:t>Брикети от кафяви въглища</w:t>
            </w:r>
          </w:p>
        </w:tc>
        <w:tc>
          <w:tcPr>
            <w:tcW w:w="2127" w:type="dxa"/>
          </w:tcPr>
          <w:p w:rsidR="00F37D01" w:rsidRPr="0028251E" w:rsidRDefault="00F37D01" w:rsidP="004E7C3C">
            <w:pPr>
              <w:pStyle w:val="NoSpacing"/>
              <w:rPr>
                <w:lang w:val="bg-BG"/>
              </w:rPr>
            </w:pPr>
            <w:r w:rsidRPr="0028251E">
              <w:rPr>
                <w:lang w:val="bg-BG"/>
              </w:rPr>
              <w:t>19,5</w:t>
            </w:r>
          </w:p>
        </w:tc>
      </w:tr>
      <w:tr w:rsidR="00F37D01" w:rsidRPr="0028251E" w:rsidTr="004E7C3C">
        <w:trPr>
          <w:jc w:val="center"/>
        </w:trPr>
        <w:tc>
          <w:tcPr>
            <w:tcW w:w="2943" w:type="dxa"/>
          </w:tcPr>
          <w:p w:rsidR="00F37D01" w:rsidRPr="0028251E" w:rsidRDefault="00F37D01" w:rsidP="004E7C3C">
            <w:pPr>
              <w:pStyle w:val="NoSpacing"/>
              <w:rPr>
                <w:lang w:val="bg-BG"/>
              </w:rPr>
            </w:pPr>
            <w:r w:rsidRPr="0028251E">
              <w:rPr>
                <w:lang w:val="bg-BG"/>
              </w:rPr>
              <w:t>Кафяви въглища</w:t>
            </w:r>
          </w:p>
        </w:tc>
        <w:tc>
          <w:tcPr>
            <w:tcW w:w="2127" w:type="dxa"/>
          </w:tcPr>
          <w:p w:rsidR="00F37D01" w:rsidRPr="0028251E" w:rsidRDefault="00F37D01" w:rsidP="004E7C3C">
            <w:pPr>
              <w:pStyle w:val="NoSpacing"/>
              <w:rPr>
                <w:lang w:val="bg-BG"/>
              </w:rPr>
            </w:pPr>
            <w:r w:rsidRPr="0028251E">
              <w:rPr>
                <w:lang w:val="bg-BG"/>
              </w:rPr>
              <w:t>15-16</w:t>
            </w:r>
          </w:p>
        </w:tc>
      </w:tr>
      <w:tr w:rsidR="00F37D01" w:rsidRPr="0028251E" w:rsidTr="004E7C3C">
        <w:trPr>
          <w:jc w:val="center"/>
        </w:trPr>
        <w:tc>
          <w:tcPr>
            <w:tcW w:w="2943" w:type="dxa"/>
          </w:tcPr>
          <w:p w:rsidR="00F37D01" w:rsidRPr="0028251E" w:rsidRDefault="00F37D01" w:rsidP="004E7C3C">
            <w:pPr>
              <w:pStyle w:val="NoSpacing"/>
              <w:rPr>
                <w:lang w:val="bg-BG"/>
              </w:rPr>
            </w:pPr>
            <w:r w:rsidRPr="0028251E">
              <w:rPr>
                <w:lang w:val="bg-BG"/>
              </w:rPr>
              <w:t>Възд. суха твърда дървесина</w:t>
            </w:r>
          </w:p>
        </w:tc>
        <w:tc>
          <w:tcPr>
            <w:tcW w:w="2127" w:type="dxa"/>
          </w:tcPr>
          <w:p w:rsidR="00F37D01" w:rsidRPr="0028251E" w:rsidRDefault="00F37D01" w:rsidP="004E7C3C">
            <w:pPr>
              <w:pStyle w:val="NoSpacing"/>
              <w:rPr>
                <w:lang w:val="bg-BG"/>
              </w:rPr>
            </w:pPr>
            <w:r w:rsidRPr="0028251E">
              <w:rPr>
                <w:lang w:val="bg-BG"/>
              </w:rPr>
              <w:t>6,5</w:t>
            </w:r>
          </w:p>
        </w:tc>
      </w:tr>
      <w:tr w:rsidR="00F37D01" w:rsidRPr="0028251E" w:rsidTr="004E7C3C">
        <w:trPr>
          <w:jc w:val="center"/>
        </w:trPr>
        <w:tc>
          <w:tcPr>
            <w:tcW w:w="2943" w:type="dxa"/>
          </w:tcPr>
          <w:p w:rsidR="00F37D01" w:rsidRPr="0028251E" w:rsidRDefault="00F37D01" w:rsidP="004E7C3C">
            <w:pPr>
              <w:pStyle w:val="NoSpacing"/>
              <w:rPr>
                <w:lang w:val="bg-BG"/>
              </w:rPr>
            </w:pPr>
            <w:r w:rsidRPr="0028251E">
              <w:rPr>
                <w:lang w:val="bg-BG"/>
              </w:rPr>
              <w:t xml:space="preserve">Възд. суха мека дървесина </w:t>
            </w:r>
          </w:p>
        </w:tc>
        <w:tc>
          <w:tcPr>
            <w:tcW w:w="2127" w:type="dxa"/>
          </w:tcPr>
          <w:p w:rsidR="00F37D01" w:rsidRPr="0028251E" w:rsidRDefault="00F37D01" w:rsidP="004E7C3C">
            <w:pPr>
              <w:pStyle w:val="NoSpacing"/>
              <w:rPr>
                <w:lang w:val="bg-BG"/>
              </w:rPr>
            </w:pPr>
            <w:r w:rsidRPr="0028251E">
              <w:rPr>
                <w:lang w:val="bg-BG"/>
              </w:rPr>
              <w:t>5,8</w:t>
            </w:r>
          </w:p>
        </w:tc>
      </w:tr>
      <w:tr w:rsidR="00F37D01" w:rsidRPr="0028251E" w:rsidTr="004E7C3C">
        <w:trPr>
          <w:jc w:val="center"/>
        </w:trPr>
        <w:tc>
          <w:tcPr>
            <w:tcW w:w="2943" w:type="dxa"/>
          </w:tcPr>
          <w:p w:rsidR="00F37D01" w:rsidRPr="0028251E" w:rsidRDefault="00F37D01" w:rsidP="004E7C3C">
            <w:pPr>
              <w:pStyle w:val="NoSpacing"/>
              <w:rPr>
                <w:lang w:val="bg-BG"/>
              </w:rPr>
            </w:pPr>
            <w:r w:rsidRPr="0028251E">
              <w:rPr>
                <w:lang w:val="bg-BG"/>
              </w:rPr>
              <w:t>Прясно отсечена дървесина</w:t>
            </w:r>
          </w:p>
        </w:tc>
        <w:tc>
          <w:tcPr>
            <w:tcW w:w="2127" w:type="dxa"/>
          </w:tcPr>
          <w:p w:rsidR="00F37D01" w:rsidRPr="0028251E" w:rsidRDefault="00F37D01" w:rsidP="004E7C3C">
            <w:pPr>
              <w:pStyle w:val="NoSpacing"/>
              <w:rPr>
                <w:lang w:val="bg-BG"/>
              </w:rPr>
            </w:pPr>
            <w:r w:rsidRPr="0028251E">
              <w:rPr>
                <w:lang w:val="bg-BG"/>
              </w:rPr>
              <w:t>4,2</w:t>
            </w:r>
          </w:p>
        </w:tc>
      </w:tr>
      <w:tr w:rsidR="00F37D01" w:rsidRPr="0028251E" w:rsidTr="004E7C3C">
        <w:trPr>
          <w:jc w:val="center"/>
        </w:trPr>
        <w:tc>
          <w:tcPr>
            <w:tcW w:w="2943" w:type="dxa"/>
          </w:tcPr>
          <w:p w:rsidR="00F37D01" w:rsidRPr="0028251E" w:rsidRDefault="00F37D01" w:rsidP="004E7C3C">
            <w:pPr>
              <w:pStyle w:val="NoSpacing"/>
              <w:rPr>
                <w:lang w:val="bg-BG"/>
              </w:rPr>
            </w:pPr>
            <w:r w:rsidRPr="0028251E">
              <w:rPr>
                <w:lang w:val="bg-BG"/>
              </w:rPr>
              <w:t>Дървесни брикети и пелети</w:t>
            </w:r>
          </w:p>
        </w:tc>
        <w:tc>
          <w:tcPr>
            <w:tcW w:w="2127" w:type="dxa"/>
          </w:tcPr>
          <w:p w:rsidR="00F37D01" w:rsidRPr="0028251E" w:rsidRDefault="00F37D01" w:rsidP="004E7C3C">
            <w:pPr>
              <w:pStyle w:val="NoSpacing"/>
              <w:rPr>
                <w:lang w:val="bg-BG"/>
              </w:rPr>
            </w:pPr>
            <w:r w:rsidRPr="0028251E">
              <w:rPr>
                <w:lang w:val="bg-BG"/>
              </w:rPr>
              <w:t>18-19</w:t>
            </w:r>
          </w:p>
        </w:tc>
      </w:tr>
    </w:tbl>
    <w:p w:rsidR="00F37D01" w:rsidRPr="004E7C3C" w:rsidRDefault="00F37D01" w:rsidP="004E7C3C">
      <w:pPr>
        <w:pStyle w:val="NoSpacing"/>
        <w:ind w:firstLine="851"/>
        <w:jc w:val="both"/>
        <w:rPr>
          <w:sz w:val="24"/>
          <w:szCs w:val="24"/>
          <w:lang w:val="bg-BG"/>
        </w:rPr>
      </w:pPr>
    </w:p>
    <w:p w:rsidR="00F37D01" w:rsidRPr="004E7C3C" w:rsidRDefault="00F37D01" w:rsidP="004E7C3C">
      <w:pPr>
        <w:pStyle w:val="NoSpacing"/>
        <w:ind w:firstLine="851"/>
        <w:jc w:val="right"/>
        <w:rPr>
          <w:sz w:val="24"/>
          <w:szCs w:val="24"/>
          <w:lang w:val="bg-BG"/>
        </w:rPr>
      </w:pPr>
      <w:r w:rsidRPr="004E7C3C">
        <w:rPr>
          <w:rFonts w:cs="Calibri"/>
          <w:i/>
          <w:sz w:val="20"/>
          <w:szCs w:val="20"/>
          <w:lang w:val="bg-BG"/>
        </w:rPr>
        <w:t xml:space="preserve">Таблица </w:t>
      </w:r>
      <w:r>
        <w:rPr>
          <w:rFonts w:cs="Calibri"/>
          <w:i/>
          <w:sz w:val="20"/>
          <w:szCs w:val="20"/>
          <w:lang w:val="bg-BG"/>
        </w:rPr>
        <w:t>10</w:t>
      </w:r>
      <w:r w:rsidRPr="004E7C3C">
        <w:rPr>
          <w:rFonts w:cs="Calibri"/>
          <w:i/>
          <w:sz w:val="20"/>
          <w:szCs w:val="20"/>
          <w:lang w:val="bg-BG"/>
        </w:rPr>
        <w:t>: Пепелно съдържание на масово използвани горива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286"/>
      </w:tblGrid>
      <w:tr w:rsidR="00F37D01" w:rsidRPr="0028251E" w:rsidTr="004E7C3C">
        <w:trPr>
          <w:jc w:val="center"/>
        </w:trPr>
        <w:tc>
          <w:tcPr>
            <w:tcW w:w="2943" w:type="dxa"/>
            <w:shd w:val="clear" w:color="auto" w:fill="D99594"/>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Вид гориво</w:t>
            </w:r>
          </w:p>
        </w:tc>
        <w:tc>
          <w:tcPr>
            <w:tcW w:w="2286" w:type="dxa"/>
            <w:shd w:val="clear" w:color="auto" w:fill="D99594"/>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Пепелно съдържание %</w:t>
            </w:r>
          </w:p>
        </w:tc>
      </w:tr>
      <w:tr w:rsidR="00F37D01" w:rsidRPr="0028251E" w:rsidTr="004E7C3C">
        <w:trPr>
          <w:jc w:val="center"/>
        </w:trPr>
        <w:tc>
          <w:tcPr>
            <w:tcW w:w="2943"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Брикети от кафяви въглища</w:t>
            </w:r>
          </w:p>
        </w:tc>
        <w:tc>
          <w:tcPr>
            <w:tcW w:w="2286"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4-10</w:t>
            </w:r>
          </w:p>
        </w:tc>
      </w:tr>
      <w:tr w:rsidR="00F37D01" w:rsidRPr="0028251E" w:rsidTr="004E7C3C">
        <w:trPr>
          <w:jc w:val="center"/>
        </w:trPr>
        <w:tc>
          <w:tcPr>
            <w:tcW w:w="2943"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Кафяви въглища</w:t>
            </w:r>
          </w:p>
        </w:tc>
        <w:tc>
          <w:tcPr>
            <w:tcW w:w="2286"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10-25</w:t>
            </w:r>
          </w:p>
        </w:tc>
      </w:tr>
      <w:tr w:rsidR="00F37D01" w:rsidRPr="0028251E" w:rsidTr="004E7C3C">
        <w:trPr>
          <w:jc w:val="center"/>
        </w:trPr>
        <w:tc>
          <w:tcPr>
            <w:tcW w:w="2943"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Суха дървесина</w:t>
            </w:r>
          </w:p>
        </w:tc>
        <w:tc>
          <w:tcPr>
            <w:tcW w:w="2286"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2-4</w:t>
            </w:r>
          </w:p>
        </w:tc>
      </w:tr>
      <w:tr w:rsidR="00F37D01" w:rsidRPr="0028251E" w:rsidTr="004E7C3C">
        <w:trPr>
          <w:jc w:val="center"/>
        </w:trPr>
        <w:tc>
          <w:tcPr>
            <w:tcW w:w="2943"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Брикети от кора</w:t>
            </w:r>
          </w:p>
        </w:tc>
        <w:tc>
          <w:tcPr>
            <w:tcW w:w="2286"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1-3</w:t>
            </w:r>
          </w:p>
        </w:tc>
      </w:tr>
      <w:tr w:rsidR="00F37D01" w:rsidRPr="0028251E" w:rsidTr="004E7C3C">
        <w:trPr>
          <w:jc w:val="center"/>
        </w:trPr>
        <w:tc>
          <w:tcPr>
            <w:tcW w:w="2943"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Дървесни брикети и пелети</w:t>
            </w:r>
          </w:p>
        </w:tc>
        <w:tc>
          <w:tcPr>
            <w:tcW w:w="2286" w:type="dxa"/>
          </w:tcPr>
          <w:p w:rsidR="00F37D01" w:rsidRPr="0028251E" w:rsidRDefault="00F37D01" w:rsidP="004E7C3C">
            <w:pPr>
              <w:pStyle w:val="NoSpacing"/>
              <w:jc w:val="both"/>
              <w:rPr>
                <w:rFonts w:cs="Calibri"/>
                <w:sz w:val="20"/>
                <w:szCs w:val="20"/>
                <w:lang w:val="bg-BG"/>
              </w:rPr>
            </w:pPr>
            <w:r w:rsidRPr="0028251E">
              <w:rPr>
                <w:rFonts w:cs="Calibri"/>
                <w:sz w:val="20"/>
                <w:szCs w:val="20"/>
                <w:lang w:val="bg-BG"/>
              </w:rPr>
              <w:t>0,9-1,5</w:t>
            </w:r>
          </w:p>
        </w:tc>
      </w:tr>
    </w:tbl>
    <w:p w:rsidR="00F37D01" w:rsidRPr="004E7C3C" w:rsidRDefault="00F37D01" w:rsidP="004E7C3C">
      <w:pPr>
        <w:pStyle w:val="NoSpacing"/>
        <w:ind w:firstLine="851"/>
        <w:jc w:val="both"/>
        <w:rPr>
          <w:sz w:val="24"/>
          <w:szCs w:val="24"/>
          <w:lang w:val="bg-BG"/>
        </w:rPr>
      </w:pPr>
    </w:p>
    <w:p w:rsidR="00F37D01" w:rsidRPr="004E7C3C" w:rsidRDefault="00F37D01" w:rsidP="004E7C3C">
      <w:pPr>
        <w:pStyle w:val="NoSpacing"/>
        <w:ind w:firstLine="851"/>
        <w:jc w:val="both"/>
        <w:rPr>
          <w:rFonts w:cs="Calibri"/>
          <w:sz w:val="24"/>
          <w:szCs w:val="24"/>
          <w:lang w:val="bg-BG"/>
        </w:rPr>
      </w:pPr>
      <w:r w:rsidRPr="004E7C3C">
        <w:rPr>
          <w:rFonts w:cs="Calibri"/>
          <w:sz w:val="24"/>
          <w:szCs w:val="24"/>
          <w:lang w:val="bg-BG"/>
        </w:rPr>
        <w:t xml:space="preserve">От таблица </w:t>
      </w:r>
      <w:r>
        <w:rPr>
          <w:rFonts w:cs="Calibri"/>
          <w:sz w:val="24"/>
          <w:szCs w:val="24"/>
          <w:lang w:val="bg-BG"/>
        </w:rPr>
        <w:t>9</w:t>
      </w:r>
      <w:r w:rsidRPr="004E7C3C">
        <w:rPr>
          <w:rFonts w:cs="Calibri"/>
          <w:sz w:val="24"/>
          <w:szCs w:val="24"/>
          <w:lang w:val="bg-BG"/>
        </w:rPr>
        <w:t xml:space="preserve"> се вижда, че директното изгаряне на дървесината под формата на дърва за горене е твърде неефективно. В замяна на това отпадъчната биомаса, преработена на брикети и пелети, има няколко пъти по-голяма калоричност. Около </w:t>
      </w:r>
      <w:r>
        <w:rPr>
          <w:rFonts w:cs="Calibri"/>
          <w:sz w:val="24"/>
          <w:szCs w:val="24"/>
          <w:lang w:val="bg-BG"/>
        </w:rPr>
        <w:br/>
      </w:r>
      <w:r w:rsidRPr="004E7C3C">
        <w:rPr>
          <w:rFonts w:cs="Calibri"/>
          <w:sz w:val="24"/>
          <w:szCs w:val="24"/>
          <w:lang w:val="bg-BG"/>
        </w:rPr>
        <w:t xml:space="preserve">2,5 кг брикети или пелети се равняват на 1 кг горивна нафта, или 1 тон брикети и пелети могат да заменят 500 литра горивна нафта. </w:t>
      </w:r>
    </w:p>
    <w:p w:rsidR="00F37D01" w:rsidRDefault="00F37D01" w:rsidP="004E7C3C">
      <w:pPr>
        <w:pStyle w:val="NoSpacing"/>
        <w:ind w:firstLine="851"/>
        <w:jc w:val="both"/>
        <w:rPr>
          <w:rFonts w:cs="Calibri"/>
          <w:sz w:val="24"/>
          <w:szCs w:val="24"/>
          <w:lang w:val="bg-BG"/>
        </w:rPr>
      </w:pPr>
      <w:r w:rsidRPr="004E7C3C">
        <w:rPr>
          <w:rFonts w:cs="Calibri"/>
          <w:sz w:val="24"/>
          <w:szCs w:val="24"/>
          <w:lang w:val="bg-BG"/>
        </w:rPr>
        <w:t>При изгарянето на дървесните брикети и пелети се получава пепел, която може да се използва като екологически тор, тъй като не съдържа сяра. По време на горенето не се получават вредни емисии. Отделеният въглероден двуокис (СО</w:t>
      </w:r>
      <w:r w:rsidRPr="004E7C3C">
        <w:rPr>
          <w:rFonts w:cs="Calibri"/>
          <w:sz w:val="24"/>
          <w:szCs w:val="24"/>
          <w:vertAlign w:val="subscript"/>
          <w:lang w:val="bg-BG"/>
        </w:rPr>
        <w:t>2</w:t>
      </w:r>
      <w:r w:rsidRPr="004E7C3C">
        <w:rPr>
          <w:rFonts w:cs="Calibri"/>
          <w:sz w:val="24"/>
          <w:szCs w:val="24"/>
          <w:lang w:val="bg-BG"/>
        </w:rPr>
        <w:t xml:space="preserve">) се усвоява от растенията при фотосинтезата. </w:t>
      </w:r>
    </w:p>
    <w:p w:rsidR="00F37D01" w:rsidRDefault="00F37D01" w:rsidP="004E7C3C">
      <w:pPr>
        <w:pStyle w:val="NoSpacing"/>
        <w:ind w:firstLine="851"/>
        <w:jc w:val="both"/>
        <w:rPr>
          <w:rFonts w:cs="Calibri"/>
          <w:sz w:val="24"/>
          <w:szCs w:val="24"/>
          <w:lang w:val="bg-BG"/>
        </w:rPr>
      </w:pPr>
      <w:r w:rsidRPr="004E7C3C">
        <w:rPr>
          <w:rFonts w:cs="Calibri"/>
          <w:sz w:val="24"/>
          <w:szCs w:val="24"/>
          <w:lang w:val="bg-BG"/>
        </w:rPr>
        <w:t xml:space="preserve">Технологичният процес за производство на брикети и пелети включва следните технологични операции: </w:t>
      </w:r>
    </w:p>
    <w:p w:rsidR="00F37D01" w:rsidRDefault="00F37D01" w:rsidP="00091262">
      <w:pPr>
        <w:pStyle w:val="NoSpacing"/>
        <w:numPr>
          <w:ilvl w:val="0"/>
          <w:numId w:val="17"/>
        </w:numPr>
        <w:ind w:left="0" w:firstLine="1211"/>
        <w:jc w:val="both"/>
        <w:rPr>
          <w:rFonts w:cs="Calibri"/>
          <w:sz w:val="24"/>
          <w:szCs w:val="24"/>
          <w:lang w:val="bg-BG"/>
        </w:rPr>
      </w:pPr>
      <w:r w:rsidRPr="004E7C3C">
        <w:rPr>
          <w:rFonts w:cs="Calibri"/>
          <w:sz w:val="24"/>
          <w:szCs w:val="24"/>
          <w:lang w:val="bg-BG"/>
        </w:rPr>
        <w:t xml:space="preserve">събиране и транспортиране на отпадъчната биомаса; </w:t>
      </w:r>
    </w:p>
    <w:p w:rsidR="00F37D01" w:rsidRDefault="00F37D01" w:rsidP="00091262">
      <w:pPr>
        <w:pStyle w:val="NoSpacing"/>
        <w:numPr>
          <w:ilvl w:val="0"/>
          <w:numId w:val="17"/>
        </w:numPr>
        <w:ind w:left="0" w:firstLine="1211"/>
        <w:jc w:val="both"/>
        <w:rPr>
          <w:rFonts w:cs="Calibri"/>
          <w:sz w:val="24"/>
          <w:szCs w:val="24"/>
          <w:lang w:val="bg-BG"/>
        </w:rPr>
      </w:pPr>
      <w:r w:rsidRPr="004E7C3C">
        <w:rPr>
          <w:rFonts w:cs="Calibri"/>
          <w:sz w:val="24"/>
          <w:szCs w:val="24"/>
          <w:lang w:val="bg-BG"/>
        </w:rPr>
        <w:t xml:space="preserve">раздробяването и на частици с подходящи размери; </w:t>
      </w:r>
    </w:p>
    <w:p w:rsidR="00F37D01" w:rsidRDefault="00F37D01" w:rsidP="00091262">
      <w:pPr>
        <w:pStyle w:val="NoSpacing"/>
        <w:numPr>
          <w:ilvl w:val="0"/>
          <w:numId w:val="17"/>
        </w:numPr>
        <w:ind w:left="0" w:firstLine="1211"/>
        <w:jc w:val="both"/>
        <w:rPr>
          <w:rFonts w:cs="Calibri"/>
          <w:sz w:val="24"/>
          <w:szCs w:val="24"/>
          <w:lang w:val="bg-BG"/>
        </w:rPr>
      </w:pPr>
      <w:r w:rsidRPr="004E7C3C">
        <w:rPr>
          <w:rFonts w:cs="Calibri"/>
          <w:sz w:val="24"/>
          <w:szCs w:val="24"/>
          <w:lang w:val="bg-BG"/>
        </w:rPr>
        <w:t xml:space="preserve">изсушаване на частиците с висока влажност; </w:t>
      </w:r>
    </w:p>
    <w:p w:rsidR="00F37D01" w:rsidRDefault="00F37D01" w:rsidP="00091262">
      <w:pPr>
        <w:pStyle w:val="NoSpacing"/>
        <w:numPr>
          <w:ilvl w:val="0"/>
          <w:numId w:val="17"/>
        </w:numPr>
        <w:ind w:left="0" w:firstLine="1211"/>
        <w:jc w:val="both"/>
        <w:rPr>
          <w:rFonts w:cs="Calibri"/>
          <w:sz w:val="24"/>
          <w:szCs w:val="24"/>
          <w:lang w:val="bg-BG"/>
        </w:rPr>
      </w:pPr>
      <w:r w:rsidRPr="004E7C3C">
        <w:rPr>
          <w:rFonts w:cs="Calibri"/>
          <w:sz w:val="24"/>
          <w:szCs w:val="24"/>
          <w:lang w:val="bg-BG"/>
        </w:rPr>
        <w:t xml:space="preserve">сортиране на частиците; производство на брикети и пелети; </w:t>
      </w:r>
    </w:p>
    <w:p w:rsidR="00F37D01" w:rsidRPr="004E7C3C" w:rsidRDefault="00F37D01" w:rsidP="00091262">
      <w:pPr>
        <w:pStyle w:val="NoSpacing"/>
        <w:numPr>
          <w:ilvl w:val="0"/>
          <w:numId w:val="17"/>
        </w:numPr>
        <w:ind w:left="0" w:firstLine="1211"/>
        <w:jc w:val="both"/>
        <w:rPr>
          <w:rFonts w:cs="Calibri"/>
          <w:sz w:val="24"/>
          <w:szCs w:val="24"/>
          <w:lang w:val="bg-BG"/>
        </w:rPr>
      </w:pPr>
      <w:r w:rsidRPr="004E7C3C">
        <w:rPr>
          <w:rFonts w:cs="Calibri"/>
          <w:sz w:val="24"/>
          <w:szCs w:val="24"/>
          <w:lang w:val="bg-BG"/>
        </w:rPr>
        <w:t xml:space="preserve">опаковане и съхраняване на готовата продукция. </w:t>
      </w:r>
    </w:p>
    <w:p w:rsidR="00F37D01" w:rsidRDefault="00F37D01" w:rsidP="004E7C3C">
      <w:pPr>
        <w:pStyle w:val="NoSpacing"/>
        <w:ind w:firstLine="851"/>
        <w:jc w:val="both"/>
        <w:rPr>
          <w:rFonts w:cs="Calibri"/>
          <w:sz w:val="24"/>
          <w:szCs w:val="24"/>
          <w:lang w:val="bg-BG"/>
        </w:rPr>
      </w:pPr>
      <w:r w:rsidRPr="004E7C3C">
        <w:rPr>
          <w:rFonts w:cs="Calibri"/>
          <w:sz w:val="24"/>
          <w:szCs w:val="24"/>
          <w:lang w:val="bg-BG"/>
        </w:rPr>
        <w:t>Суровината за производство на брикети и пелети трябва да отговаря на следните изисквания: влажността на суровината да е в границите 12-15%; - раздробената суровина да е с размери 0,5 до 8 мм за брикети и 0,5 до 2,5 мм за пелети. Раздробяването на едрата отпадъчна биомаса се извършва с мобилни или стационарни секачни машини. След това се извършва дораздробяване до необходимия размер с чукови мелници. Дребните отпадъци може да се раздробят направо с чукови мелници. Влажността на раздробената суровина е от изключително значение за качеството на готовата продукция. При влажност 20-22% не е възможно производството на брикети и пелети. За изсушаването на суровината най-широко приложение намират триходовите и едноходовите барабанни сушилни, които използват за сушилен агент димни газове. Сушилните работят по напълно автоматизиран цикъл. За производството на брикети се използват различни видове преси.</w:t>
      </w:r>
    </w:p>
    <w:p w:rsidR="00F37D01" w:rsidRDefault="00F37D01" w:rsidP="004E7C3C">
      <w:pPr>
        <w:pStyle w:val="NoSpacing"/>
        <w:ind w:firstLine="851"/>
        <w:jc w:val="both"/>
        <w:rPr>
          <w:rFonts w:cs="Calibri"/>
          <w:sz w:val="24"/>
          <w:szCs w:val="24"/>
          <w:lang w:val="bg-BG"/>
        </w:rPr>
      </w:pPr>
      <w:r>
        <w:rPr>
          <w:rFonts w:cs="Calibri"/>
          <w:sz w:val="24"/>
          <w:szCs w:val="24"/>
          <w:lang w:val="bg-BG"/>
        </w:rPr>
        <w:t>За да бъде рентабилно производството на пелети и брикети от общината, трябва да се направи анализ на добивната дървесина. Такава може да се получи от санитарна сеч от почистването на паркове, градини и пътни артерии. На практика този ресурс е напълно безплатен. В случай, че има достатъчно количество отпадна дървесина от преработващата промишленост, тя също трябва да се включи в анализа заедно с нейната евентуална изкупна цена. При един рентабилен резултат, община Разград може да произвежда пелети за собствени нужди и да захранва с тях сгради общинска собственост, като училища, административни сгради, болници и т.н. Това ще намали разходите през отоплителния сезон на институциите и ще може да се пренасочат средства към други дейности. В случай, че производителността на такъв проект е добра, общината може да продава произведените количества продукция на свободния пазар на конкурентни цени. По този начин една инвестиция насочена към разработването на проект за производство на биомаса, би се изплатила в съвсем кратки срокове.</w:t>
      </w:r>
    </w:p>
    <w:p w:rsidR="00F37D01" w:rsidRDefault="00F37D01" w:rsidP="00877170">
      <w:pPr>
        <w:pStyle w:val="NoSpacing"/>
        <w:ind w:firstLine="851"/>
        <w:jc w:val="both"/>
        <w:rPr>
          <w:rFonts w:cs="Calibri"/>
          <w:sz w:val="24"/>
          <w:szCs w:val="24"/>
          <w:lang w:val="bg-BG"/>
        </w:rPr>
      </w:pPr>
      <w:r>
        <w:rPr>
          <w:rFonts w:cs="Calibri"/>
          <w:sz w:val="24"/>
          <w:szCs w:val="24"/>
          <w:lang w:val="bg-BG"/>
        </w:rPr>
        <w:t xml:space="preserve">Биомаса от селскостопанската дейност също може да се използва при производството на пелети и брикети. Остатъците от тази дейност  могат да се включат и в процеса на директно изгаряне. </w:t>
      </w:r>
    </w:p>
    <w:p w:rsidR="00F37D01" w:rsidRDefault="00F37D01" w:rsidP="00877170">
      <w:pPr>
        <w:pStyle w:val="NoSpacing"/>
        <w:ind w:firstLine="851"/>
        <w:jc w:val="both"/>
        <w:rPr>
          <w:rFonts w:cs="Calibri"/>
          <w:sz w:val="24"/>
          <w:szCs w:val="24"/>
          <w:lang w:val="bg-BG"/>
        </w:rPr>
      </w:pPr>
      <w:r>
        <w:rPr>
          <w:rFonts w:cs="Calibri"/>
          <w:sz w:val="24"/>
          <w:szCs w:val="24"/>
          <w:lang w:val="bg-BG"/>
        </w:rPr>
        <w:t>Маслодайните култури, като слънчоглед и рапица, могат да намерят приложение при производството на биогорива.</w:t>
      </w:r>
    </w:p>
    <w:p w:rsidR="00F37D01" w:rsidRDefault="00F37D01" w:rsidP="00877170">
      <w:pPr>
        <w:pStyle w:val="NoSpacing"/>
        <w:ind w:firstLine="851"/>
        <w:jc w:val="both"/>
        <w:rPr>
          <w:rFonts w:cs="Calibri"/>
          <w:sz w:val="24"/>
          <w:szCs w:val="24"/>
          <w:lang w:val="bg-BG"/>
        </w:rPr>
      </w:pPr>
    </w:p>
    <w:p w:rsidR="00F37D01" w:rsidRDefault="00F37D01" w:rsidP="00877170">
      <w:pPr>
        <w:pStyle w:val="NoSpacing"/>
        <w:ind w:firstLine="851"/>
        <w:jc w:val="both"/>
        <w:rPr>
          <w:rFonts w:cs="Calibri"/>
          <w:sz w:val="24"/>
          <w:szCs w:val="24"/>
          <w:lang w:val="bg-BG"/>
        </w:rPr>
      </w:pPr>
    </w:p>
    <w:p w:rsidR="00F37D01" w:rsidRPr="00EC0DC4" w:rsidRDefault="00F37D01" w:rsidP="004E7C3C">
      <w:pPr>
        <w:pStyle w:val="NoSpacing"/>
        <w:ind w:firstLine="851"/>
        <w:jc w:val="both"/>
        <w:rPr>
          <w:rFonts w:cs="Calibri"/>
          <w:b/>
          <w:sz w:val="24"/>
          <w:szCs w:val="24"/>
          <w:lang w:val="bg-BG"/>
        </w:rPr>
      </w:pPr>
      <w:r w:rsidRPr="00EC0DC4">
        <w:rPr>
          <w:rFonts w:cs="Calibri"/>
          <w:b/>
          <w:sz w:val="24"/>
          <w:szCs w:val="24"/>
          <w:lang w:val="bg-BG"/>
        </w:rPr>
        <w:t>Животинска и отпадна биомаса</w:t>
      </w:r>
    </w:p>
    <w:p w:rsidR="00F37D01" w:rsidRDefault="00F37D01" w:rsidP="004E7C3C">
      <w:pPr>
        <w:pStyle w:val="NoSpacing"/>
        <w:ind w:firstLine="851"/>
        <w:jc w:val="both"/>
        <w:rPr>
          <w:rFonts w:cs="Calibri"/>
          <w:sz w:val="24"/>
          <w:szCs w:val="24"/>
          <w:lang w:val="bg-BG"/>
        </w:rPr>
      </w:pPr>
    </w:p>
    <w:p w:rsidR="00F37D01" w:rsidRDefault="00F37D01" w:rsidP="004E7C3C">
      <w:pPr>
        <w:pStyle w:val="NoSpacing"/>
        <w:ind w:firstLine="851"/>
        <w:jc w:val="both"/>
        <w:rPr>
          <w:rFonts w:cs="Calibri"/>
          <w:sz w:val="24"/>
          <w:szCs w:val="24"/>
          <w:lang w:val="bg-BG"/>
        </w:rPr>
      </w:pPr>
      <w:r>
        <w:rPr>
          <w:rFonts w:cs="Calibri"/>
          <w:sz w:val="24"/>
          <w:szCs w:val="24"/>
          <w:lang w:val="bg-BG"/>
        </w:rPr>
        <w:t>Генерираните отпадъци от животинските ферми – фекалии, постеля, отмивни води, хранителни отпадъци и други, са основна изходна суровина за производството на биогаз. Отпадъците от животновъдството съдържат органични и неорганични вещества и представляват подходяща среда за развитие на различни микроорганизми. Отпадъците са сериозен проблем за земеделските производители, защото се натрупват в големи количества и замърсяват околната среда. При естествената им ферментация се отделя метан, който е парников газ и представлява 7 до 10% от световното замърсяване с метан. От 1 кг биомаса (като сухо вещество) се получават от 200 до 1200 литра биогаз в зависимост от състава на биомасата и условията на ферментация. Чрез помощта на биогаз може да се произвежда електроенергия, топлоенергия и метан.</w:t>
      </w:r>
    </w:p>
    <w:p w:rsidR="00F37D01" w:rsidRDefault="00F37D01" w:rsidP="004E7C3C">
      <w:pPr>
        <w:pStyle w:val="NoSpacing"/>
        <w:ind w:firstLine="851"/>
        <w:jc w:val="both"/>
        <w:rPr>
          <w:rFonts w:cs="Calibri"/>
          <w:sz w:val="24"/>
          <w:szCs w:val="24"/>
          <w:lang w:val="bg-BG"/>
        </w:rPr>
      </w:pPr>
      <w:r>
        <w:rPr>
          <w:rFonts w:cs="Calibri"/>
          <w:sz w:val="24"/>
          <w:szCs w:val="24"/>
          <w:lang w:val="bg-BG"/>
        </w:rPr>
        <w:t xml:space="preserve">Енергийното съдържание на биогаза е около 22 600 </w:t>
      </w:r>
      <w:r>
        <w:rPr>
          <w:rFonts w:cs="Calibri"/>
          <w:sz w:val="24"/>
          <w:szCs w:val="24"/>
        </w:rPr>
        <w:t>KJ/m</w:t>
      </w:r>
      <w:r w:rsidRPr="00671E00">
        <w:rPr>
          <w:rFonts w:cs="Calibri"/>
          <w:sz w:val="24"/>
          <w:szCs w:val="24"/>
          <w:vertAlign w:val="superscript"/>
        </w:rPr>
        <w:t>3</w:t>
      </w:r>
      <w:r w:rsidRPr="00671E00">
        <w:rPr>
          <w:rFonts w:cs="Calibri"/>
          <w:sz w:val="24"/>
          <w:szCs w:val="24"/>
          <w:vertAlign w:val="superscript"/>
          <w:lang w:val="bg-BG"/>
        </w:rPr>
        <w:t xml:space="preserve"> </w:t>
      </w:r>
      <w:r>
        <w:rPr>
          <w:rFonts w:cs="Calibri"/>
          <w:sz w:val="24"/>
          <w:szCs w:val="24"/>
        </w:rPr>
        <w:t xml:space="preserve">. </w:t>
      </w:r>
      <w:r>
        <w:rPr>
          <w:rFonts w:cs="Calibri"/>
          <w:sz w:val="24"/>
          <w:szCs w:val="24"/>
          <w:lang w:val="bg-BG"/>
        </w:rPr>
        <w:t xml:space="preserve">Калоричността на </w:t>
      </w:r>
      <w:r>
        <w:rPr>
          <w:rFonts w:cs="Calibri"/>
          <w:sz w:val="24"/>
          <w:szCs w:val="24"/>
          <w:lang w:val="bg-BG"/>
        </w:rPr>
        <w:br/>
        <w:t xml:space="preserve">1 кг метан съответства на тази на 1,18 кг мазут. При производството на биогорива освен животински отпадъци се използват и отпадъци от пречиствателни станции, органични вещества събрани от битови отпадъци, различна растителна биомаса (листа, слама, трева, без дървесина) и други. На таблица 11 е показано добивът на биогаз в </w:t>
      </w:r>
      <w:r>
        <w:rPr>
          <w:rFonts w:cs="Calibri"/>
          <w:sz w:val="24"/>
          <w:szCs w:val="24"/>
        </w:rPr>
        <w:t>Nm</w:t>
      </w:r>
      <w:r w:rsidRPr="004C6C0D">
        <w:rPr>
          <w:rFonts w:cs="Calibri"/>
          <w:sz w:val="24"/>
          <w:szCs w:val="24"/>
          <w:vertAlign w:val="superscript"/>
        </w:rPr>
        <w:t>3</w:t>
      </w:r>
      <w:r>
        <w:rPr>
          <w:rFonts w:cs="Calibri"/>
          <w:sz w:val="24"/>
          <w:szCs w:val="24"/>
          <w:lang w:val="bg-BG"/>
        </w:rPr>
        <w:t xml:space="preserve"> на тон влажен материал:</w:t>
      </w:r>
    </w:p>
    <w:p w:rsidR="00F37D01" w:rsidRPr="00574554" w:rsidRDefault="00F37D01" w:rsidP="00574554">
      <w:pPr>
        <w:pStyle w:val="NoSpacing"/>
        <w:ind w:firstLine="851"/>
        <w:jc w:val="right"/>
        <w:rPr>
          <w:rFonts w:cs="Calibri"/>
          <w:i/>
          <w:sz w:val="20"/>
          <w:szCs w:val="20"/>
          <w:lang w:val="bg-BG"/>
        </w:rPr>
      </w:pPr>
      <w:r w:rsidRPr="00574554">
        <w:rPr>
          <w:rFonts w:cs="Calibri"/>
          <w:i/>
          <w:sz w:val="20"/>
          <w:szCs w:val="20"/>
          <w:lang w:val="bg-BG"/>
        </w:rPr>
        <w:t>Таблица 1</w:t>
      </w:r>
      <w:r>
        <w:rPr>
          <w:rFonts w:cs="Calibri"/>
          <w:i/>
          <w:sz w:val="20"/>
          <w:szCs w:val="20"/>
          <w:lang w:val="bg-BG"/>
        </w:rPr>
        <w:t>1</w:t>
      </w:r>
      <w:r w:rsidRPr="00574554">
        <w:rPr>
          <w:rFonts w:cs="Calibri"/>
          <w:i/>
          <w:sz w:val="20"/>
          <w:szCs w:val="20"/>
          <w:lang w:val="bg-BG"/>
        </w:rPr>
        <w:t xml:space="preserve">: Добивът на биогаз в </w:t>
      </w:r>
      <w:r w:rsidRPr="00574554">
        <w:rPr>
          <w:rFonts w:cs="Calibri"/>
          <w:i/>
          <w:sz w:val="20"/>
          <w:szCs w:val="20"/>
        </w:rPr>
        <w:t>Nm</w:t>
      </w:r>
      <w:r w:rsidRPr="00574554">
        <w:rPr>
          <w:rFonts w:cs="Calibri"/>
          <w:i/>
          <w:sz w:val="20"/>
          <w:szCs w:val="20"/>
          <w:vertAlign w:val="superscript"/>
        </w:rPr>
        <w:t>3</w:t>
      </w:r>
      <w:r w:rsidRPr="00574554">
        <w:rPr>
          <w:rFonts w:cs="Calibri"/>
          <w:i/>
          <w:sz w:val="20"/>
          <w:szCs w:val="20"/>
          <w:lang w:val="bg-BG"/>
        </w:rPr>
        <w:t xml:space="preserve"> на тон влажен материал</w:t>
      </w:r>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47"/>
        <w:gridCol w:w="1739"/>
      </w:tblGrid>
      <w:tr w:rsidR="00F37D01" w:rsidRPr="0028251E" w:rsidTr="0028251E">
        <w:trPr>
          <w:jc w:val="center"/>
        </w:trPr>
        <w:tc>
          <w:tcPr>
            <w:tcW w:w="3647" w:type="dxa"/>
            <w:shd w:val="clear" w:color="auto" w:fill="D99594"/>
            <w:vAlign w:val="center"/>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Материал</w:t>
            </w:r>
          </w:p>
        </w:tc>
        <w:tc>
          <w:tcPr>
            <w:tcW w:w="1739" w:type="dxa"/>
            <w:shd w:val="clear" w:color="auto" w:fill="D99594"/>
            <w:vAlign w:val="center"/>
          </w:tcPr>
          <w:p w:rsidR="00F37D01" w:rsidRPr="0028251E" w:rsidRDefault="00F37D01" w:rsidP="0028251E">
            <w:pPr>
              <w:pStyle w:val="NoSpacing"/>
              <w:jc w:val="center"/>
              <w:rPr>
                <w:rFonts w:cs="Calibri"/>
                <w:sz w:val="20"/>
                <w:szCs w:val="20"/>
              </w:rPr>
            </w:pPr>
            <w:r w:rsidRPr="0028251E">
              <w:rPr>
                <w:rFonts w:cs="Calibri"/>
                <w:sz w:val="20"/>
                <w:szCs w:val="20"/>
                <w:lang w:val="bg-BG"/>
              </w:rPr>
              <w:t xml:space="preserve">Количество биогаз, </w:t>
            </w:r>
            <w:r w:rsidRPr="0028251E">
              <w:rPr>
                <w:rFonts w:cs="Calibri"/>
                <w:sz w:val="20"/>
                <w:szCs w:val="20"/>
              </w:rPr>
              <w:t>Nm</w:t>
            </w:r>
            <w:r w:rsidRPr="0028251E">
              <w:rPr>
                <w:rFonts w:cs="Calibri"/>
                <w:sz w:val="20"/>
                <w:szCs w:val="20"/>
                <w:vertAlign w:val="superscript"/>
              </w:rPr>
              <w:t>3</w:t>
            </w:r>
          </w:p>
        </w:tc>
      </w:tr>
      <w:tr w:rsidR="00F37D01" w:rsidRPr="0028251E" w:rsidTr="0028251E">
        <w:trPr>
          <w:jc w:val="center"/>
        </w:trPr>
        <w:tc>
          <w:tcPr>
            <w:tcW w:w="3647" w:type="dxa"/>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Течен и твърд оборски тор</w:t>
            </w:r>
          </w:p>
        </w:tc>
        <w:tc>
          <w:tcPr>
            <w:tcW w:w="1739"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20-70</w:t>
            </w:r>
          </w:p>
        </w:tc>
      </w:tr>
      <w:tr w:rsidR="00F37D01" w:rsidRPr="0028251E" w:rsidTr="0028251E">
        <w:trPr>
          <w:jc w:val="center"/>
        </w:trPr>
        <w:tc>
          <w:tcPr>
            <w:tcW w:w="3647" w:type="dxa"/>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Разделно събиран биоотпадък от домакинствата</w:t>
            </w:r>
          </w:p>
        </w:tc>
        <w:tc>
          <w:tcPr>
            <w:tcW w:w="1739"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10-200</w:t>
            </w:r>
          </w:p>
        </w:tc>
      </w:tr>
      <w:tr w:rsidR="00F37D01" w:rsidRPr="0028251E" w:rsidTr="0028251E">
        <w:trPr>
          <w:jc w:val="center"/>
        </w:trPr>
        <w:tc>
          <w:tcPr>
            <w:tcW w:w="3647" w:type="dxa"/>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Канализационен шлам и маслен шлам</w:t>
            </w:r>
          </w:p>
        </w:tc>
        <w:tc>
          <w:tcPr>
            <w:tcW w:w="1739"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80-150</w:t>
            </w:r>
          </w:p>
        </w:tc>
      </w:tr>
      <w:tr w:rsidR="00F37D01" w:rsidRPr="0028251E" w:rsidTr="0028251E">
        <w:trPr>
          <w:jc w:val="center"/>
        </w:trPr>
        <w:tc>
          <w:tcPr>
            <w:tcW w:w="3647" w:type="dxa"/>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Стари мазнини</w:t>
            </w:r>
          </w:p>
        </w:tc>
        <w:tc>
          <w:tcPr>
            <w:tcW w:w="1739"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1 000</w:t>
            </w:r>
          </w:p>
        </w:tc>
      </w:tr>
      <w:tr w:rsidR="00F37D01" w:rsidRPr="0028251E" w:rsidTr="0028251E">
        <w:trPr>
          <w:jc w:val="center"/>
        </w:trPr>
        <w:tc>
          <w:tcPr>
            <w:tcW w:w="3647" w:type="dxa"/>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Биоотпадъци от кланици</w:t>
            </w:r>
          </w:p>
        </w:tc>
        <w:tc>
          <w:tcPr>
            <w:tcW w:w="1739"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100</w:t>
            </w:r>
          </w:p>
        </w:tc>
      </w:tr>
      <w:tr w:rsidR="00F37D01" w:rsidRPr="0028251E" w:rsidTr="0028251E">
        <w:trPr>
          <w:jc w:val="center"/>
        </w:trPr>
        <w:tc>
          <w:tcPr>
            <w:tcW w:w="3647" w:type="dxa"/>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Пивоварни и спиртни фабрики</w:t>
            </w:r>
          </w:p>
        </w:tc>
        <w:tc>
          <w:tcPr>
            <w:tcW w:w="1739"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20</w:t>
            </w:r>
          </w:p>
        </w:tc>
      </w:tr>
      <w:tr w:rsidR="00F37D01" w:rsidRPr="0028251E" w:rsidTr="0028251E">
        <w:trPr>
          <w:jc w:val="center"/>
        </w:trPr>
        <w:tc>
          <w:tcPr>
            <w:tcW w:w="3647" w:type="dxa"/>
          </w:tcPr>
          <w:p w:rsidR="00F37D01" w:rsidRPr="0028251E" w:rsidRDefault="00F37D01" w:rsidP="0028251E">
            <w:pPr>
              <w:pStyle w:val="NoSpacing"/>
              <w:jc w:val="both"/>
              <w:rPr>
                <w:rFonts w:cs="Calibri"/>
                <w:sz w:val="20"/>
                <w:szCs w:val="20"/>
                <w:lang w:val="bg-BG"/>
              </w:rPr>
            </w:pPr>
            <w:r w:rsidRPr="0028251E">
              <w:rPr>
                <w:rFonts w:cs="Calibri"/>
                <w:sz w:val="20"/>
                <w:szCs w:val="20"/>
                <w:lang w:val="bg-BG"/>
              </w:rPr>
              <w:t>Преси за плодове и вино, мандри</w:t>
            </w:r>
          </w:p>
        </w:tc>
        <w:tc>
          <w:tcPr>
            <w:tcW w:w="1739" w:type="dxa"/>
          </w:tcPr>
          <w:p w:rsidR="00F37D01" w:rsidRPr="0028251E" w:rsidRDefault="00F37D01" w:rsidP="0028251E">
            <w:pPr>
              <w:pStyle w:val="NoSpacing"/>
              <w:jc w:val="center"/>
              <w:rPr>
                <w:rFonts w:cs="Calibri"/>
                <w:sz w:val="20"/>
                <w:szCs w:val="20"/>
                <w:lang w:val="bg-BG"/>
              </w:rPr>
            </w:pPr>
            <w:r w:rsidRPr="0028251E">
              <w:rPr>
                <w:rFonts w:cs="Calibri"/>
                <w:sz w:val="20"/>
                <w:szCs w:val="20"/>
                <w:lang w:val="bg-BG"/>
              </w:rPr>
              <w:t>25</w:t>
            </w:r>
          </w:p>
        </w:tc>
      </w:tr>
    </w:tbl>
    <w:p w:rsidR="00F37D01" w:rsidRDefault="00F37D01" w:rsidP="004E7C3C">
      <w:pPr>
        <w:pStyle w:val="NoSpacing"/>
        <w:ind w:firstLine="851"/>
        <w:jc w:val="both"/>
        <w:rPr>
          <w:rFonts w:cs="Calibri"/>
          <w:sz w:val="24"/>
          <w:szCs w:val="24"/>
          <w:lang w:val="bg-BG"/>
        </w:rPr>
      </w:pPr>
    </w:p>
    <w:p w:rsidR="00F37D01" w:rsidRDefault="00F37D01" w:rsidP="004E7C3C">
      <w:pPr>
        <w:pStyle w:val="NoSpacing"/>
        <w:ind w:firstLine="851"/>
        <w:jc w:val="both"/>
        <w:rPr>
          <w:rFonts w:cs="Calibri"/>
          <w:sz w:val="24"/>
          <w:szCs w:val="24"/>
          <w:lang w:val="bg-BG"/>
        </w:rPr>
      </w:pPr>
      <w:r>
        <w:rPr>
          <w:rFonts w:cs="Calibri"/>
          <w:sz w:val="24"/>
          <w:szCs w:val="24"/>
          <w:lang w:val="bg-BG"/>
        </w:rPr>
        <w:t xml:space="preserve">За да работи когенерационна инсталация с електрическа мощност 500 </w:t>
      </w:r>
      <w:r>
        <w:rPr>
          <w:rFonts w:cs="Calibri"/>
          <w:sz w:val="24"/>
          <w:szCs w:val="24"/>
        </w:rPr>
        <w:t>kW</w:t>
      </w:r>
      <w:r>
        <w:rPr>
          <w:rFonts w:cs="Calibri"/>
          <w:sz w:val="24"/>
          <w:szCs w:val="24"/>
          <w:lang w:val="bg-BG"/>
        </w:rPr>
        <w:t>, отговаряща грубо на нуждите на 60 домакинства е необходим оборски тор от приблизително 2 500 крави, 1 500 прасета или 300 000 кокошки-носачки.</w:t>
      </w:r>
    </w:p>
    <w:p w:rsidR="00F37D01" w:rsidRPr="00A97E85" w:rsidRDefault="00F37D01" w:rsidP="004E7C3C">
      <w:pPr>
        <w:pStyle w:val="NoSpacing"/>
        <w:ind w:firstLine="851"/>
        <w:jc w:val="both"/>
        <w:rPr>
          <w:rFonts w:cs="Calibri"/>
          <w:sz w:val="24"/>
          <w:szCs w:val="24"/>
        </w:rPr>
      </w:pPr>
      <w:r>
        <w:rPr>
          <w:rFonts w:cs="Calibri"/>
          <w:sz w:val="24"/>
          <w:szCs w:val="24"/>
          <w:lang w:val="bg-BG"/>
        </w:rPr>
        <w:t xml:space="preserve">Възможностите на България за производството на биогаз са в изграждането на биогазови инсталации за преработка на отпадъци от малки ферми и общини, за преработка на битови и индустриални отпадъци, за извличане на сметищен газ от депа на малки и големи населени места и за преработка на утайки от градски пречиствателни станции за битови отпадни води. Местата с по-голяма гъстота на населението предоставят по-големи шансове за внедряване на биогазови инсталации, преработващи твърди битови отпадъци и отпадни води. Аграрните райони пък предполагат по- масово производство на биогаз от селскостопански отпадъци. За сега всяка година у нас неизползвани остават големи количества отпадъци от различно растителни култури – 1 709 808 т/г царевични стъбла, 762 000 т/г слънчогледови стъбла, 40 000 т/г тютюневи стъбла и над 600 000 т/г други растителни отпадъци. Годишното количество тор от фермите са над 300 000 т суха маса и от тях може да се генерира </w:t>
      </w:r>
      <w:r>
        <w:rPr>
          <w:rFonts w:cs="Calibri"/>
          <w:sz w:val="24"/>
          <w:szCs w:val="24"/>
          <w:lang w:val="bg-BG"/>
        </w:rPr>
        <w:br/>
        <w:t xml:space="preserve">325 </w:t>
      </w:r>
      <w:r>
        <w:rPr>
          <w:rFonts w:cs="Calibri"/>
          <w:sz w:val="24"/>
          <w:szCs w:val="24"/>
        </w:rPr>
        <w:t>GWh</w:t>
      </w:r>
      <w:r>
        <w:rPr>
          <w:rFonts w:cs="Calibri"/>
          <w:sz w:val="24"/>
          <w:szCs w:val="24"/>
          <w:lang w:val="bg-BG"/>
        </w:rPr>
        <w:t xml:space="preserve"> електроенергия годишно. По последни данни на научни изследвания и изчисления, общия потенциал на България за производството на биогаз от отпадъци от селско стопанство, хранително вкусова промишленост и отпадни води е 24 923 </w:t>
      </w:r>
      <w:r>
        <w:rPr>
          <w:rFonts w:cs="Calibri"/>
          <w:sz w:val="24"/>
          <w:szCs w:val="24"/>
        </w:rPr>
        <w:t>GWh.</w:t>
      </w:r>
    </w:p>
    <w:p w:rsidR="00F37D01" w:rsidRDefault="00F37D01" w:rsidP="004E7C3C">
      <w:pPr>
        <w:pStyle w:val="NoSpacing"/>
        <w:ind w:firstLine="851"/>
        <w:jc w:val="both"/>
        <w:rPr>
          <w:rFonts w:cs="Calibri"/>
          <w:sz w:val="24"/>
          <w:szCs w:val="24"/>
          <w:lang w:val="bg-BG"/>
        </w:rPr>
      </w:pPr>
      <w:r w:rsidRPr="00EC0DC4">
        <w:rPr>
          <w:rFonts w:cs="Calibri"/>
          <w:sz w:val="24"/>
          <w:szCs w:val="24"/>
          <w:lang w:val="bg-BG"/>
        </w:rPr>
        <w:t>На територията на община Разград се отглеждат голям брой селскостопански животни. Получената от тях животинска тор не се използва правилно и по предназначение.</w:t>
      </w:r>
      <w:r>
        <w:rPr>
          <w:rFonts w:cs="Calibri"/>
          <w:sz w:val="24"/>
          <w:szCs w:val="24"/>
        </w:rPr>
        <w:t xml:space="preserve"> </w:t>
      </w:r>
      <w:r>
        <w:rPr>
          <w:rFonts w:cs="Calibri"/>
          <w:sz w:val="24"/>
          <w:szCs w:val="24"/>
          <w:lang w:val="bg-BG"/>
        </w:rPr>
        <w:t>На таблица 12 е показан приблизителния брой отглеждани селкостопански животни и генерираните от тях отпадъци.</w:t>
      </w:r>
    </w:p>
    <w:p w:rsidR="00F37D01" w:rsidRPr="00E35624" w:rsidRDefault="00F37D01" w:rsidP="004E7C3C">
      <w:pPr>
        <w:pStyle w:val="NoSpacing"/>
        <w:ind w:firstLine="851"/>
        <w:jc w:val="both"/>
        <w:rPr>
          <w:rFonts w:cs="Calibri"/>
          <w:sz w:val="24"/>
          <w:szCs w:val="24"/>
          <w:lang w:val="bg-BG"/>
        </w:rPr>
      </w:pPr>
    </w:p>
    <w:p w:rsidR="00F37D01" w:rsidRPr="006A7F9A" w:rsidRDefault="00F37D01" w:rsidP="006A7F9A">
      <w:pPr>
        <w:pStyle w:val="NoSpacing"/>
        <w:ind w:firstLine="851"/>
        <w:jc w:val="right"/>
        <w:rPr>
          <w:rFonts w:cs="Calibri"/>
          <w:sz w:val="24"/>
          <w:szCs w:val="24"/>
          <w:lang w:val="bg-BG"/>
        </w:rPr>
      </w:pPr>
      <w:r w:rsidRPr="006A7F9A">
        <w:rPr>
          <w:i/>
          <w:sz w:val="20"/>
          <w:szCs w:val="20"/>
          <w:lang w:val="bg-BG"/>
        </w:rPr>
        <w:t xml:space="preserve">Таблица </w:t>
      </w:r>
      <w:r>
        <w:rPr>
          <w:i/>
          <w:sz w:val="20"/>
          <w:szCs w:val="20"/>
          <w:lang w:val="bg-BG"/>
        </w:rPr>
        <w:t>12</w:t>
      </w:r>
      <w:r w:rsidRPr="006A7F9A">
        <w:rPr>
          <w:i/>
          <w:sz w:val="20"/>
          <w:szCs w:val="20"/>
          <w:lang w:val="bg-BG"/>
        </w:rPr>
        <w:t xml:space="preserve">: </w:t>
      </w:r>
      <w:r>
        <w:rPr>
          <w:i/>
          <w:sz w:val="20"/>
          <w:szCs w:val="20"/>
          <w:lang w:val="bg-BG"/>
        </w:rPr>
        <w:t>Приблизително количество о</w:t>
      </w:r>
      <w:r w:rsidRPr="006A7F9A">
        <w:rPr>
          <w:i/>
          <w:sz w:val="20"/>
          <w:szCs w:val="20"/>
          <w:lang w:val="bg-BG"/>
        </w:rPr>
        <w:t>тпадъци от животни в общината</w:t>
      </w:r>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6"/>
        <w:gridCol w:w="1134"/>
        <w:gridCol w:w="1701"/>
        <w:gridCol w:w="1559"/>
        <w:gridCol w:w="1970"/>
      </w:tblGrid>
      <w:tr w:rsidR="00F37D01" w:rsidRPr="0028251E" w:rsidTr="00BE2ED7">
        <w:trPr>
          <w:jc w:val="center"/>
        </w:trPr>
        <w:tc>
          <w:tcPr>
            <w:tcW w:w="1276" w:type="dxa"/>
            <w:shd w:val="clear" w:color="auto" w:fill="BFBFBF"/>
          </w:tcPr>
          <w:p w:rsidR="00F37D01" w:rsidRPr="0028251E" w:rsidRDefault="00F37D01" w:rsidP="00BE2ED7">
            <w:pPr>
              <w:pStyle w:val="NoSpacing"/>
              <w:jc w:val="center"/>
              <w:rPr>
                <w:lang w:val="bg-BG"/>
              </w:rPr>
            </w:pPr>
          </w:p>
          <w:p w:rsidR="00F37D01" w:rsidRPr="0028251E" w:rsidRDefault="00F37D01" w:rsidP="00BE2ED7">
            <w:pPr>
              <w:pStyle w:val="NoSpacing"/>
              <w:jc w:val="center"/>
              <w:rPr>
                <w:lang w:val="bg-BG"/>
              </w:rPr>
            </w:pPr>
            <w:r w:rsidRPr="0028251E">
              <w:rPr>
                <w:lang w:val="bg-BG"/>
              </w:rPr>
              <w:t>Вид</w:t>
            </w:r>
          </w:p>
        </w:tc>
        <w:tc>
          <w:tcPr>
            <w:tcW w:w="1134" w:type="dxa"/>
            <w:shd w:val="clear" w:color="auto" w:fill="BFBFBF"/>
          </w:tcPr>
          <w:p w:rsidR="00F37D01" w:rsidRPr="0028251E" w:rsidRDefault="00F37D01" w:rsidP="00BE2ED7">
            <w:pPr>
              <w:pStyle w:val="NoSpacing"/>
              <w:jc w:val="center"/>
              <w:rPr>
                <w:lang w:val="bg-BG"/>
              </w:rPr>
            </w:pPr>
          </w:p>
          <w:p w:rsidR="00F37D01" w:rsidRPr="0028251E" w:rsidRDefault="00F37D01" w:rsidP="00BE2ED7">
            <w:pPr>
              <w:pStyle w:val="NoSpacing"/>
              <w:jc w:val="center"/>
              <w:rPr>
                <w:lang w:val="bg-BG"/>
              </w:rPr>
            </w:pPr>
            <w:r w:rsidRPr="0028251E">
              <w:rPr>
                <w:lang w:val="bg-BG"/>
              </w:rPr>
              <w:t>Брой животни</w:t>
            </w:r>
          </w:p>
        </w:tc>
        <w:tc>
          <w:tcPr>
            <w:tcW w:w="1701" w:type="dxa"/>
            <w:shd w:val="clear" w:color="auto" w:fill="BFBFBF"/>
          </w:tcPr>
          <w:p w:rsidR="00F37D01" w:rsidRPr="0028251E" w:rsidRDefault="00F37D01" w:rsidP="00BE2ED7">
            <w:pPr>
              <w:pStyle w:val="NoSpacing"/>
              <w:jc w:val="center"/>
              <w:rPr>
                <w:lang w:val="bg-BG"/>
              </w:rPr>
            </w:pPr>
            <w:r w:rsidRPr="0028251E">
              <w:rPr>
                <w:lang w:val="bg-BG"/>
              </w:rPr>
              <w:t>Обем твърди животински отпадъци (хил.кг./год.)</w:t>
            </w:r>
          </w:p>
        </w:tc>
        <w:tc>
          <w:tcPr>
            <w:tcW w:w="1559" w:type="dxa"/>
            <w:shd w:val="clear" w:color="auto" w:fill="BFBFBF"/>
          </w:tcPr>
          <w:p w:rsidR="00F37D01" w:rsidRPr="0028251E" w:rsidRDefault="00F37D01" w:rsidP="00BE2ED7">
            <w:pPr>
              <w:pStyle w:val="NoSpacing"/>
              <w:jc w:val="center"/>
              <w:rPr>
                <w:lang w:val="bg-BG"/>
              </w:rPr>
            </w:pPr>
            <w:r w:rsidRPr="0028251E">
              <w:rPr>
                <w:lang w:val="bg-BG"/>
              </w:rPr>
              <w:t>Обем течни животински отпадъци (хил. л/год.)</w:t>
            </w:r>
          </w:p>
        </w:tc>
        <w:tc>
          <w:tcPr>
            <w:tcW w:w="1970" w:type="dxa"/>
            <w:shd w:val="clear" w:color="auto" w:fill="BFBFBF"/>
          </w:tcPr>
          <w:p w:rsidR="00F37D01" w:rsidRPr="0028251E" w:rsidRDefault="00F37D01" w:rsidP="00BE2ED7">
            <w:pPr>
              <w:pStyle w:val="NoSpacing"/>
              <w:jc w:val="center"/>
              <w:rPr>
                <w:lang w:val="bg-BG"/>
              </w:rPr>
            </w:pPr>
            <w:r w:rsidRPr="0028251E">
              <w:rPr>
                <w:lang w:val="bg-BG"/>
              </w:rPr>
              <w:t>Количество постеля (т/год.) (слама, дървени трици/стърготини)</w:t>
            </w:r>
          </w:p>
        </w:tc>
      </w:tr>
      <w:tr w:rsidR="00F37D01" w:rsidRPr="0028251E" w:rsidTr="00BE2ED7">
        <w:trPr>
          <w:jc w:val="center"/>
        </w:trPr>
        <w:tc>
          <w:tcPr>
            <w:tcW w:w="1276" w:type="dxa"/>
          </w:tcPr>
          <w:p w:rsidR="00F37D01" w:rsidRPr="0028251E" w:rsidRDefault="00F37D01" w:rsidP="00BE2ED7">
            <w:pPr>
              <w:pStyle w:val="NoSpacing"/>
              <w:rPr>
                <w:lang w:val="bg-BG"/>
              </w:rPr>
            </w:pPr>
            <w:r w:rsidRPr="0028251E">
              <w:rPr>
                <w:lang w:val="bg-BG"/>
              </w:rPr>
              <w:t>Говеда</w:t>
            </w:r>
          </w:p>
        </w:tc>
        <w:tc>
          <w:tcPr>
            <w:tcW w:w="1134" w:type="dxa"/>
          </w:tcPr>
          <w:p w:rsidR="00F37D01" w:rsidRPr="0028251E" w:rsidRDefault="00F37D01" w:rsidP="00BE2ED7">
            <w:pPr>
              <w:pStyle w:val="NoSpacing"/>
              <w:jc w:val="center"/>
              <w:rPr>
                <w:lang w:val="bg-BG"/>
              </w:rPr>
            </w:pPr>
            <w:r w:rsidRPr="0028251E">
              <w:rPr>
                <w:lang w:val="bg-BG"/>
              </w:rPr>
              <w:t>4 067</w:t>
            </w:r>
          </w:p>
        </w:tc>
        <w:tc>
          <w:tcPr>
            <w:tcW w:w="1701" w:type="dxa"/>
          </w:tcPr>
          <w:p w:rsidR="00F37D01" w:rsidRPr="0028251E" w:rsidRDefault="00F37D01" w:rsidP="00313324">
            <w:pPr>
              <w:pStyle w:val="NoSpacing"/>
              <w:jc w:val="center"/>
              <w:rPr>
                <w:lang w:val="bg-BG"/>
              </w:rPr>
            </w:pPr>
            <w:r w:rsidRPr="0028251E">
              <w:rPr>
                <w:lang w:val="bg-BG"/>
              </w:rPr>
              <w:t>44 533</w:t>
            </w:r>
          </w:p>
        </w:tc>
        <w:tc>
          <w:tcPr>
            <w:tcW w:w="1559" w:type="dxa"/>
          </w:tcPr>
          <w:p w:rsidR="00F37D01" w:rsidRPr="0028251E" w:rsidRDefault="00F37D01" w:rsidP="00BE2ED7">
            <w:pPr>
              <w:pStyle w:val="NoSpacing"/>
              <w:jc w:val="center"/>
              <w:rPr>
                <w:lang w:val="bg-BG"/>
              </w:rPr>
            </w:pPr>
            <w:r w:rsidRPr="0028251E">
              <w:rPr>
                <w:lang w:val="bg-BG"/>
              </w:rPr>
              <w:t>95 005</w:t>
            </w:r>
          </w:p>
        </w:tc>
        <w:tc>
          <w:tcPr>
            <w:tcW w:w="1970" w:type="dxa"/>
          </w:tcPr>
          <w:p w:rsidR="00F37D01" w:rsidRPr="0028251E" w:rsidRDefault="00F37D01" w:rsidP="00BE2ED7">
            <w:pPr>
              <w:pStyle w:val="NoSpacing"/>
              <w:jc w:val="center"/>
              <w:rPr>
                <w:lang w:val="bg-BG"/>
              </w:rPr>
            </w:pPr>
            <w:r w:rsidRPr="0028251E">
              <w:rPr>
                <w:lang w:val="bg-BG"/>
              </w:rPr>
              <w:t>7 401</w:t>
            </w:r>
          </w:p>
        </w:tc>
      </w:tr>
      <w:tr w:rsidR="00F37D01" w:rsidRPr="0028251E" w:rsidTr="00BE2ED7">
        <w:trPr>
          <w:jc w:val="center"/>
        </w:trPr>
        <w:tc>
          <w:tcPr>
            <w:tcW w:w="1276" w:type="dxa"/>
          </w:tcPr>
          <w:p w:rsidR="00F37D01" w:rsidRPr="0028251E" w:rsidRDefault="00F37D01" w:rsidP="00BE2ED7">
            <w:pPr>
              <w:pStyle w:val="NoSpacing"/>
              <w:rPr>
                <w:lang w:val="bg-BG"/>
              </w:rPr>
            </w:pPr>
            <w:r w:rsidRPr="0028251E">
              <w:rPr>
                <w:lang w:val="bg-BG"/>
              </w:rPr>
              <w:t>Овце</w:t>
            </w:r>
          </w:p>
        </w:tc>
        <w:tc>
          <w:tcPr>
            <w:tcW w:w="1134" w:type="dxa"/>
          </w:tcPr>
          <w:p w:rsidR="00F37D01" w:rsidRPr="0028251E" w:rsidRDefault="00F37D01" w:rsidP="00206258">
            <w:pPr>
              <w:pStyle w:val="NoSpacing"/>
              <w:jc w:val="center"/>
              <w:rPr>
                <w:lang w:val="bg-BG"/>
              </w:rPr>
            </w:pPr>
            <w:r w:rsidRPr="0028251E">
              <w:rPr>
                <w:lang w:val="bg-BG"/>
              </w:rPr>
              <w:t>7 254</w:t>
            </w:r>
          </w:p>
        </w:tc>
        <w:tc>
          <w:tcPr>
            <w:tcW w:w="1701" w:type="dxa"/>
          </w:tcPr>
          <w:p w:rsidR="00F37D01" w:rsidRPr="0028251E" w:rsidRDefault="00F37D01" w:rsidP="00BE2ED7">
            <w:pPr>
              <w:pStyle w:val="NoSpacing"/>
              <w:jc w:val="center"/>
              <w:rPr>
                <w:lang w:val="bg-BG"/>
              </w:rPr>
            </w:pPr>
            <w:r w:rsidRPr="0028251E">
              <w:rPr>
                <w:lang w:val="bg-BG"/>
              </w:rPr>
              <w:t>6 884</w:t>
            </w:r>
          </w:p>
        </w:tc>
        <w:tc>
          <w:tcPr>
            <w:tcW w:w="1559" w:type="dxa"/>
          </w:tcPr>
          <w:p w:rsidR="00F37D01" w:rsidRPr="0028251E" w:rsidRDefault="00F37D01" w:rsidP="00BE2ED7">
            <w:pPr>
              <w:pStyle w:val="NoSpacing"/>
              <w:jc w:val="center"/>
              <w:rPr>
                <w:lang w:val="bg-BG"/>
              </w:rPr>
            </w:pPr>
            <w:r w:rsidRPr="0028251E">
              <w:rPr>
                <w:lang w:val="bg-BG"/>
              </w:rPr>
              <w:t>17 342</w:t>
            </w:r>
          </w:p>
        </w:tc>
        <w:tc>
          <w:tcPr>
            <w:tcW w:w="1970" w:type="dxa"/>
          </w:tcPr>
          <w:p w:rsidR="00F37D01" w:rsidRPr="0028251E" w:rsidRDefault="00F37D01" w:rsidP="00BE2ED7">
            <w:pPr>
              <w:pStyle w:val="NoSpacing"/>
              <w:jc w:val="center"/>
              <w:rPr>
                <w:lang w:val="bg-BG"/>
              </w:rPr>
            </w:pPr>
            <w:r w:rsidRPr="0028251E">
              <w:rPr>
                <w:lang w:val="bg-BG"/>
              </w:rPr>
              <w:t>2 640</w:t>
            </w:r>
          </w:p>
        </w:tc>
      </w:tr>
      <w:tr w:rsidR="00F37D01" w:rsidRPr="0028251E" w:rsidTr="00BE2ED7">
        <w:trPr>
          <w:jc w:val="center"/>
        </w:trPr>
        <w:tc>
          <w:tcPr>
            <w:tcW w:w="1276" w:type="dxa"/>
          </w:tcPr>
          <w:p w:rsidR="00F37D01" w:rsidRPr="0028251E" w:rsidRDefault="00F37D01" w:rsidP="00BE2ED7">
            <w:pPr>
              <w:pStyle w:val="NoSpacing"/>
              <w:rPr>
                <w:lang w:val="bg-BG"/>
              </w:rPr>
            </w:pPr>
            <w:r w:rsidRPr="0028251E">
              <w:rPr>
                <w:lang w:val="bg-BG"/>
              </w:rPr>
              <w:t>Кози</w:t>
            </w:r>
          </w:p>
        </w:tc>
        <w:tc>
          <w:tcPr>
            <w:tcW w:w="1134" w:type="dxa"/>
          </w:tcPr>
          <w:p w:rsidR="00F37D01" w:rsidRPr="0028251E" w:rsidRDefault="00F37D01" w:rsidP="00206258">
            <w:pPr>
              <w:pStyle w:val="NoSpacing"/>
              <w:jc w:val="center"/>
              <w:rPr>
                <w:lang w:val="bg-BG"/>
              </w:rPr>
            </w:pPr>
            <w:r w:rsidRPr="0028251E">
              <w:rPr>
                <w:lang w:val="bg-BG"/>
              </w:rPr>
              <w:t>1 677</w:t>
            </w:r>
          </w:p>
        </w:tc>
        <w:tc>
          <w:tcPr>
            <w:tcW w:w="1701" w:type="dxa"/>
          </w:tcPr>
          <w:p w:rsidR="00F37D01" w:rsidRPr="0028251E" w:rsidRDefault="00F37D01" w:rsidP="0061105F">
            <w:pPr>
              <w:pStyle w:val="NoSpacing"/>
              <w:jc w:val="center"/>
              <w:rPr>
                <w:lang w:val="bg-BG"/>
              </w:rPr>
            </w:pPr>
            <w:r w:rsidRPr="0028251E">
              <w:rPr>
                <w:lang w:val="bg-BG"/>
              </w:rPr>
              <w:t>1 407</w:t>
            </w:r>
          </w:p>
        </w:tc>
        <w:tc>
          <w:tcPr>
            <w:tcW w:w="1559" w:type="dxa"/>
          </w:tcPr>
          <w:p w:rsidR="00F37D01" w:rsidRPr="0028251E" w:rsidRDefault="00F37D01" w:rsidP="00BE2ED7">
            <w:pPr>
              <w:pStyle w:val="NoSpacing"/>
              <w:jc w:val="center"/>
              <w:rPr>
                <w:lang w:val="bg-BG"/>
              </w:rPr>
            </w:pPr>
            <w:r w:rsidRPr="0028251E">
              <w:rPr>
                <w:lang w:val="bg-BG"/>
              </w:rPr>
              <w:t>-</w:t>
            </w:r>
          </w:p>
        </w:tc>
        <w:tc>
          <w:tcPr>
            <w:tcW w:w="1970" w:type="dxa"/>
          </w:tcPr>
          <w:p w:rsidR="00F37D01" w:rsidRPr="0028251E" w:rsidRDefault="00F37D01" w:rsidP="00BE2ED7">
            <w:pPr>
              <w:pStyle w:val="NoSpacing"/>
              <w:jc w:val="center"/>
              <w:rPr>
                <w:lang w:val="bg-BG"/>
              </w:rPr>
            </w:pPr>
            <w:r w:rsidRPr="0028251E">
              <w:rPr>
                <w:lang w:val="bg-BG"/>
              </w:rPr>
              <w:t>-</w:t>
            </w:r>
          </w:p>
        </w:tc>
      </w:tr>
      <w:tr w:rsidR="00F37D01" w:rsidRPr="0028251E" w:rsidTr="00BE2ED7">
        <w:trPr>
          <w:jc w:val="center"/>
        </w:trPr>
        <w:tc>
          <w:tcPr>
            <w:tcW w:w="1276" w:type="dxa"/>
          </w:tcPr>
          <w:p w:rsidR="00F37D01" w:rsidRPr="0028251E" w:rsidRDefault="00F37D01" w:rsidP="00BE2ED7">
            <w:pPr>
              <w:pStyle w:val="NoSpacing"/>
              <w:rPr>
                <w:lang w:val="bg-BG"/>
              </w:rPr>
            </w:pPr>
            <w:r w:rsidRPr="0028251E">
              <w:rPr>
                <w:lang w:val="bg-BG"/>
              </w:rPr>
              <w:t>Свине</w:t>
            </w:r>
          </w:p>
        </w:tc>
        <w:tc>
          <w:tcPr>
            <w:tcW w:w="1134" w:type="dxa"/>
          </w:tcPr>
          <w:p w:rsidR="00F37D01" w:rsidRPr="0028251E" w:rsidRDefault="00F37D01" w:rsidP="00BE2ED7">
            <w:pPr>
              <w:pStyle w:val="NoSpacing"/>
              <w:jc w:val="center"/>
              <w:rPr>
                <w:lang w:val="bg-BG"/>
              </w:rPr>
            </w:pPr>
            <w:r w:rsidRPr="0028251E">
              <w:rPr>
                <w:lang w:val="bg-BG"/>
              </w:rPr>
              <w:t>440</w:t>
            </w:r>
          </w:p>
        </w:tc>
        <w:tc>
          <w:tcPr>
            <w:tcW w:w="1701" w:type="dxa"/>
          </w:tcPr>
          <w:p w:rsidR="00F37D01" w:rsidRPr="0028251E" w:rsidRDefault="00F37D01" w:rsidP="0061105F">
            <w:pPr>
              <w:pStyle w:val="NoSpacing"/>
              <w:jc w:val="center"/>
              <w:rPr>
                <w:lang w:val="bg-BG"/>
              </w:rPr>
            </w:pPr>
            <w:r w:rsidRPr="0028251E">
              <w:rPr>
                <w:lang w:val="bg-BG"/>
              </w:rPr>
              <w:t>754</w:t>
            </w:r>
          </w:p>
        </w:tc>
        <w:tc>
          <w:tcPr>
            <w:tcW w:w="1559" w:type="dxa"/>
          </w:tcPr>
          <w:p w:rsidR="00F37D01" w:rsidRPr="0028251E" w:rsidRDefault="00F37D01" w:rsidP="00BE2ED7">
            <w:pPr>
              <w:pStyle w:val="NoSpacing"/>
              <w:jc w:val="center"/>
              <w:rPr>
                <w:lang w:val="bg-BG"/>
              </w:rPr>
            </w:pPr>
            <w:r w:rsidRPr="0028251E">
              <w:rPr>
                <w:lang w:val="bg-BG"/>
              </w:rPr>
              <w:t>1 557</w:t>
            </w:r>
          </w:p>
        </w:tc>
        <w:tc>
          <w:tcPr>
            <w:tcW w:w="1970" w:type="dxa"/>
          </w:tcPr>
          <w:p w:rsidR="00F37D01" w:rsidRPr="0028251E" w:rsidRDefault="00F37D01" w:rsidP="00BE2ED7">
            <w:pPr>
              <w:pStyle w:val="NoSpacing"/>
              <w:jc w:val="center"/>
              <w:rPr>
                <w:lang w:val="bg-BG"/>
              </w:rPr>
            </w:pPr>
            <w:r w:rsidRPr="0028251E">
              <w:rPr>
                <w:lang w:val="bg-BG"/>
              </w:rPr>
              <w:t>434</w:t>
            </w:r>
          </w:p>
        </w:tc>
      </w:tr>
      <w:tr w:rsidR="00F37D01" w:rsidRPr="0028251E" w:rsidTr="00BE2ED7">
        <w:trPr>
          <w:jc w:val="center"/>
        </w:trPr>
        <w:tc>
          <w:tcPr>
            <w:tcW w:w="1276" w:type="dxa"/>
          </w:tcPr>
          <w:p w:rsidR="00F37D01" w:rsidRPr="0028251E" w:rsidRDefault="00F37D01" w:rsidP="00BE2ED7">
            <w:pPr>
              <w:pStyle w:val="NoSpacing"/>
              <w:rPr>
                <w:lang w:val="bg-BG"/>
              </w:rPr>
            </w:pPr>
            <w:r w:rsidRPr="0028251E">
              <w:rPr>
                <w:lang w:val="bg-BG"/>
              </w:rPr>
              <w:t>Птици</w:t>
            </w:r>
          </w:p>
        </w:tc>
        <w:tc>
          <w:tcPr>
            <w:tcW w:w="1134" w:type="dxa"/>
          </w:tcPr>
          <w:p w:rsidR="00F37D01" w:rsidRPr="0028251E" w:rsidRDefault="00F37D01" w:rsidP="00BE2ED7">
            <w:pPr>
              <w:pStyle w:val="NoSpacing"/>
              <w:jc w:val="center"/>
              <w:rPr>
                <w:lang w:val="bg-BG"/>
              </w:rPr>
            </w:pPr>
            <w:r w:rsidRPr="0028251E">
              <w:rPr>
                <w:lang w:val="bg-BG"/>
              </w:rPr>
              <w:t>756 742</w:t>
            </w:r>
          </w:p>
        </w:tc>
        <w:tc>
          <w:tcPr>
            <w:tcW w:w="1701" w:type="dxa"/>
          </w:tcPr>
          <w:p w:rsidR="00F37D01" w:rsidRPr="0028251E" w:rsidRDefault="00F37D01" w:rsidP="0061105F">
            <w:pPr>
              <w:pStyle w:val="NoSpacing"/>
              <w:jc w:val="center"/>
              <w:rPr>
                <w:lang w:val="bg-BG"/>
              </w:rPr>
            </w:pPr>
            <w:r w:rsidRPr="0028251E">
              <w:rPr>
                <w:lang w:val="bg-BG"/>
              </w:rPr>
              <w:t>38 217</w:t>
            </w:r>
          </w:p>
        </w:tc>
        <w:tc>
          <w:tcPr>
            <w:tcW w:w="1559" w:type="dxa"/>
          </w:tcPr>
          <w:p w:rsidR="00F37D01" w:rsidRPr="0028251E" w:rsidRDefault="00F37D01" w:rsidP="00BE2ED7">
            <w:pPr>
              <w:pStyle w:val="NoSpacing"/>
              <w:jc w:val="center"/>
              <w:rPr>
                <w:lang w:val="bg-BG"/>
              </w:rPr>
            </w:pPr>
            <w:r w:rsidRPr="0028251E">
              <w:rPr>
                <w:lang w:val="bg-BG"/>
              </w:rPr>
              <w:t>-</w:t>
            </w:r>
          </w:p>
        </w:tc>
        <w:tc>
          <w:tcPr>
            <w:tcW w:w="1970" w:type="dxa"/>
          </w:tcPr>
          <w:p w:rsidR="00F37D01" w:rsidRPr="0028251E" w:rsidRDefault="00F37D01" w:rsidP="00BE2ED7">
            <w:pPr>
              <w:pStyle w:val="NoSpacing"/>
              <w:jc w:val="center"/>
              <w:rPr>
                <w:lang w:val="bg-BG"/>
              </w:rPr>
            </w:pPr>
            <w:r w:rsidRPr="0028251E">
              <w:rPr>
                <w:lang w:val="bg-BG"/>
              </w:rPr>
              <w:t>756</w:t>
            </w:r>
          </w:p>
        </w:tc>
      </w:tr>
      <w:tr w:rsidR="00F37D01" w:rsidRPr="0028251E" w:rsidTr="00BE2ED7">
        <w:trPr>
          <w:jc w:val="center"/>
        </w:trPr>
        <w:tc>
          <w:tcPr>
            <w:tcW w:w="1276" w:type="dxa"/>
          </w:tcPr>
          <w:p w:rsidR="00F37D01" w:rsidRPr="0028251E" w:rsidRDefault="00F37D01" w:rsidP="00BE2ED7">
            <w:pPr>
              <w:pStyle w:val="NoSpacing"/>
              <w:rPr>
                <w:lang w:val="bg-BG"/>
              </w:rPr>
            </w:pPr>
            <w:r w:rsidRPr="0028251E">
              <w:rPr>
                <w:lang w:val="bg-BG"/>
              </w:rPr>
              <w:t>Зайци</w:t>
            </w:r>
          </w:p>
        </w:tc>
        <w:tc>
          <w:tcPr>
            <w:tcW w:w="1134" w:type="dxa"/>
          </w:tcPr>
          <w:p w:rsidR="00F37D01" w:rsidRPr="0028251E" w:rsidRDefault="00F37D01" w:rsidP="00BE2ED7">
            <w:pPr>
              <w:pStyle w:val="NoSpacing"/>
              <w:jc w:val="center"/>
              <w:rPr>
                <w:lang w:val="bg-BG"/>
              </w:rPr>
            </w:pPr>
            <w:r w:rsidRPr="0028251E">
              <w:rPr>
                <w:lang w:val="bg-BG"/>
              </w:rPr>
              <w:t>2 850</w:t>
            </w:r>
          </w:p>
        </w:tc>
        <w:tc>
          <w:tcPr>
            <w:tcW w:w="1701" w:type="dxa"/>
          </w:tcPr>
          <w:p w:rsidR="00F37D01" w:rsidRPr="0028251E" w:rsidRDefault="00F37D01" w:rsidP="0061105F">
            <w:pPr>
              <w:pStyle w:val="NoSpacing"/>
              <w:jc w:val="center"/>
              <w:rPr>
                <w:lang w:val="bg-BG"/>
              </w:rPr>
            </w:pPr>
            <w:r w:rsidRPr="0028251E">
              <w:rPr>
                <w:lang w:val="bg-BG"/>
              </w:rPr>
              <w:t>187</w:t>
            </w:r>
          </w:p>
        </w:tc>
        <w:tc>
          <w:tcPr>
            <w:tcW w:w="1559" w:type="dxa"/>
          </w:tcPr>
          <w:p w:rsidR="00F37D01" w:rsidRPr="0028251E" w:rsidRDefault="00F37D01" w:rsidP="00BE2ED7">
            <w:pPr>
              <w:pStyle w:val="NoSpacing"/>
              <w:jc w:val="center"/>
              <w:rPr>
                <w:lang w:val="bg-BG"/>
              </w:rPr>
            </w:pPr>
            <w:r w:rsidRPr="0028251E">
              <w:rPr>
                <w:lang w:val="bg-BG"/>
              </w:rPr>
              <w:t>-</w:t>
            </w:r>
          </w:p>
        </w:tc>
        <w:tc>
          <w:tcPr>
            <w:tcW w:w="1970" w:type="dxa"/>
          </w:tcPr>
          <w:p w:rsidR="00F37D01" w:rsidRPr="0028251E" w:rsidRDefault="00F37D01" w:rsidP="00BE2ED7">
            <w:pPr>
              <w:pStyle w:val="NoSpacing"/>
              <w:jc w:val="center"/>
              <w:rPr>
                <w:lang w:val="bg-BG"/>
              </w:rPr>
            </w:pPr>
            <w:r w:rsidRPr="0028251E">
              <w:rPr>
                <w:lang w:val="bg-BG"/>
              </w:rPr>
              <w:t>-</w:t>
            </w:r>
          </w:p>
        </w:tc>
      </w:tr>
    </w:tbl>
    <w:p w:rsidR="00F37D01" w:rsidRDefault="00F37D01" w:rsidP="004E7C3C">
      <w:pPr>
        <w:pStyle w:val="NoSpacing"/>
        <w:ind w:firstLine="851"/>
        <w:jc w:val="both"/>
        <w:rPr>
          <w:rFonts w:cs="Calibri"/>
          <w:sz w:val="24"/>
          <w:szCs w:val="24"/>
          <w:lang w:val="bg-BG"/>
        </w:rPr>
      </w:pPr>
    </w:p>
    <w:p w:rsidR="00F37D01" w:rsidRDefault="00F37D01" w:rsidP="007145A4">
      <w:pPr>
        <w:pStyle w:val="NoSpacing"/>
        <w:jc w:val="center"/>
        <w:rPr>
          <w:sz w:val="24"/>
          <w:szCs w:val="24"/>
          <w:lang w:val="bg-BG"/>
        </w:rPr>
      </w:pPr>
      <w:r w:rsidRPr="0028251E">
        <w:rPr>
          <w:noProof/>
          <w:sz w:val="24"/>
          <w:szCs w:val="24"/>
          <w:lang w:val="bg-BG" w:eastAsia="bg-BG"/>
        </w:rPr>
        <w:object w:dxaOrig="6596" w:dyaOrig="3792">
          <v:shape id="Chart 10" o:spid="_x0000_i1035" type="#_x0000_t75" style="width:330pt;height:189.75pt;visibility:visible" o:ole="">
            <v:imagedata r:id="rId20" o:title=""/>
            <o:lock v:ext="edit" aspectratio="f"/>
          </v:shape>
          <o:OLEObject Type="Embed" ProgID="Excel.Chart.8" ShapeID="Chart 10" DrawAspect="Content" ObjectID="_1487590438" r:id="rId21"/>
        </w:object>
      </w:r>
    </w:p>
    <w:p w:rsidR="00F37D01" w:rsidRPr="006A7F9A" w:rsidRDefault="00F37D01" w:rsidP="00394103">
      <w:pPr>
        <w:pStyle w:val="NoSpacing"/>
        <w:jc w:val="center"/>
        <w:rPr>
          <w:b/>
          <w:sz w:val="20"/>
          <w:szCs w:val="20"/>
          <w:lang w:val="bg-BG"/>
        </w:rPr>
      </w:pPr>
      <w:r w:rsidRPr="006A7F9A">
        <w:rPr>
          <w:b/>
          <w:sz w:val="20"/>
          <w:szCs w:val="20"/>
          <w:lang w:val="bg-BG"/>
        </w:rPr>
        <w:t xml:space="preserve">Фигура </w:t>
      </w:r>
      <w:r>
        <w:rPr>
          <w:b/>
          <w:sz w:val="20"/>
          <w:szCs w:val="20"/>
          <w:lang w:val="bg-BG"/>
        </w:rPr>
        <w:t>9</w:t>
      </w:r>
      <w:r w:rsidRPr="006A7F9A">
        <w:rPr>
          <w:b/>
          <w:sz w:val="20"/>
          <w:szCs w:val="20"/>
          <w:lang w:val="bg-BG"/>
        </w:rPr>
        <w:t>: Разпределение обем животински отпадъци</w:t>
      </w:r>
    </w:p>
    <w:p w:rsidR="00F37D01" w:rsidRDefault="00F37D01" w:rsidP="006A7F9A">
      <w:pPr>
        <w:pStyle w:val="NoSpacing"/>
        <w:ind w:firstLine="851"/>
        <w:jc w:val="both"/>
        <w:rPr>
          <w:rFonts w:cs="Calibri"/>
          <w:b/>
          <w:sz w:val="24"/>
          <w:szCs w:val="24"/>
          <w:lang w:val="bg-BG"/>
        </w:rPr>
      </w:pPr>
    </w:p>
    <w:p w:rsidR="00F37D01" w:rsidRDefault="00F37D01" w:rsidP="006A7F9A">
      <w:pPr>
        <w:pStyle w:val="NoSpacing"/>
        <w:ind w:firstLine="851"/>
        <w:jc w:val="both"/>
        <w:rPr>
          <w:rFonts w:cs="Calibri"/>
          <w:sz w:val="24"/>
          <w:szCs w:val="24"/>
          <w:lang w:val="bg-BG"/>
        </w:rPr>
      </w:pPr>
      <w:r w:rsidRPr="006314E6">
        <w:rPr>
          <w:rFonts w:cs="Calibri"/>
          <w:sz w:val="24"/>
          <w:szCs w:val="24"/>
          <w:lang w:val="bg-BG"/>
        </w:rPr>
        <w:t>От представените данни</w:t>
      </w:r>
      <w:r>
        <w:rPr>
          <w:rFonts w:cs="Calibri"/>
          <w:sz w:val="24"/>
          <w:szCs w:val="24"/>
          <w:lang w:val="bg-BG"/>
        </w:rPr>
        <w:t xml:space="preserve"> в таблица 12 става ясно, че община Разград </w:t>
      </w:r>
      <w:r w:rsidRPr="00AE107F">
        <w:rPr>
          <w:rFonts w:cs="Calibri"/>
          <w:sz w:val="24"/>
          <w:szCs w:val="24"/>
          <w:lang w:val="bg-BG"/>
        </w:rPr>
        <w:t>има</w:t>
      </w:r>
      <w:r>
        <w:rPr>
          <w:rFonts w:cs="Calibri"/>
          <w:sz w:val="24"/>
          <w:szCs w:val="24"/>
          <w:lang w:val="bg-BG"/>
        </w:rPr>
        <w:t xml:space="preserve"> капацитет за развитие на производството на биогорива. Преди да се предприеме стъпка към изграждане на такава инсталация, трябва добре да се проучат възможностите за доставката на суровината, местоположението на инсталацията, както и съпътстващите разходи. Произведеното количество биогаз, може да се използва за производството на електроенергия, топлоенергия или за директна употреба в автомобилите. След либерализацията на енергийният пазар, произведеното количество електроенергия може да се продава на различни предприятия или да се захранва с него административни сгради.</w:t>
      </w:r>
    </w:p>
    <w:p w:rsidR="00F37D01" w:rsidRDefault="00F37D01" w:rsidP="006A7F9A">
      <w:pPr>
        <w:pStyle w:val="NoSpacing"/>
        <w:ind w:firstLine="851"/>
        <w:jc w:val="both"/>
        <w:rPr>
          <w:rFonts w:cs="Calibri"/>
          <w:sz w:val="24"/>
          <w:szCs w:val="24"/>
          <w:lang w:val="bg-BG"/>
        </w:rPr>
      </w:pPr>
      <w:r>
        <w:rPr>
          <w:rFonts w:cs="Calibri"/>
          <w:sz w:val="24"/>
          <w:szCs w:val="24"/>
          <w:lang w:val="bg-BG"/>
        </w:rPr>
        <w:t>След преработката на суровината, се получава богата на минерали и азот тор, която успешно може да се използва за наторяване на земеделските посеви.</w:t>
      </w:r>
    </w:p>
    <w:p w:rsidR="00F37D01" w:rsidRPr="006314E6" w:rsidRDefault="00F37D01" w:rsidP="006A7F9A">
      <w:pPr>
        <w:pStyle w:val="NoSpacing"/>
        <w:ind w:firstLine="851"/>
        <w:jc w:val="both"/>
        <w:rPr>
          <w:rFonts w:cs="Calibri"/>
          <w:sz w:val="24"/>
          <w:szCs w:val="24"/>
          <w:lang w:val="bg-BG"/>
        </w:rPr>
      </w:pPr>
      <w:r>
        <w:rPr>
          <w:rFonts w:cs="Calibri"/>
          <w:sz w:val="24"/>
          <w:szCs w:val="24"/>
          <w:lang w:val="bg-BG"/>
        </w:rPr>
        <w:t>В случай, че се появи инвеститор с интерес в областта на биогоривата, общината може да помогне, чрез подаване на адекватна информация и спомагане с административните стъпки към реализацията на такъв проект.</w:t>
      </w:r>
    </w:p>
    <w:p w:rsidR="00F37D01" w:rsidRDefault="00F37D01" w:rsidP="006A7F9A">
      <w:pPr>
        <w:pStyle w:val="NoSpacing"/>
        <w:ind w:firstLine="851"/>
        <w:jc w:val="both"/>
        <w:rPr>
          <w:rFonts w:cs="Calibri"/>
          <w:b/>
          <w:sz w:val="24"/>
          <w:szCs w:val="24"/>
          <w:lang w:val="bg-BG"/>
        </w:rPr>
      </w:pPr>
    </w:p>
    <w:p w:rsidR="00F37D01" w:rsidRDefault="00F37D01" w:rsidP="006A7F9A">
      <w:pPr>
        <w:pStyle w:val="NoSpacing"/>
        <w:ind w:firstLine="851"/>
        <w:jc w:val="both"/>
        <w:rPr>
          <w:rFonts w:cs="Calibri"/>
          <w:b/>
          <w:sz w:val="24"/>
          <w:szCs w:val="24"/>
          <w:lang w:val="bg-BG"/>
        </w:rPr>
      </w:pPr>
    </w:p>
    <w:p w:rsidR="00F37D01" w:rsidRPr="006A7F9A" w:rsidRDefault="00F37D01" w:rsidP="006A7F9A">
      <w:pPr>
        <w:pStyle w:val="NoSpacing"/>
        <w:ind w:firstLine="851"/>
        <w:jc w:val="both"/>
        <w:rPr>
          <w:rFonts w:cs="Calibri"/>
          <w:b/>
          <w:sz w:val="24"/>
          <w:szCs w:val="24"/>
          <w:lang w:val="bg-BG"/>
        </w:rPr>
      </w:pPr>
      <w:r w:rsidRPr="006A7F9A">
        <w:rPr>
          <w:rFonts w:cs="Calibri"/>
          <w:b/>
          <w:sz w:val="24"/>
          <w:szCs w:val="24"/>
          <w:lang w:val="bg-BG"/>
        </w:rPr>
        <w:t>Сметищен газ</w:t>
      </w:r>
    </w:p>
    <w:p w:rsidR="00F37D01" w:rsidRPr="006A7F9A" w:rsidRDefault="00F37D01" w:rsidP="006A7F9A">
      <w:pPr>
        <w:pStyle w:val="NoSpacing"/>
        <w:ind w:firstLine="851"/>
        <w:jc w:val="both"/>
        <w:rPr>
          <w:rFonts w:cs="Calibri"/>
          <w:b/>
          <w:sz w:val="24"/>
          <w:szCs w:val="24"/>
          <w:lang w:val="bg-BG"/>
        </w:rPr>
      </w:pP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Сметищният газ се образува в резултат на бактериологичното разлагане на органичната компонента на битовите отпадъци в четири фази:</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I. Първа фаза – аеробно разграждане. Аеробни бактерии използват наличния кислород за разделяне на дългите въглеводородни вериги;</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II. Втора фаза – киселинна фаза. След изчерпване на количествата кислород процесът на разграждане става анаеробен и бактериите преобразуват продуктите от предишната фаза в оцетна, млечна и мравчена киселина и алкохоли като метанол и етанол;</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III. Трета фаза – метанова фаза. Тя настъпва когато определени анаеробни бактерии започнат да използват органичните киселини от предишната фаза и формират ацетати, което води до намаляване на киселинността. Появяват се бактерии, които произвеждат метан.</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IV. Четвърта фаза – същинска метанова фаза. Тя започва, когато отделянето на сметищен газ достигне относително постоянно ниво и трае повече от 20 години след затваряне на сметището.</w:t>
      </w:r>
    </w:p>
    <w:p w:rsidR="00F37D01" w:rsidRDefault="00F37D01" w:rsidP="006A7F9A">
      <w:pPr>
        <w:pStyle w:val="NoSpacing"/>
        <w:ind w:firstLine="851"/>
        <w:jc w:val="both"/>
        <w:rPr>
          <w:rFonts w:cs="Calibri"/>
          <w:sz w:val="24"/>
          <w:szCs w:val="24"/>
          <w:lang w:val="bg-BG"/>
        </w:rPr>
      </w:pPr>
      <w:r w:rsidRPr="006A7F9A">
        <w:rPr>
          <w:rFonts w:cs="Calibri"/>
          <w:sz w:val="24"/>
          <w:szCs w:val="24"/>
          <w:lang w:val="bg-BG"/>
        </w:rPr>
        <w:t>Съставът на сметищния газ е представен в таблица 1</w:t>
      </w:r>
      <w:r>
        <w:rPr>
          <w:rFonts w:cs="Calibri"/>
          <w:sz w:val="24"/>
          <w:szCs w:val="24"/>
          <w:lang w:val="bg-BG"/>
        </w:rPr>
        <w:t>3</w:t>
      </w:r>
      <w:r w:rsidRPr="006A7F9A">
        <w:rPr>
          <w:rFonts w:cs="Calibri"/>
          <w:sz w:val="24"/>
          <w:szCs w:val="24"/>
          <w:lang w:val="bg-BG"/>
        </w:rPr>
        <w:t>:</w:t>
      </w:r>
    </w:p>
    <w:p w:rsidR="00F37D01" w:rsidRDefault="00F37D01" w:rsidP="006A7F9A">
      <w:pPr>
        <w:pStyle w:val="NoSpacing"/>
        <w:ind w:firstLine="851"/>
        <w:jc w:val="both"/>
        <w:rPr>
          <w:rFonts w:cs="Calibri"/>
          <w:sz w:val="24"/>
          <w:szCs w:val="24"/>
          <w:lang w:val="bg-BG"/>
        </w:rPr>
      </w:pPr>
    </w:p>
    <w:p w:rsidR="00F37D01" w:rsidRPr="006A7F9A" w:rsidRDefault="00F37D01" w:rsidP="006A7F9A">
      <w:pPr>
        <w:pStyle w:val="NoSpacing"/>
        <w:ind w:firstLine="851"/>
        <w:jc w:val="right"/>
        <w:rPr>
          <w:rFonts w:cs="Calibri"/>
          <w:sz w:val="24"/>
          <w:szCs w:val="24"/>
          <w:lang w:val="bg-BG"/>
        </w:rPr>
      </w:pPr>
      <w:r w:rsidRPr="006A7F9A">
        <w:rPr>
          <w:i/>
          <w:sz w:val="20"/>
          <w:szCs w:val="20"/>
          <w:lang w:val="bg-BG"/>
        </w:rPr>
        <w:t>Таблица 1</w:t>
      </w:r>
      <w:r>
        <w:rPr>
          <w:i/>
          <w:sz w:val="20"/>
          <w:szCs w:val="20"/>
          <w:lang w:val="bg-BG"/>
        </w:rPr>
        <w:t>3</w:t>
      </w:r>
      <w:r w:rsidRPr="006A7F9A">
        <w:rPr>
          <w:i/>
          <w:sz w:val="20"/>
          <w:szCs w:val="20"/>
          <w:lang w:val="bg-BG"/>
        </w:rPr>
        <w:t>: Състав на сметищен газ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1858"/>
        <w:gridCol w:w="2126"/>
      </w:tblGrid>
      <w:tr w:rsidR="00F37D01" w:rsidRPr="0028251E" w:rsidTr="00BE2ED7">
        <w:trPr>
          <w:jc w:val="center"/>
        </w:trPr>
        <w:tc>
          <w:tcPr>
            <w:tcW w:w="3070" w:type="dxa"/>
            <w:shd w:val="clear" w:color="auto" w:fill="BFBFBF"/>
          </w:tcPr>
          <w:p w:rsidR="00F37D01" w:rsidRPr="0028251E" w:rsidRDefault="00F37D01" w:rsidP="00BE2ED7">
            <w:pPr>
              <w:pStyle w:val="NoSpacing"/>
              <w:rPr>
                <w:lang w:val="bg-BG"/>
              </w:rPr>
            </w:pPr>
            <w:r w:rsidRPr="0028251E">
              <w:rPr>
                <w:lang w:val="bg-BG"/>
              </w:rPr>
              <w:t>Наименование на компонентата</w:t>
            </w:r>
          </w:p>
        </w:tc>
        <w:tc>
          <w:tcPr>
            <w:tcW w:w="1858" w:type="dxa"/>
            <w:shd w:val="clear" w:color="auto" w:fill="BFBFBF"/>
          </w:tcPr>
          <w:p w:rsidR="00F37D01" w:rsidRPr="0028251E" w:rsidRDefault="00F37D01" w:rsidP="00BE2ED7">
            <w:pPr>
              <w:pStyle w:val="NoSpacing"/>
              <w:rPr>
                <w:lang w:val="bg-BG"/>
              </w:rPr>
            </w:pPr>
            <w:r w:rsidRPr="0028251E">
              <w:rPr>
                <w:lang w:val="bg-BG"/>
              </w:rPr>
              <w:t>Химична формула</w:t>
            </w:r>
          </w:p>
        </w:tc>
        <w:tc>
          <w:tcPr>
            <w:tcW w:w="2126" w:type="dxa"/>
            <w:shd w:val="clear" w:color="auto" w:fill="BFBFBF"/>
          </w:tcPr>
          <w:p w:rsidR="00F37D01" w:rsidRPr="0028251E" w:rsidRDefault="00F37D01" w:rsidP="00BE2ED7">
            <w:pPr>
              <w:pStyle w:val="NoSpacing"/>
              <w:rPr>
                <w:lang w:val="bg-BG"/>
              </w:rPr>
            </w:pPr>
            <w:r w:rsidRPr="0028251E">
              <w:rPr>
                <w:lang w:val="bg-BG"/>
              </w:rPr>
              <w:t>Съдържание, общо %</w:t>
            </w:r>
          </w:p>
        </w:tc>
      </w:tr>
      <w:tr w:rsidR="00F37D01" w:rsidRPr="0028251E" w:rsidTr="00BE2ED7">
        <w:trPr>
          <w:jc w:val="center"/>
        </w:trPr>
        <w:tc>
          <w:tcPr>
            <w:tcW w:w="3070" w:type="dxa"/>
          </w:tcPr>
          <w:p w:rsidR="00F37D01" w:rsidRPr="0028251E" w:rsidRDefault="00F37D01" w:rsidP="00BE2ED7">
            <w:pPr>
              <w:pStyle w:val="NoSpacing"/>
              <w:rPr>
                <w:lang w:val="bg-BG"/>
              </w:rPr>
            </w:pPr>
            <w:r w:rsidRPr="0028251E">
              <w:rPr>
                <w:lang w:val="bg-BG"/>
              </w:rPr>
              <w:t>Метан</w:t>
            </w:r>
          </w:p>
        </w:tc>
        <w:tc>
          <w:tcPr>
            <w:tcW w:w="1858" w:type="dxa"/>
          </w:tcPr>
          <w:p w:rsidR="00F37D01" w:rsidRPr="0028251E" w:rsidRDefault="00F37D01" w:rsidP="00BE2ED7">
            <w:pPr>
              <w:pStyle w:val="NoSpacing"/>
              <w:rPr>
                <w:lang w:val="bg-BG"/>
              </w:rPr>
            </w:pPr>
            <w:r w:rsidRPr="0028251E">
              <w:rPr>
                <w:lang w:val="bg-BG"/>
              </w:rPr>
              <w:t>CH</w:t>
            </w:r>
            <w:r w:rsidRPr="0028251E">
              <w:rPr>
                <w:vertAlign w:val="subscript"/>
                <w:lang w:val="bg-BG"/>
              </w:rPr>
              <w:t>4</w:t>
            </w:r>
          </w:p>
        </w:tc>
        <w:tc>
          <w:tcPr>
            <w:tcW w:w="2126" w:type="dxa"/>
          </w:tcPr>
          <w:p w:rsidR="00F37D01" w:rsidRPr="0028251E" w:rsidRDefault="00F37D01" w:rsidP="00BE2ED7">
            <w:pPr>
              <w:pStyle w:val="NoSpacing"/>
              <w:rPr>
                <w:lang w:val="bg-BG"/>
              </w:rPr>
            </w:pPr>
            <w:r w:rsidRPr="0028251E">
              <w:rPr>
                <w:lang w:val="bg-BG"/>
              </w:rPr>
              <w:t>45-60</w:t>
            </w:r>
          </w:p>
        </w:tc>
      </w:tr>
      <w:tr w:rsidR="00F37D01" w:rsidRPr="0028251E" w:rsidTr="00BE2ED7">
        <w:trPr>
          <w:jc w:val="center"/>
        </w:trPr>
        <w:tc>
          <w:tcPr>
            <w:tcW w:w="3070" w:type="dxa"/>
          </w:tcPr>
          <w:p w:rsidR="00F37D01" w:rsidRPr="0028251E" w:rsidRDefault="00F37D01" w:rsidP="00BE2ED7">
            <w:pPr>
              <w:pStyle w:val="NoSpacing"/>
              <w:rPr>
                <w:lang w:val="bg-BG"/>
              </w:rPr>
            </w:pPr>
            <w:r w:rsidRPr="0028251E">
              <w:rPr>
                <w:lang w:val="bg-BG"/>
              </w:rPr>
              <w:t>Въглероден двуокис</w:t>
            </w:r>
          </w:p>
        </w:tc>
        <w:tc>
          <w:tcPr>
            <w:tcW w:w="1858" w:type="dxa"/>
          </w:tcPr>
          <w:p w:rsidR="00F37D01" w:rsidRPr="0028251E" w:rsidRDefault="00F37D01" w:rsidP="00BE2ED7">
            <w:pPr>
              <w:pStyle w:val="NoSpacing"/>
              <w:rPr>
                <w:lang w:val="bg-BG"/>
              </w:rPr>
            </w:pPr>
            <w:r w:rsidRPr="0028251E">
              <w:rPr>
                <w:lang w:val="bg-BG"/>
              </w:rPr>
              <w:t>CO</w:t>
            </w:r>
            <w:r w:rsidRPr="0028251E">
              <w:rPr>
                <w:vertAlign w:val="subscript"/>
                <w:lang w:val="bg-BG"/>
              </w:rPr>
              <w:t>2</w:t>
            </w:r>
          </w:p>
        </w:tc>
        <w:tc>
          <w:tcPr>
            <w:tcW w:w="2126" w:type="dxa"/>
          </w:tcPr>
          <w:p w:rsidR="00F37D01" w:rsidRPr="0028251E" w:rsidRDefault="00F37D01" w:rsidP="00BE2ED7">
            <w:pPr>
              <w:pStyle w:val="NoSpacing"/>
              <w:rPr>
                <w:lang w:val="bg-BG"/>
              </w:rPr>
            </w:pPr>
            <w:r w:rsidRPr="0028251E">
              <w:rPr>
                <w:lang w:val="bg-BG"/>
              </w:rPr>
              <w:t>40-60</w:t>
            </w:r>
          </w:p>
        </w:tc>
      </w:tr>
      <w:tr w:rsidR="00F37D01" w:rsidRPr="0028251E" w:rsidTr="00BE2ED7">
        <w:trPr>
          <w:jc w:val="center"/>
        </w:trPr>
        <w:tc>
          <w:tcPr>
            <w:tcW w:w="3070" w:type="dxa"/>
          </w:tcPr>
          <w:p w:rsidR="00F37D01" w:rsidRPr="0028251E" w:rsidRDefault="00F37D01" w:rsidP="00BE2ED7">
            <w:pPr>
              <w:pStyle w:val="NoSpacing"/>
              <w:rPr>
                <w:lang w:val="bg-BG"/>
              </w:rPr>
            </w:pPr>
            <w:r w:rsidRPr="0028251E">
              <w:rPr>
                <w:lang w:val="bg-BG"/>
              </w:rPr>
              <w:t>Азот</w:t>
            </w:r>
          </w:p>
        </w:tc>
        <w:tc>
          <w:tcPr>
            <w:tcW w:w="1858" w:type="dxa"/>
          </w:tcPr>
          <w:p w:rsidR="00F37D01" w:rsidRPr="0028251E" w:rsidRDefault="00F37D01" w:rsidP="00BE2ED7">
            <w:pPr>
              <w:pStyle w:val="NoSpacing"/>
              <w:rPr>
                <w:lang w:val="bg-BG"/>
              </w:rPr>
            </w:pPr>
            <w:r w:rsidRPr="0028251E">
              <w:rPr>
                <w:lang w:val="bg-BG"/>
              </w:rPr>
              <w:t>N</w:t>
            </w:r>
            <w:r w:rsidRPr="0028251E">
              <w:rPr>
                <w:vertAlign w:val="subscript"/>
                <w:lang w:val="bg-BG"/>
              </w:rPr>
              <w:t>2</w:t>
            </w:r>
          </w:p>
        </w:tc>
        <w:tc>
          <w:tcPr>
            <w:tcW w:w="2126" w:type="dxa"/>
          </w:tcPr>
          <w:p w:rsidR="00F37D01" w:rsidRPr="0028251E" w:rsidRDefault="00F37D01" w:rsidP="00BE2ED7">
            <w:pPr>
              <w:pStyle w:val="NoSpacing"/>
              <w:rPr>
                <w:lang w:val="bg-BG"/>
              </w:rPr>
            </w:pPr>
            <w:r w:rsidRPr="0028251E">
              <w:rPr>
                <w:lang w:val="bg-BG"/>
              </w:rPr>
              <w:t>2-5</w:t>
            </w:r>
          </w:p>
        </w:tc>
      </w:tr>
      <w:tr w:rsidR="00F37D01" w:rsidRPr="0028251E" w:rsidTr="00BE2ED7">
        <w:trPr>
          <w:jc w:val="center"/>
        </w:trPr>
        <w:tc>
          <w:tcPr>
            <w:tcW w:w="3070" w:type="dxa"/>
          </w:tcPr>
          <w:p w:rsidR="00F37D01" w:rsidRPr="0028251E" w:rsidRDefault="00F37D01" w:rsidP="00BE2ED7">
            <w:pPr>
              <w:pStyle w:val="NoSpacing"/>
              <w:rPr>
                <w:lang w:val="bg-BG"/>
              </w:rPr>
            </w:pPr>
            <w:r w:rsidRPr="0028251E">
              <w:rPr>
                <w:lang w:val="bg-BG"/>
              </w:rPr>
              <w:t>Кислород</w:t>
            </w:r>
          </w:p>
        </w:tc>
        <w:tc>
          <w:tcPr>
            <w:tcW w:w="1858" w:type="dxa"/>
          </w:tcPr>
          <w:p w:rsidR="00F37D01" w:rsidRPr="0028251E" w:rsidRDefault="00F37D01" w:rsidP="00BE2ED7">
            <w:pPr>
              <w:pStyle w:val="NoSpacing"/>
              <w:rPr>
                <w:lang w:val="bg-BG"/>
              </w:rPr>
            </w:pPr>
            <w:r w:rsidRPr="0028251E">
              <w:rPr>
                <w:lang w:val="bg-BG"/>
              </w:rPr>
              <w:t>O</w:t>
            </w:r>
            <w:r w:rsidRPr="0028251E">
              <w:rPr>
                <w:vertAlign w:val="subscript"/>
                <w:lang w:val="bg-BG"/>
              </w:rPr>
              <w:t>2</w:t>
            </w:r>
          </w:p>
        </w:tc>
        <w:tc>
          <w:tcPr>
            <w:tcW w:w="2126" w:type="dxa"/>
          </w:tcPr>
          <w:p w:rsidR="00F37D01" w:rsidRPr="0028251E" w:rsidRDefault="00F37D01" w:rsidP="00BE2ED7">
            <w:pPr>
              <w:pStyle w:val="NoSpacing"/>
              <w:rPr>
                <w:lang w:val="bg-BG"/>
              </w:rPr>
            </w:pPr>
            <w:r w:rsidRPr="0028251E">
              <w:rPr>
                <w:lang w:val="bg-BG"/>
              </w:rPr>
              <w:t>0,1-1</w:t>
            </w:r>
          </w:p>
        </w:tc>
      </w:tr>
      <w:tr w:rsidR="00F37D01" w:rsidRPr="0028251E" w:rsidTr="00BE2ED7">
        <w:trPr>
          <w:jc w:val="center"/>
        </w:trPr>
        <w:tc>
          <w:tcPr>
            <w:tcW w:w="3070" w:type="dxa"/>
          </w:tcPr>
          <w:p w:rsidR="00F37D01" w:rsidRPr="0028251E" w:rsidRDefault="00F37D01" w:rsidP="00BE2ED7">
            <w:pPr>
              <w:pStyle w:val="NoSpacing"/>
              <w:rPr>
                <w:lang w:val="bg-BG"/>
              </w:rPr>
            </w:pPr>
            <w:r w:rsidRPr="0028251E">
              <w:rPr>
                <w:lang w:val="bg-BG"/>
              </w:rPr>
              <w:t>Сулфиди</w:t>
            </w:r>
          </w:p>
        </w:tc>
        <w:tc>
          <w:tcPr>
            <w:tcW w:w="1858" w:type="dxa"/>
          </w:tcPr>
          <w:p w:rsidR="00F37D01" w:rsidRPr="0028251E" w:rsidRDefault="00F37D01" w:rsidP="00BE2ED7">
            <w:pPr>
              <w:pStyle w:val="NoSpacing"/>
              <w:rPr>
                <w:lang w:val="bg-BG"/>
              </w:rPr>
            </w:pPr>
            <w:r w:rsidRPr="0028251E">
              <w:rPr>
                <w:lang w:val="bg-BG"/>
              </w:rPr>
              <w:t>H</w:t>
            </w:r>
            <w:r w:rsidRPr="0028251E">
              <w:rPr>
                <w:vertAlign w:val="subscript"/>
                <w:lang w:val="bg-BG"/>
              </w:rPr>
              <w:t>2</w:t>
            </w:r>
            <w:r w:rsidRPr="0028251E">
              <w:rPr>
                <w:lang w:val="bg-BG"/>
              </w:rPr>
              <w:t>S и други</w:t>
            </w:r>
          </w:p>
        </w:tc>
        <w:tc>
          <w:tcPr>
            <w:tcW w:w="2126" w:type="dxa"/>
          </w:tcPr>
          <w:p w:rsidR="00F37D01" w:rsidRPr="0028251E" w:rsidRDefault="00F37D01" w:rsidP="00BE2ED7">
            <w:pPr>
              <w:pStyle w:val="NoSpacing"/>
              <w:rPr>
                <w:lang w:val="bg-BG"/>
              </w:rPr>
            </w:pPr>
            <w:r w:rsidRPr="0028251E">
              <w:rPr>
                <w:lang w:val="bg-BG"/>
              </w:rPr>
              <w:t>0-1</w:t>
            </w:r>
          </w:p>
        </w:tc>
      </w:tr>
    </w:tbl>
    <w:p w:rsidR="00F37D01" w:rsidRPr="006A7F9A" w:rsidRDefault="00F37D01" w:rsidP="006A7F9A">
      <w:pPr>
        <w:pStyle w:val="NoSpacing"/>
        <w:ind w:firstLine="851"/>
        <w:jc w:val="both"/>
        <w:rPr>
          <w:rFonts w:cs="Calibri"/>
          <w:sz w:val="24"/>
          <w:szCs w:val="24"/>
          <w:lang w:val="bg-BG"/>
        </w:rPr>
      </w:pP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Сметищният газ се образува при повишена температура (около 10-20°С по- висока от тази на околния въздух) и във влажна среда, поради което съдържа наситени водни пари 1-7 общо %. Неразреденият сметищен газ има калорийна стойност от 15 до 21 МJ/Nm</w:t>
      </w:r>
      <w:r w:rsidRPr="006A7F9A">
        <w:rPr>
          <w:rFonts w:cs="Calibri"/>
          <w:sz w:val="24"/>
          <w:szCs w:val="24"/>
          <w:vertAlign w:val="superscript"/>
          <w:lang w:val="bg-BG"/>
        </w:rPr>
        <w:t>3</w:t>
      </w:r>
      <w:r w:rsidRPr="006A7F9A">
        <w:rPr>
          <w:rFonts w:cs="Calibri"/>
          <w:sz w:val="24"/>
          <w:szCs w:val="24"/>
          <w:lang w:val="bg-BG"/>
        </w:rPr>
        <w:t xml:space="preserve"> в зависимост от съдържанието на метан или около половината от тази на природния газ (39 МJ/Nm</w:t>
      </w:r>
      <w:r w:rsidRPr="006A7F9A">
        <w:rPr>
          <w:rFonts w:cs="Calibri"/>
          <w:sz w:val="24"/>
          <w:szCs w:val="24"/>
          <w:vertAlign w:val="superscript"/>
          <w:lang w:val="bg-BG"/>
        </w:rPr>
        <w:t>3</w:t>
      </w:r>
      <w:r w:rsidRPr="006A7F9A">
        <w:rPr>
          <w:rFonts w:cs="Calibri"/>
          <w:sz w:val="24"/>
          <w:szCs w:val="24"/>
          <w:lang w:val="bg-BG"/>
        </w:rPr>
        <w:t>). Най-важната и с енергийна стойност компонента на сметищния газ е метанът, който е разтворим във вода и образува експлозивни смеси с въздуха при концентрация от 4,9 до 16%. Той е горим газ и е основна съставна част на природния газ (над 90%). Метанът е токсичен и има задушаващо действие. Скоростта и количествата на отделяне на сметищен газ зависят от:</w:t>
      </w:r>
    </w:p>
    <w:p w:rsidR="00F37D01" w:rsidRDefault="00F37D01" w:rsidP="00091262">
      <w:pPr>
        <w:pStyle w:val="NoSpacing"/>
        <w:numPr>
          <w:ilvl w:val="0"/>
          <w:numId w:val="18"/>
        </w:numPr>
        <w:ind w:left="0" w:firstLine="1134"/>
        <w:jc w:val="both"/>
        <w:rPr>
          <w:rFonts w:cs="Calibri"/>
          <w:sz w:val="24"/>
          <w:szCs w:val="24"/>
          <w:lang w:val="bg-BG"/>
        </w:rPr>
      </w:pPr>
      <w:r w:rsidRPr="006A7F9A">
        <w:rPr>
          <w:rFonts w:cs="Calibri"/>
          <w:sz w:val="24"/>
          <w:szCs w:val="24"/>
          <w:lang w:val="bg-BG"/>
        </w:rPr>
        <w:t>Морфологичният състав на сметта - колкото по-голяма е органичната компонента в сметта, толкова повече сметищен газ се отделя.</w:t>
      </w:r>
    </w:p>
    <w:p w:rsidR="00F37D01" w:rsidRDefault="00F37D01" w:rsidP="00091262">
      <w:pPr>
        <w:pStyle w:val="NoSpacing"/>
        <w:numPr>
          <w:ilvl w:val="0"/>
          <w:numId w:val="18"/>
        </w:numPr>
        <w:ind w:left="0" w:firstLine="1134"/>
        <w:jc w:val="both"/>
        <w:rPr>
          <w:rFonts w:cs="Calibri"/>
          <w:sz w:val="24"/>
          <w:szCs w:val="24"/>
          <w:lang w:val="bg-BG"/>
        </w:rPr>
      </w:pPr>
      <w:r w:rsidRPr="00DF4AE6">
        <w:rPr>
          <w:rFonts w:cs="Calibri"/>
          <w:sz w:val="24"/>
          <w:szCs w:val="24"/>
          <w:lang w:val="bg-BG"/>
        </w:rPr>
        <w:t>Възраст на отпадъка - по-скоро положените отпадъци отделят повече газ. Върховата стойност на отделен газ обикновено се достига след 5-та до 7-та година от полагането на сметта</w:t>
      </w:r>
      <w:r>
        <w:rPr>
          <w:rFonts w:cs="Calibri"/>
          <w:sz w:val="24"/>
          <w:szCs w:val="24"/>
          <w:lang w:val="bg-BG"/>
        </w:rPr>
        <w:t>.</w:t>
      </w:r>
    </w:p>
    <w:p w:rsidR="00F37D01" w:rsidRDefault="00F37D01" w:rsidP="00091262">
      <w:pPr>
        <w:pStyle w:val="NoSpacing"/>
        <w:numPr>
          <w:ilvl w:val="0"/>
          <w:numId w:val="18"/>
        </w:numPr>
        <w:ind w:left="0" w:firstLine="1134"/>
        <w:jc w:val="both"/>
        <w:rPr>
          <w:rFonts w:cs="Calibri"/>
          <w:sz w:val="24"/>
          <w:szCs w:val="24"/>
          <w:lang w:val="bg-BG"/>
        </w:rPr>
      </w:pPr>
      <w:r w:rsidRPr="00DF4AE6">
        <w:rPr>
          <w:rFonts w:cs="Calibri"/>
          <w:sz w:val="24"/>
          <w:szCs w:val="24"/>
          <w:lang w:val="bg-BG"/>
        </w:rPr>
        <w:t>Присъствие на кислород - метанът започва да се произвежда едва след като се изчерпят количествата кислород в тялото на сметта. Сметта трябва да се компресира добре и да не се разравя след нейното полагане.</w:t>
      </w:r>
    </w:p>
    <w:p w:rsidR="00F37D01" w:rsidRDefault="00F37D01" w:rsidP="00091262">
      <w:pPr>
        <w:pStyle w:val="NoSpacing"/>
        <w:numPr>
          <w:ilvl w:val="0"/>
          <w:numId w:val="18"/>
        </w:numPr>
        <w:ind w:left="0" w:firstLine="1134"/>
        <w:jc w:val="both"/>
        <w:rPr>
          <w:rFonts w:cs="Calibri"/>
          <w:sz w:val="24"/>
          <w:szCs w:val="24"/>
          <w:lang w:val="bg-BG"/>
        </w:rPr>
      </w:pPr>
      <w:r w:rsidRPr="00DF4AE6">
        <w:rPr>
          <w:rFonts w:cs="Calibri"/>
          <w:sz w:val="24"/>
          <w:szCs w:val="24"/>
          <w:lang w:val="bg-BG"/>
        </w:rPr>
        <w:t>Съдържание на влага - съдържанието на влага интензифицира процеса на биологично разграждане. Оптималното влагосъдържание е 40-50%.</w:t>
      </w:r>
    </w:p>
    <w:p w:rsidR="00F37D01" w:rsidRDefault="00F37D01" w:rsidP="00091262">
      <w:pPr>
        <w:pStyle w:val="NoSpacing"/>
        <w:numPr>
          <w:ilvl w:val="0"/>
          <w:numId w:val="18"/>
        </w:numPr>
        <w:ind w:left="0" w:firstLine="1134"/>
        <w:jc w:val="both"/>
        <w:rPr>
          <w:rFonts w:cs="Calibri"/>
          <w:sz w:val="24"/>
          <w:szCs w:val="24"/>
          <w:lang w:val="bg-BG"/>
        </w:rPr>
      </w:pPr>
      <w:r w:rsidRPr="00DF4AE6">
        <w:rPr>
          <w:rFonts w:cs="Calibri"/>
          <w:sz w:val="24"/>
          <w:szCs w:val="24"/>
          <w:lang w:val="bg-BG"/>
        </w:rPr>
        <w:t xml:space="preserve">Температура - през лятото се наблюдава леко увеличаване на количествата отделян газ, а през зимата то леко намалява. </w:t>
      </w:r>
    </w:p>
    <w:p w:rsidR="00F37D01" w:rsidRPr="00DF4AE6" w:rsidRDefault="00F37D01" w:rsidP="00DF4AE6">
      <w:pPr>
        <w:pStyle w:val="NoSpacing"/>
        <w:ind w:firstLine="851"/>
        <w:jc w:val="both"/>
        <w:rPr>
          <w:rFonts w:cs="Calibri"/>
          <w:sz w:val="24"/>
          <w:szCs w:val="24"/>
          <w:lang w:val="bg-BG"/>
        </w:rPr>
      </w:pPr>
      <w:r w:rsidRPr="00DF4AE6">
        <w:rPr>
          <w:rFonts w:cs="Calibri"/>
          <w:sz w:val="24"/>
          <w:szCs w:val="24"/>
          <w:lang w:val="bg-BG"/>
        </w:rPr>
        <w:t>След като се е образувал в тялото на сметището, сметищният газ се придвижва и го напуска по следните начини:</w:t>
      </w:r>
    </w:p>
    <w:p w:rsidR="00F37D01" w:rsidRDefault="00F37D01" w:rsidP="00091262">
      <w:pPr>
        <w:pStyle w:val="NoSpacing"/>
        <w:numPr>
          <w:ilvl w:val="0"/>
          <w:numId w:val="19"/>
        </w:numPr>
        <w:ind w:left="0" w:firstLine="1134"/>
        <w:jc w:val="both"/>
        <w:rPr>
          <w:rFonts w:cs="Calibri"/>
          <w:sz w:val="24"/>
          <w:szCs w:val="24"/>
          <w:lang w:val="bg-BG"/>
        </w:rPr>
      </w:pPr>
      <w:r>
        <w:rPr>
          <w:rFonts w:cs="Calibri"/>
          <w:sz w:val="24"/>
          <w:szCs w:val="24"/>
          <w:lang w:val="bg-BG"/>
        </w:rPr>
        <w:t>Д</w:t>
      </w:r>
      <w:r w:rsidRPr="006A7F9A">
        <w:rPr>
          <w:rFonts w:cs="Calibri"/>
          <w:sz w:val="24"/>
          <w:szCs w:val="24"/>
          <w:lang w:val="bg-BG"/>
        </w:rPr>
        <w:t>ифузия - газовете в сметището се преместват от места с висока към места с ниска концентрация.</w:t>
      </w:r>
    </w:p>
    <w:p w:rsidR="00F37D01" w:rsidRDefault="00F37D01" w:rsidP="00091262">
      <w:pPr>
        <w:pStyle w:val="NoSpacing"/>
        <w:numPr>
          <w:ilvl w:val="0"/>
          <w:numId w:val="19"/>
        </w:numPr>
        <w:ind w:left="0" w:firstLine="1134"/>
        <w:jc w:val="both"/>
        <w:rPr>
          <w:rFonts w:cs="Calibri"/>
          <w:sz w:val="24"/>
          <w:szCs w:val="24"/>
          <w:lang w:val="bg-BG"/>
        </w:rPr>
      </w:pPr>
      <w:r>
        <w:rPr>
          <w:rFonts w:cs="Calibri"/>
          <w:sz w:val="24"/>
          <w:szCs w:val="24"/>
          <w:lang w:val="bg-BG"/>
        </w:rPr>
        <w:t>К</w:t>
      </w:r>
      <w:r w:rsidRPr="00DF4AE6">
        <w:rPr>
          <w:rFonts w:cs="Calibri"/>
          <w:sz w:val="24"/>
          <w:szCs w:val="24"/>
          <w:lang w:val="bg-BG"/>
        </w:rPr>
        <w:t>онвекция - газовете, акумулирани в сметта, създават площи с по-високо налягане и се придвижват към повърхността.</w:t>
      </w:r>
    </w:p>
    <w:p w:rsidR="00F37D01" w:rsidRPr="00DF4AE6" w:rsidRDefault="00F37D01" w:rsidP="00091262">
      <w:pPr>
        <w:pStyle w:val="NoSpacing"/>
        <w:numPr>
          <w:ilvl w:val="0"/>
          <w:numId w:val="19"/>
        </w:numPr>
        <w:ind w:left="0" w:firstLine="1134"/>
        <w:jc w:val="both"/>
        <w:rPr>
          <w:rFonts w:cs="Calibri"/>
          <w:sz w:val="24"/>
          <w:szCs w:val="24"/>
          <w:lang w:val="bg-BG"/>
        </w:rPr>
      </w:pPr>
      <w:r>
        <w:rPr>
          <w:rFonts w:cs="Calibri"/>
          <w:sz w:val="24"/>
          <w:szCs w:val="24"/>
          <w:lang w:val="bg-BG"/>
        </w:rPr>
        <w:t>Р</w:t>
      </w:r>
      <w:r w:rsidRPr="00DF4AE6">
        <w:rPr>
          <w:rFonts w:cs="Calibri"/>
          <w:sz w:val="24"/>
          <w:szCs w:val="24"/>
          <w:lang w:val="bg-BG"/>
        </w:rPr>
        <w:t>азтворимост - метанът е разтворим във вода газ и може да се отделя в малки количества и чрез получавания инфилтрат.</w:t>
      </w:r>
    </w:p>
    <w:p w:rsidR="00F37D01" w:rsidRDefault="00F37D01" w:rsidP="006A7F9A">
      <w:pPr>
        <w:pStyle w:val="NoSpacing"/>
        <w:ind w:firstLine="851"/>
        <w:jc w:val="both"/>
        <w:rPr>
          <w:rFonts w:cs="Calibri"/>
          <w:sz w:val="24"/>
          <w:szCs w:val="24"/>
          <w:lang w:val="bg-BG"/>
        </w:rPr>
      </w:pPr>
      <w:r w:rsidRPr="006A7F9A">
        <w:rPr>
          <w:rFonts w:cs="Calibri"/>
          <w:sz w:val="24"/>
          <w:szCs w:val="24"/>
          <w:lang w:val="bg-BG"/>
        </w:rPr>
        <w:t xml:space="preserve">Сметищата са най-големият източник на метан, произведен вследствие дейността на човека. Метанът е един от най-силните парникови газове с 21 пъти </w:t>
      </w:r>
      <w:r>
        <w:rPr>
          <w:rFonts w:cs="Calibri"/>
          <w:sz w:val="24"/>
          <w:szCs w:val="24"/>
          <w:lang w:val="bg-BG"/>
        </w:rPr>
        <w:br/>
      </w:r>
      <w:r w:rsidRPr="006A7F9A">
        <w:rPr>
          <w:rFonts w:cs="Calibri"/>
          <w:sz w:val="24"/>
          <w:szCs w:val="24"/>
          <w:lang w:val="bg-BG"/>
        </w:rPr>
        <w:t xml:space="preserve">по-голям ефект върху глобалното затопляне в сравнение с въглеродния двуокис за </w:t>
      </w:r>
      <w:r>
        <w:rPr>
          <w:rFonts w:cs="Calibri"/>
          <w:sz w:val="24"/>
          <w:szCs w:val="24"/>
          <w:lang w:val="bg-BG"/>
        </w:rPr>
        <w:br/>
      </w:r>
      <w:r w:rsidRPr="006A7F9A">
        <w:rPr>
          <w:rFonts w:cs="Calibri"/>
          <w:sz w:val="24"/>
          <w:szCs w:val="24"/>
          <w:lang w:val="bg-BG"/>
        </w:rPr>
        <w:t>100-годишен времеви хоризонт и неговото изгаряне намалява вредното въздействие на сметищата върху околната среда. Ефектът от изгарянето на метан се изразява и в заместване на произволните на нефта горива. Оползотворяването на сметищен газ води до намаляване на миризмата в районите около сметището и намаляване на опасността от образуване на експлозивни смеси в затворени пространства (най-вече сградите на самото сметище). Не е за пренебрегване и икономическият ефект от оползотворяването на газа, изразен в производство на енергия и създаване на работни места.</w:t>
      </w:r>
    </w:p>
    <w:p w:rsidR="00F37D01" w:rsidRPr="006A7F9A" w:rsidRDefault="00F37D01" w:rsidP="006A7F9A">
      <w:pPr>
        <w:pStyle w:val="NoSpacing"/>
        <w:ind w:firstLine="851"/>
        <w:jc w:val="both"/>
        <w:rPr>
          <w:rFonts w:cs="Calibri"/>
          <w:sz w:val="24"/>
          <w:szCs w:val="24"/>
          <w:lang w:val="bg-BG"/>
        </w:rPr>
      </w:pPr>
    </w:p>
    <w:p w:rsidR="00F37D01" w:rsidRPr="006A7F9A" w:rsidRDefault="00F37D01" w:rsidP="006A7F9A">
      <w:pPr>
        <w:pStyle w:val="NoSpacing"/>
        <w:ind w:firstLine="851"/>
        <w:jc w:val="both"/>
        <w:rPr>
          <w:rFonts w:cs="Calibri"/>
          <w:b/>
          <w:sz w:val="24"/>
          <w:szCs w:val="24"/>
          <w:lang w:val="bg-BG"/>
        </w:rPr>
      </w:pPr>
      <w:r w:rsidRPr="006A7F9A">
        <w:rPr>
          <w:rFonts w:cs="Calibri"/>
          <w:b/>
          <w:sz w:val="24"/>
          <w:szCs w:val="24"/>
          <w:lang w:val="bg-BG"/>
        </w:rPr>
        <w:t>Оползотворяване на сметищния газ</w:t>
      </w:r>
    </w:p>
    <w:p w:rsidR="00F37D01" w:rsidRPr="006A7F9A" w:rsidRDefault="00F37D01" w:rsidP="006A7F9A">
      <w:pPr>
        <w:pStyle w:val="NoSpacing"/>
        <w:ind w:firstLine="851"/>
        <w:jc w:val="both"/>
        <w:rPr>
          <w:rFonts w:cs="Calibri"/>
          <w:b/>
          <w:sz w:val="24"/>
          <w:szCs w:val="24"/>
          <w:lang w:val="bg-BG"/>
        </w:rPr>
      </w:pP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Използването на сметищен газ като биологично гориво може да бъде икономически ефективно при определени условия. Ефективността на един такъв проект зависи от количеството отделян газ, избраната технология за оползотворяването му и пазара на продукцията. От друга страна, изискваните по закон периодични замервания (мониторинг) на отделения газ се осъществяват за целите на управление на инсталацията и не се заплащат допълнително.</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Възможни са различни схеми за оползотворяване:</w:t>
      </w:r>
    </w:p>
    <w:p w:rsidR="00F37D01" w:rsidRPr="006A7F9A" w:rsidRDefault="00F37D01" w:rsidP="00091262">
      <w:pPr>
        <w:pStyle w:val="NoSpacing"/>
        <w:numPr>
          <w:ilvl w:val="0"/>
          <w:numId w:val="2"/>
        </w:numPr>
        <w:jc w:val="both"/>
        <w:rPr>
          <w:rFonts w:cs="Calibri"/>
          <w:sz w:val="24"/>
          <w:szCs w:val="24"/>
          <w:lang w:val="bg-BG"/>
        </w:rPr>
      </w:pPr>
      <w:r w:rsidRPr="006A7F9A">
        <w:rPr>
          <w:rFonts w:cs="Calibri"/>
          <w:sz w:val="24"/>
          <w:szCs w:val="24"/>
          <w:lang w:val="bg-BG"/>
        </w:rPr>
        <w:t>Директна употреба на биогаза.</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Предимство са малките изисквания към пречистване на газа, но от съществено значение е наличието на производствени мощности или консуматори, които да го оползотворяват:</w:t>
      </w:r>
    </w:p>
    <w:p w:rsidR="00F37D01" w:rsidRDefault="00F37D01" w:rsidP="00091262">
      <w:pPr>
        <w:pStyle w:val="NoSpacing"/>
        <w:numPr>
          <w:ilvl w:val="0"/>
          <w:numId w:val="20"/>
        </w:numPr>
        <w:ind w:left="0" w:firstLine="1134"/>
        <w:jc w:val="both"/>
        <w:rPr>
          <w:rFonts w:cs="Calibri"/>
          <w:sz w:val="24"/>
          <w:szCs w:val="24"/>
          <w:lang w:val="bg-BG"/>
        </w:rPr>
      </w:pPr>
      <w:r w:rsidRPr="006A7F9A">
        <w:rPr>
          <w:rFonts w:cs="Calibri"/>
          <w:sz w:val="24"/>
          <w:szCs w:val="24"/>
          <w:lang w:val="bg-BG"/>
        </w:rPr>
        <w:t>Производство на топла вода в котли за нуждите на определен процес или топлофициране на жилища и отопление на парници.</w:t>
      </w:r>
    </w:p>
    <w:p w:rsidR="00F37D01" w:rsidRPr="00DF4AE6" w:rsidRDefault="00F37D01" w:rsidP="00091262">
      <w:pPr>
        <w:pStyle w:val="NoSpacing"/>
        <w:numPr>
          <w:ilvl w:val="0"/>
          <w:numId w:val="20"/>
        </w:numPr>
        <w:ind w:left="0" w:firstLine="1134"/>
        <w:jc w:val="both"/>
        <w:rPr>
          <w:rFonts w:cs="Calibri"/>
          <w:sz w:val="24"/>
          <w:szCs w:val="24"/>
          <w:lang w:val="bg-BG"/>
        </w:rPr>
      </w:pPr>
      <w:r w:rsidRPr="00DF4AE6">
        <w:rPr>
          <w:rFonts w:cs="Calibri"/>
          <w:sz w:val="24"/>
          <w:szCs w:val="24"/>
          <w:lang w:val="bg-BG"/>
        </w:rPr>
        <w:t>Изгаряне в пещи за изпичане на тухли, за производство на цимент, стъкло и др.</w:t>
      </w:r>
    </w:p>
    <w:p w:rsidR="00F37D01" w:rsidRPr="006A7F9A" w:rsidRDefault="00F37D01" w:rsidP="00091262">
      <w:pPr>
        <w:pStyle w:val="NoSpacing"/>
        <w:numPr>
          <w:ilvl w:val="0"/>
          <w:numId w:val="2"/>
        </w:numPr>
        <w:jc w:val="both"/>
        <w:rPr>
          <w:rFonts w:cs="Calibri"/>
          <w:sz w:val="24"/>
          <w:szCs w:val="24"/>
          <w:lang w:val="bg-BG"/>
        </w:rPr>
      </w:pPr>
      <w:r w:rsidRPr="006A7F9A">
        <w:rPr>
          <w:rFonts w:cs="Calibri"/>
          <w:sz w:val="24"/>
          <w:szCs w:val="24"/>
          <w:lang w:val="bg-BG"/>
        </w:rPr>
        <w:t>Обогатяване на сметищния газ до качествата на природен</w:t>
      </w:r>
      <w:r>
        <w:rPr>
          <w:rFonts w:cs="Calibri"/>
          <w:sz w:val="24"/>
          <w:szCs w:val="24"/>
          <w:lang w:val="bg-BG"/>
        </w:rPr>
        <w:t>.</w:t>
      </w:r>
    </w:p>
    <w:p w:rsidR="00F37D01" w:rsidRDefault="00F37D01" w:rsidP="006A7F9A">
      <w:pPr>
        <w:pStyle w:val="NoSpacing"/>
        <w:ind w:firstLine="851"/>
        <w:jc w:val="both"/>
        <w:rPr>
          <w:rFonts w:cs="Calibri"/>
          <w:sz w:val="24"/>
          <w:szCs w:val="24"/>
          <w:lang w:val="bg-BG"/>
        </w:rPr>
      </w:pPr>
      <w:r w:rsidRPr="006A7F9A">
        <w:rPr>
          <w:rFonts w:cs="Calibri"/>
          <w:sz w:val="24"/>
          <w:szCs w:val="24"/>
          <w:lang w:val="bg-BG"/>
        </w:rPr>
        <w:t xml:space="preserve">Необходима е система за пречистване и увеличаване на съдържанието на метан. </w:t>
      </w:r>
      <w:r>
        <w:rPr>
          <w:rFonts w:cs="Calibri"/>
          <w:sz w:val="24"/>
          <w:szCs w:val="24"/>
          <w:lang w:val="bg-BG"/>
        </w:rPr>
        <w:t>Такива инсталации има изградени</w:t>
      </w:r>
      <w:r w:rsidRPr="006A7F9A">
        <w:rPr>
          <w:rFonts w:cs="Calibri"/>
          <w:sz w:val="24"/>
          <w:szCs w:val="24"/>
          <w:lang w:val="bg-BG"/>
        </w:rPr>
        <w:t>, но не са широко разпространена практика. Технологиите за отделяне на метана и въглеродния диоксид са главно химическа абсорбция и мембранно разделяне и са все още сравнително скъпи. С горивото обикновено се захранват сметоизвозващите машини, компакторите на сметището и автобуси.</w:t>
      </w:r>
    </w:p>
    <w:p w:rsidR="00F37D01" w:rsidRDefault="00F37D01" w:rsidP="006A7F9A">
      <w:pPr>
        <w:pStyle w:val="NoSpacing"/>
        <w:ind w:firstLine="851"/>
        <w:jc w:val="both"/>
        <w:rPr>
          <w:rFonts w:cs="Calibri"/>
          <w:sz w:val="24"/>
          <w:szCs w:val="24"/>
          <w:lang w:val="bg-BG"/>
        </w:rPr>
      </w:pPr>
    </w:p>
    <w:p w:rsidR="00F37D01" w:rsidRPr="006A7F9A" w:rsidRDefault="00F37D01" w:rsidP="00091262">
      <w:pPr>
        <w:pStyle w:val="NoSpacing"/>
        <w:numPr>
          <w:ilvl w:val="0"/>
          <w:numId w:val="21"/>
        </w:numPr>
        <w:ind w:left="0" w:firstLine="1134"/>
        <w:jc w:val="both"/>
        <w:rPr>
          <w:rFonts w:cs="Calibri"/>
          <w:sz w:val="24"/>
          <w:szCs w:val="24"/>
          <w:lang w:val="bg-BG"/>
        </w:rPr>
      </w:pPr>
      <w:r w:rsidRPr="006A7F9A">
        <w:rPr>
          <w:rFonts w:cs="Calibri"/>
          <w:sz w:val="24"/>
          <w:szCs w:val="24"/>
          <w:lang w:val="bg-BG"/>
        </w:rPr>
        <w:t>Производство на електроенергия</w:t>
      </w:r>
      <w:r>
        <w:rPr>
          <w:rFonts w:cs="Calibri"/>
          <w:sz w:val="24"/>
          <w:szCs w:val="24"/>
          <w:lang w:val="bg-BG"/>
        </w:rPr>
        <w:t>.</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Двигатели с вътрешно горене - генератори. Електрическата мощност на модула двигател-генератор е между 320 и 1200 kWe. Използването на няколко газови двигателя осигурява по-голяма гъвкавост на производството на електроенергия и при оползотворяването на сметищния газ, тъй като позволява поетапно изграждане и добавяне на нови машини при увеличена продукция на газ или отстраняване на отделни мощности за профилактика</w:t>
      </w:r>
      <w:r>
        <w:rPr>
          <w:rFonts w:cs="Calibri"/>
          <w:sz w:val="24"/>
          <w:szCs w:val="24"/>
          <w:lang w:val="bg-BG"/>
        </w:rPr>
        <w:t>. К.П.Д. на системата е 37- 40%.</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Газови и парни турбини - те са подходящи за големи сметища и продукция на електроенергия над 2-3 МWe и газов поток над 2500 m</w:t>
      </w:r>
      <w:r w:rsidRPr="006A7F9A">
        <w:rPr>
          <w:rFonts w:cs="Calibri"/>
          <w:sz w:val="24"/>
          <w:szCs w:val="24"/>
          <w:vertAlign w:val="superscript"/>
          <w:lang w:val="bg-BG"/>
        </w:rPr>
        <w:t>3</w:t>
      </w:r>
      <w:r w:rsidRPr="006A7F9A">
        <w:rPr>
          <w:rFonts w:cs="Calibri"/>
          <w:sz w:val="24"/>
          <w:szCs w:val="24"/>
          <w:lang w:val="bg-BG"/>
        </w:rPr>
        <w:t xml:space="preserve">/h. К.П.Д. на системата е </w:t>
      </w:r>
      <w:r>
        <w:rPr>
          <w:rFonts w:cs="Calibri"/>
          <w:sz w:val="24"/>
          <w:szCs w:val="24"/>
          <w:lang w:val="bg-BG"/>
        </w:rPr>
        <w:br/>
      </w:r>
      <w:r w:rsidRPr="006A7F9A">
        <w:rPr>
          <w:rFonts w:cs="Calibri"/>
          <w:sz w:val="24"/>
          <w:szCs w:val="24"/>
          <w:lang w:val="bg-BG"/>
        </w:rPr>
        <w:t>20-40%.</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Тяхното използване е целесъобразно при когенеративни системи (наличие на консуматор на отделяната топлинна енергия);</w:t>
      </w:r>
    </w:p>
    <w:p w:rsidR="00F37D01" w:rsidRPr="006A7F9A" w:rsidRDefault="00F37D01" w:rsidP="006A7F9A">
      <w:pPr>
        <w:pStyle w:val="NoSpacing"/>
        <w:ind w:firstLine="851"/>
        <w:jc w:val="both"/>
        <w:rPr>
          <w:rFonts w:cs="Calibri"/>
          <w:sz w:val="24"/>
          <w:szCs w:val="24"/>
          <w:lang w:val="bg-BG"/>
        </w:rPr>
      </w:pPr>
      <w:r w:rsidRPr="006A7F9A">
        <w:rPr>
          <w:rFonts w:cs="Calibri"/>
          <w:sz w:val="24"/>
          <w:szCs w:val="24"/>
          <w:lang w:val="bg-BG"/>
        </w:rPr>
        <w:t>Горивни клетки - Мощностите на такава една система са от 25 kWe до 200 kWe и са тествани предимно в САЩ, но тяхната цена все още е висока. Предимство е високата електрическа ефективност - около 40-50%.</w:t>
      </w:r>
    </w:p>
    <w:p w:rsidR="00F37D01" w:rsidRPr="00007A93" w:rsidRDefault="00F37D01" w:rsidP="00007A93">
      <w:pPr>
        <w:pStyle w:val="NoSpacing"/>
        <w:ind w:firstLine="851"/>
        <w:jc w:val="both"/>
        <w:rPr>
          <w:sz w:val="24"/>
          <w:szCs w:val="24"/>
          <w:lang w:val="bg-BG"/>
        </w:rPr>
      </w:pPr>
      <w:r w:rsidRPr="00007A93">
        <w:rPr>
          <w:sz w:val="24"/>
          <w:szCs w:val="24"/>
          <w:lang w:val="bg-BG"/>
        </w:rPr>
        <w:t>Когенерация - оползотворяването и на топлинната енергия, отделяна при производството на електричество по някои от гореописаните схеми, т.е. комбинираното производство на електрическа и топлинна енергия се нарича когенерация. В сравнение с производството само на електроенергия коефициентът на полезно действие (оползотворяване на енергийното съдържание на газа) нараства от 20-40% на 85-90%. Т.е. загубите са само около 10-15%. Тук отново възниква въпросът за намиране на консуматор на тази топлинна енергия.</w:t>
      </w:r>
    </w:p>
    <w:p w:rsidR="00F37D01" w:rsidRDefault="00F37D01" w:rsidP="00007A93">
      <w:pPr>
        <w:pStyle w:val="NoSpacing"/>
        <w:ind w:firstLine="851"/>
        <w:jc w:val="both"/>
        <w:rPr>
          <w:sz w:val="24"/>
          <w:szCs w:val="24"/>
          <w:lang w:val="bg-BG"/>
        </w:rPr>
      </w:pPr>
      <w:r w:rsidRPr="00007A93">
        <w:rPr>
          <w:sz w:val="24"/>
          <w:szCs w:val="24"/>
          <w:lang w:val="bg-BG"/>
        </w:rPr>
        <w:t>Управлението на дейността по събиране и депониране на твърди битови отпадъци в България претърпя голямо развитие през последните 10 години. Наложени бяха съвременни технологии и норми за депониране на отпадъците на градските сметища. Следващата стъпка, която е необходимо да се предприеме е съблюдаването на законовите изисквания и използването на световния опит в областта на оползотворяване на сметищния газ от депата за изграждане на модерни инсталации, съобразени с конкретните условия и характеристики на сметището. Изграждането на подобни инсталации е скъпа инвестиция, но в повечето случаи икономически ефективна. Трябва да се обърне внимание и на социалния ефект от намаляването на миризмата от депата и екологичния ефект от намаляване емисиите на изключително силния парников газ метан.</w:t>
      </w:r>
    </w:p>
    <w:p w:rsidR="00F37D01" w:rsidRDefault="00F37D01" w:rsidP="00A41F7A">
      <w:pPr>
        <w:pStyle w:val="NoSpacing"/>
        <w:ind w:firstLine="851"/>
        <w:jc w:val="both"/>
        <w:rPr>
          <w:rFonts w:cs="Calibri"/>
          <w:b/>
          <w:sz w:val="24"/>
          <w:szCs w:val="24"/>
          <w:lang w:val="bg-BG"/>
        </w:rPr>
      </w:pPr>
      <w:r>
        <w:rPr>
          <w:sz w:val="24"/>
          <w:szCs w:val="24"/>
          <w:lang w:val="bg-BG"/>
        </w:rPr>
        <w:t>Депото за битови отпадъци на територията на община Разград е регионално, което предполага големи количества твърд битов отпадък. Въз основа на това, трябва да се направи анализ на количествата отпадъци и техния състав. Стимулирането на разделно събиране на отпадъците, би намалило количествата боклук в депото и предоставя възможност да се рециклират повече материали, което да се пести и енергия. Отпадъците от биологичен характер могат да се използват за производството на биогорива. Необходимо е добре да се проучи възможността за инсталирането на система за извличането на сметищен газ, дали ще е рентабилна и икономически изгодна.</w:t>
      </w:r>
      <w:r w:rsidRPr="00007A93">
        <w:rPr>
          <w:sz w:val="24"/>
          <w:szCs w:val="24"/>
        </w:rPr>
        <w:br/>
      </w:r>
    </w:p>
    <w:p w:rsidR="00F37D01" w:rsidRDefault="00F37D01" w:rsidP="00A41F7A">
      <w:pPr>
        <w:pStyle w:val="NoSpacing"/>
        <w:ind w:firstLine="851"/>
        <w:jc w:val="both"/>
        <w:rPr>
          <w:rFonts w:cs="Calibri"/>
          <w:b/>
          <w:sz w:val="24"/>
          <w:szCs w:val="24"/>
          <w:lang w:val="bg-BG"/>
        </w:rPr>
      </w:pPr>
    </w:p>
    <w:p w:rsidR="00F37D01" w:rsidRDefault="00F37D01" w:rsidP="00A41F7A">
      <w:pPr>
        <w:pStyle w:val="NoSpacing"/>
        <w:ind w:firstLine="851"/>
        <w:jc w:val="both"/>
        <w:rPr>
          <w:rFonts w:cs="Calibri"/>
          <w:b/>
          <w:sz w:val="24"/>
          <w:szCs w:val="24"/>
          <w:lang w:val="bg-BG"/>
        </w:rPr>
      </w:pPr>
    </w:p>
    <w:p w:rsidR="00F37D01" w:rsidRDefault="00F37D01" w:rsidP="00A41F7A">
      <w:pPr>
        <w:pStyle w:val="NoSpacing"/>
        <w:ind w:firstLine="851"/>
        <w:jc w:val="both"/>
        <w:rPr>
          <w:rFonts w:cs="Calibri"/>
          <w:b/>
          <w:sz w:val="24"/>
          <w:szCs w:val="24"/>
          <w:lang w:val="bg-BG"/>
        </w:rPr>
      </w:pPr>
    </w:p>
    <w:p w:rsidR="00F37D01" w:rsidRDefault="00F37D01" w:rsidP="004973A0">
      <w:pPr>
        <w:pStyle w:val="NoSpacing"/>
        <w:jc w:val="both"/>
        <w:rPr>
          <w:rFonts w:cs="Calibri"/>
          <w:b/>
          <w:sz w:val="24"/>
          <w:szCs w:val="24"/>
        </w:rPr>
      </w:pPr>
      <w:r w:rsidRPr="00FF34A2">
        <w:rPr>
          <w:rFonts w:cs="Calibri"/>
          <w:b/>
          <w:sz w:val="24"/>
          <w:szCs w:val="24"/>
        </w:rPr>
        <w:t>5. ОБЩИНСКА ПОЛИТИКА ЗА НАСЪРЧАВАНЕ ИЗПОЛЗВАНЕТО НА ЕНЕРГИЯ ОТ ВЪЗОБНОВЯЕМИ ИЗТОЧНИЦИ</w:t>
      </w:r>
    </w:p>
    <w:p w:rsidR="00F37D01" w:rsidRDefault="00F37D01" w:rsidP="004973A0">
      <w:pPr>
        <w:pStyle w:val="NoSpacing"/>
        <w:ind w:firstLine="851"/>
        <w:jc w:val="both"/>
        <w:rPr>
          <w:rFonts w:cs="Calibri"/>
          <w:sz w:val="24"/>
          <w:szCs w:val="24"/>
        </w:rPr>
      </w:pPr>
    </w:p>
    <w:p w:rsidR="00F37D01" w:rsidRPr="00E12FA2" w:rsidRDefault="00F37D01" w:rsidP="004973A0">
      <w:pPr>
        <w:pStyle w:val="NoSpacing"/>
        <w:ind w:firstLine="851"/>
        <w:jc w:val="both"/>
        <w:rPr>
          <w:rFonts w:cs="Calibri"/>
          <w:sz w:val="24"/>
          <w:szCs w:val="24"/>
          <w:lang w:val="bg-BG"/>
        </w:rPr>
      </w:pPr>
      <w:r w:rsidRPr="00E12FA2">
        <w:rPr>
          <w:sz w:val="24"/>
          <w:szCs w:val="24"/>
          <w:lang w:val="bg-BG"/>
        </w:rPr>
        <w:t xml:space="preserve">Общините придобиват все по-значителни функции в управлението на енергията, в условия на децентрализация и разширяване правомощията на местното самоуправление. Като основна грижа на общинските власти се явява задачата за рационално използване на енергийните ресурси, тяхното производство и доставка. Община Разград притежава </w:t>
      </w:r>
      <w:r w:rsidRPr="00E12FA2">
        <w:rPr>
          <w:rFonts w:cs="Calibri"/>
          <w:sz w:val="24"/>
          <w:szCs w:val="24"/>
          <w:lang w:val="bg-BG"/>
        </w:rPr>
        <w:t>потенциал за използване на възобновяема енергия, която може да осигури значителна част от общата, необходима за бизнеса и домакинствата енергия чрез развитие, разработване и използване на възобновяемите ресурси и насърчаване прилагането на мерките за енергийна ефективност.</w:t>
      </w:r>
    </w:p>
    <w:p w:rsidR="00F37D01" w:rsidRPr="005D3011" w:rsidRDefault="00F37D01" w:rsidP="004973A0">
      <w:pPr>
        <w:pStyle w:val="NoSpacing"/>
        <w:ind w:firstLine="851"/>
        <w:jc w:val="both"/>
        <w:rPr>
          <w:rFonts w:cs="Calibri"/>
          <w:sz w:val="24"/>
          <w:szCs w:val="24"/>
          <w:lang w:val="bg-BG"/>
        </w:rPr>
      </w:pPr>
      <w:r w:rsidRPr="005D3011">
        <w:rPr>
          <w:rFonts w:cs="Calibri"/>
          <w:sz w:val="24"/>
          <w:szCs w:val="24"/>
          <w:lang w:val="bg-BG"/>
        </w:rPr>
        <w:t xml:space="preserve">Като местен орган на управление, Община </w:t>
      </w:r>
      <w:r>
        <w:rPr>
          <w:rFonts w:cs="Calibri"/>
          <w:sz w:val="24"/>
          <w:szCs w:val="24"/>
          <w:lang w:val="bg-BG"/>
        </w:rPr>
        <w:t>Разград</w:t>
      </w:r>
      <w:r w:rsidRPr="005D3011">
        <w:rPr>
          <w:rFonts w:cs="Calibri"/>
          <w:sz w:val="24"/>
          <w:szCs w:val="24"/>
          <w:lang w:val="bg-BG"/>
        </w:rPr>
        <w:t xml:space="preserve"> определя местната енергийна политика по възобновяеми източници, дефинира приоритетите в развитието й и създава условия за изпълнение на местни енергийни инициативи в качеството си на:</w:t>
      </w:r>
    </w:p>
    <w:p w:rsidR="00F37D01" w:rsidRPr="005D3011" w:rsidRDefault="00F37D01" w:rsidP="004973A0">
      <w:pPr>
        <w:pStyle w:val="NoSpacing"/>
        <w:ind w:firstLine="851"/>
        <w:jc w:val="both"/>
        <w:rPr>
          <w:rFonts w:cs="Calibri"/>
          <w:sz w:val="24"/>
          <w:szCs w:val="24"/>
          <w:lang w:val="bg-BG"/>
        </w:rPr>
      </w:pPr>
      <w:r w:rsidRPr="005D3011">
        <w:rPr>
          <w:rFonts w:cs="Calibri"/>
          <w:sz w:val="24"/>
          <w:szCs w:val="24"/>
          <w:lang w:val="bg-BG"/>
        </w:rPr>
        <w:t>•   Консуматор и доставчик на услуги;</w:t>
      </w:r>
    </w:p>
    <w:p w:rsidR="00F37D01" w:rsidRPr="005D3011" w:rsidRDefault="00F37D01" w:rsidP="004973A0">
      <w:pPr>
        <w:pStyle w:val="NoSpacing"/>
        <w:ind w:firstLine="851"/>
        <w:jc w:val="both"/>
        <w:rPr>
          <w:rFonts w:cs="Calibri"/>
          <w:sz w:val="24"/>
          <w:szCs w:val="24"/>
          <w:lang w:val="bg-BG"/>
        </w:rPr>
      </w:pPr>
      <w:r w:rsidRPr="005D3011">
        <w:rPr>
          <w:rFonts w:cs="Calibri"/>
          <w:sz w:val="24"/>
          <w:szCs w:val="24"/>
          <w:lang w:val="bg-BG"/>
        </w:rPr>
        <w:t>• Фактор за вземането на местни решения и утвърждаване на мерки за енергийна ефективност;</w:t>
      </w:r>
    </w:p>
    <w:p w:rsidR="00F37D01" w:rsidRPr="005D3011" w:rsidRDefault="00F37D01" w:rsidP="004973A0">
      <w:pPr>
        <w:pStyle w:val="NoSpacing"/>
        <w:ind w:firstLine="851"/>
        <w:jc w:val="both"/>
        <w:rPr>
          <w:rFonts w:cs="Calibri"/>
          <w:sz w:val="24"/>
          <w:szCs w:val="24"/>
          <w:lang w:val="bg-BG"/>
        </w:rPr>
      </w:pPr>
      <w:r w:rsidRPr="005D3011">
        <w:rPr>
          <w:rFonts w:cs="Calibri"/>
          <w:sz w:val="24"/>
          <w:szCs w:val="24"/>
          <w:lang w:val="bg-BG"/>
        </w:rPr>
        <w:t>•   Модел за енергийно поведение;</w:t>
      </w:r>
    </w:p>
    <w:p w:rsidR="00F37D01" w:rsidRDefault="00F37D01" w:rsidP="0022046A">
      <w:pPr>
        <w:ind w:firstLine="851"/>
        <w:jc w:val="both"/>
        <w:rPr>
          <w:rFonts w:cs="Calibri"/>
          <w:sz w:val="24"/>
          <w:szCs w:val="24"/>
        </w:rPr>
      </w:pPr>
      <w:r w:rsidRPr="005D3011">
        <w:rPr>
          <w:rFonts w:cs="Calibri"/>
          <w:sz w:val="24"/>
          <w:szCs w:val="24"/>
        </w:rPr>
        <w:t>• Бенефициент и изпълнител на проекти в областта на енергийната ефективност и възобновяемата енергия.</w:t>
      </w:r>
    </w:p>
    <w:p w:rsidR="00F37D01" w:rsidRDefault="00F37D01" w:rsidP="005D3011">
      <w:pPr>
        <w:ind w:firstLine="851"/>
        <w:rPr>
          <w:rFonts w:cs="Calibri"/>
          <w:b/>
          <w:sz w:val="24"/>
          <w:szCs w:val="24"/>
        </w:rPr>
      </w:pPr>
      <w:r>
        <w:rPr>
          <w:rFonts w:cs="Calibri"/>
          <w:b/>
          <w:sz w:val="24"/>
          <w:szCs w:val="24"/>
        </w:rPr>
        <w:t>5.1. ИЗПОЛЗВАНЕ НА ЕНЕРГИЯ ОТ ВИ В ОБЩИНА РАЗГРАД</w:t>
      </w:r>
    </w:p>
    <w:p w:rsidR="00F37D01" w:rsidRPr="00772AFE" w:rsidRDefault="00F37D01" w:rsidP="00772AFE">
      <w:pPr>
        <w:pStyle w:val="NoSpacing"/>
        <w:ind w:firstLine="851"/>
        <w:jc w:val="both"/>
        <w:rPr>
          <w:sz w:val="24"/>
          <w:szCs w:val="24"/>
          <w:lang w:val="bg-BG"/>
        </w:rPr>
      </w:pPr>
      <w:r w:rsidRPr="00772AFE">
        <w:rPr>
          <w:sz w:val="24"/>
          <w:szCs w:val="24"/>
          <w:lang w:val="bg-BG"/>
        </w:rPr>
        <w:t>На територията на община Разград има четири общински соларни системи за производство на енергия от възобновяеми източници, като произведената мощност се използва за затопляне на вода за битови нужди</w:t>
      </w:r>
      <w:r>
        <w:rPr>
          <w:sz w:val="24"/>
          <w:szCs w:val="24"/>
          <w:lang w:val="bg-BG"/>
        </w:rPr>
        <w:t>. Две от тях са монтирани в Ц</w:t>
      </w:r>
      <w:r w:rsidRPr="00772AFE">
        <w:rPr>
          <w:sz w:val="24"/>
          <w:szCs w:val="24"/>
          <w:lang w:val="bg-BG"/>
        </w:rPr>
        <w:t>ент</w:t>
      </w:r>
      <w:r>
        <w:rPr>
          <w:sz w:val="24"/>
          <w:szCs w:val="24"/>
          <w:lang w:val="bg-BG"/>
        </w:rPr>
        <w:t>рове за настаняване от семеен ти</w:t>
      </w:r>
      <w:r w:rsidRPr="00772AFE">
        <w:rPr>
          <w:sz w:val="24"/>
          <w:szCs w:val="24"/>
          <w:lang w:val="bg-BG"/>
        </w:rPr>
        <w:t xml:space="preserve">п и две в детски градини – ЦДГ „Васил Левски” – гр. Разград и ЦДГ „Детелина” – гр. Разград. Други ВЕИ инсталации са термопомпа вода-вода, която загрява вода в басейн на ОУ „И.С. Тургенев” и монтирана вентилационна система с </w:t>
      </w:r>
      <w:r>
        <w:rPr>
          <w:sz w:val="24"/>
          <w:szCs w:val="24"/>
          <w:lang w:val="bg-BG"/>
        </w:rPr>
        <w:br/>
      </w:r>
      <w:r w:rsidRPr="00772AFE">
        <w:rPr>
          <w:sz w:val="24"/>
          <w:szCs w:val="24"/>
          <w:lang w:val="bg-BG"/>
        </w:rPr>
        <w:t>2 броя чилъри на ХГ „Проф. Илия Петров”.</w:t>
      </w:r>
    </w:p>
    <w:p w:rsidR="00F37D01" w:rsidRPr="00772AFE" w:rsidRDefault="00F37D01" w:rsidP="00772AFE">
      <w:pPr>
        <w:pStyle w:val="NoSpacing"/>
        <w:ind w:firstLine="851"/>
        <w:jc w:val="both"/>
        <w:rPr>
          <w:sz w:val="24"/>
          <w:szCs w:val="24"/>
          <w:lang w:val="bg-BG"/>
        </w:rPr>
      </w:pPr>
      <w:r w:rsidRPr="00772AFE">
        <w:rPr>
          <w:sz w:val="24"/>
          <w:szCs w:val="24"/>
          <w:lang w:val="bg-BG"/>
        </w:rPr>
        <w:t>Инсталациите са монтирани на сгради общинска собственост.</w:t>
      </w:r>
    </w:p>
    <w:p w:rsidR="00F37D01" w:rsidRPr="00772AFE" w:rsidRDefault="00F37D01" w:rsidP="00772AFE">
      <w:pPr>
        <w:pStyle w:val="NoSpacing"/>
        <w:ind w:firstLine="851"/>
        <w:jc w:val="both"/>
        <w:rPr>
          <w:sz w:val="24"/>
          <w:szCs w:val="24"/>
          <w:lang w:val="bg-BG"/>
        </w:rPr>
      </w:pPr>
      <w:r w:rsidRPr="00772AFE">
        <w:rPr>
          <w:sz w:val="24"/>
          <w:szCs w:val="24"/>
          <w:lang w:val="bg-BG"/>
        </w:rPr>
        <w:t xml:space="preserve">Обекти, в </w:t>
      </w:r>
      <w:r>
        <w:rPr>
          <w:sz w:val="24"/>
          <w:szCs w:val="24"/>
          <w:lang w:val="bg-BG"/>
        </w:rPr>
        <w:t xml:space="preserve">които е възможно използването </w:t>
      </w:r>
      <w:r w:rsidRPr="00772AFE">
        <w:rPr>
          <w:sz w:val="24"/>
          <w:szCs w:val="24"/>
          <w:lang w:val="bg-BG"/>
        </w:rPr>
        <w:t>на енергия от възобновяеми източници в община Разград:</w:t>
      </w:r>
    </w:p>
    <w:p w:rsidR="00F37D01" w:rsidRPr="00772AFE" w:rsidRDefault="00F37D01" w:rsidP="00772AFE">
      <w:pPr>
        <w:pStyle w:val="NoSpacing"/>
        <w:ind w:firstLine="851"/>
        <w:jc w:val="both"/>
        <w:rPr>
          <w:sz w:val="24"/>
          <w:szCs w:val="24"/>
          <w:lang w:val="bg-BG"/>
        </w:rPr>
      </w:pPr>
      <w:r w:rsidRPr="00772AFE">
        <w:rPr>
          <w:sz w:val="24"/>
          <w:szCs w:val="24"/>
          <w:lang w:val="bg-BG"/>
        </w:rPr>
        <w:t>СЗ „Лудогорец”</w:t>
      </w:r>
      <w:r w:rsidRPr="00772AFE">
        <w:rPr>
          <w:sz w:val="24"/>
          <w:szCs w:val="24"/>
          <w:lang w:val="bg-BG"/>
        </w:rPr>
        <w:tab/>
      </w:r>
      <w:r w:rsidRPr="00772AFE">
        <w:rPr>
          <w:sz w:val="24"/>
          <w:szCs w:val="24"/>
          <w:lang w:val="bg-BG"/>
        </w:rPr>
        <w:tab/>
      </w:r>
      <w:r w:rsidRPr="00772AFE">
        <w:rPr>
          <w:sz w:val="24"/>
          <w:szCs w:val="24"/>
          <w:lang w:val="bg-BG"/>
        </w:rPr>
        <w:tab/>
      </w:r>
      <w:r w:rsidRPr="00772AFE">
        <w:rPr>
          <w:sz w:val="24"/>
          <w:szCs w:val="24"/>
          <w:lang w:val="bg-BG"/>
        </w:rPr>
        <w:tab/>
        <w:t>гр. Разград</w:t>
      </w:r>
    </w:p>
    <w:p w:rsidR="00F37D01" w:rsidRPr="00772AFE" w:rsidRDefault="00F37D01" w:rsidP="00772AFE">
      <w:pPr>
        <w:pStyle w:val="NoSpacing"/>
        <w:ind w:firstLine="851"/>
        <w:jc w:val="both"/>
        <w:rPr>
          <w:sz w:val="24"/>
          <w:szCs w:val="24"/>
          <w:lang w:val="bg-BG"/>
        </w:rPr>
      </w:pPr>
      <w:r w:rsidRPr="00772AFE">
        <w:rPr>
          <w:sz w:val="24"/>
          <w:szCs w:val="24"/>
          <w:lang w:val="bg-BG"/>
        </w:rPr>
        <w:t xml:space="preserve">Детска ясла </w:t>
      </w:r>
      <w:r>
        <w:rPr>
          <w:sz w:val="24"/>
          <w:szCs w:val="24"/>
          <w:lang w:val="bg-BG"/>
        </w:rPr>
        <w:t>„Звездици”</w:t>
      </w:r>
      <w:r w:rsidRPr="00772AFE">
        <w:rPr>
          <w:sz w:val="24"/>
          <w:szCs w:val="24"/>
          <w:lang w:val="bg-BG"/>
        </w:rPr>
        <w:tab/>
      </w:r>
      <w:r w:rsidRPr="00772AFE">
        <w:rPr>
          <w:sz w:val="24"/>
          <w:szCs w:val="24"/>
          <w:lang w:val="bg-BG"/>
        </w:rPr>
        <w:tab/>
      </w:r>
      <w:r w:rsidRPr="00772AFE">
        <w:rPr>
          <w:sz w:val="24"/>
          <w:szCs w:val="24"/>
          <w:lang w:val="bg-BG"/>
        </w:rPr>
        <w:tab/>
        <w:t>гр. Разград</w:t>
      </w:r>
    </w:p>
    <w:p w:rsidR="00F37D01" w:rsidRPr="00772AFE" w:rsidRDefault="00F37D01" w:rsidP="00772AFE">
      <w:pPr>
        <w:pStyle w:val="NoSpacing"/>
        <w:ind w:firstLine="851"/>
        <w:jc w:val="both"/>
        <w:rPr>
          <w:sz w:val="24"/>
          <w:szCs w:val="24"/>
          <w:lang w:val="bg-BG"/>
        </w:rPr>
      </w:pPr>
      <w:r w:rsidRPr="00772AFE">
        <w:rPr>
          <w:sz w:val="24"/>
          <w:szCs w:val="24"/>
          <w:lang w:val="bg-BG"/>
        </w:rPr>
        <w:t xml:space="preserve">Детска ясла </w:t>
      </w:r>
      <w:r>
        <w:rPr>
          <w:sz w:val="24"/>
          <w:szCs w:val="24"/>
          <w:lang w:val="bg-BG"/>
        </w:rPr>
        <w:t>„Слънчево детство”</w:t>
      </w:r>
      <w:r w:rsidRPr="00772AFE">
        <w:rPr>
          <w:sz w:val="24"/>
          <w:szCs w:val="24"/>
          <w:lang w:val="bg-BG"/>
        </w:rPr>
        <w:tab/>
      </w:r>
      <w:r w:rsidRPr="00772AFE">
        <w:rPr>
          <w:sz w:val="24"/>
          <w:szCs w:val="24"/>
          <w:lang w:val="bg-BG"/>
        </w:rPr>
        <w:tab/>
        <w:t>гр. Разград</w:t>
      </w:r>
    </w:p>
    <w:p w:rsidR="00F37D01" w:rsidRPr="00772AFE" w:rsidRDefault="00F37D01" w:rsidP="00772AFE">
      <w:pPr>
        <w:pStyle w:val="NoSpacing"/>
        <w:ind w:firstLine="851"/>
        <w:jc w:val="both"/>
        <w:rPr>
          <w:sz w:val="24"/>
          <w:szCs w:val="24"/>
          <w:lang w:val="bg-BG"/>
        </w:rPr>
      </w:pPr>
      <w:r w:rsidRPr="00772AFE">
        <w:rPr>
          <w:sz w:val="24"/>
          <w:szCs w:val="24"/>
          <w:lang w:val="bg-BG"/>
        </w:rPr>
        <w:t xml:space="preserve">ЦДГ 2 „Лудогорче” </w:t>
      </w:r>
      <w:r w:rsidRPr="00772AFE">
        <w:rPr>
          <w:sz w:val="24"/>
          <w:szCs w:val="24"/>
          <w:lang w:val="bg-BG"/>
        </w:rPr>
        <w:tab/>
      </w:r>
      <w:r w:rsidRPr="00772AFE">
        <w:rPr>
          <w:sz w:val="24"/>
          <w:szCs w:val="24"/>
          <w:lang w:val="bg-BG"/>
        </w:rPr>
        <w:tab/>
      </w:r>
      <w:r w:rsidRPr="00772AFE">
        <w:rPr>
          <w:sz w:val="24"/>
          <w:szCs w:val="24"/>
          <w:lang w:val="bg-BG"/>
        </w:rPr>
        <w:tab/>
      </w:r>
      <w:r w:rsidRPr="00772AFE">
        <w:rPr>
          <w:sz w:val="24"/>
          <w:szCs w:val="24"/>
          <w:lang w:val="bg-BG"/>
        </w:rPr>
        <w:tab/>
        <w:t>гр. Разград</w:t>
      </w:r>
    </w:p>
    <w:p w:rsidR="00F37D01" w:rsidRPr="00772AFE" w:rsidRDefault="00F37D01" w:rsidP="00772AFE">
      <w:pPr>
        <w:pStyle w:val="NoSpacing"/>
        <w:ind w:firstLine="851"/>
        <w:jc w:val="both"/>
        <w:rPr>
          <w:sz w:val="24"/>
          <w:szCs w:val="24"/>
          <w:lang w:val="bg-BG"/>
        </w:rPr>
      </w:pPr>
      <w:r w:rsidRPr="00772AFE">
        <w:rPr>
          <w:sz w:val="24"/>
          <w:szCs w:val="24"/>
          <w:lang w:val="bg-BG"/>
        </w:rPr>
        <w:t xml:space="preserve">ЦДГ 3 „Приказка” </w:t>
      </w:r>
      <w:r w:rsidRPr="00772AFE">
        <w:rPr>
          <w:sz w:val="24"/>
          <w:szCs w:val="24"/>
          <w:lang w:val="bg-BG"/>
        </w:rPr>
        <w:tab/>
      </w:r>
      <w:r w:rsidRPr="00772AFE">
        <w:rPr>
          <w:sz w:val="24"/>
          <w:szCs w:val="24"/>
          <w:lang w:val="bg-BG"/>
        </w:rPr>
        <w:tab/>
      </w:r>
      <w:r w:rsidRPr="00772AFE">
        <w:rPr>
          <w:sz w:val="24"/>
          <w:szCs w:val="24"/>
          <w:lang w:val="bg-BG"/>
        </w:rPr>
        <w:tab/>
      </w:r>
      <w:r w:rsidRPr="00772AFE">
        <w:rPr>
          <w:sz w:val="24"/>
          <w:szCs w:val="24"/>
          <w:lang w:val="bg-BG"/>
        </w:rPr>
        <w:tab/>
        <w:t>гр. Разград</w:t>
      </w:r>
    </w:p>
    <w:p w:rsidR="00F37D01" w:rsidRPr="00772AFE" w:rsidRDefault="00F37D01" w:rsidP="00772AFE">
      <w:pPr>
        <w:pStyle w:val="NoSpacing"/>
        <w:ind w:firstLine="851"/>
        <w:jc w:val="both"/>
        <w:rPr>
          <w:sz w:val="24"/>
          <w:szCs w:val="24"/>
          <w:lang w:val="bg-BG"/>
        </w:rPr>
      </w:pPr>
      <w:r w:rsidRPr="00772AFE">
        <w:rPr>
          <w:sz w:val="24"/>
          <w:szCs w:val="24"/>
          <w:lang w:val="bg-BG"/>
        </w:rPr>
        <w:t xml:space="preserve">ЦДГ 5 „Незабравка” </w:t>
      </w:r>
      <w:r w:rsidRPr="00772AFE">
        <w:rPr>
          <w:sz w:val="24"/>
          <w:szCs w:val="24"/>
          <w:lang w:val="bg-BG"/>
        </w:rPr>
        <w:tab/>
      </w:r>
      <w:r w:rsidRPr="00772AFE">
        <w:rPr>
          <w:sz w:val="24"/>
          <w:szCs w:val="24"/>
          <w:lang w:val="bg-BG"/>
        </w:rPr>
        <w:tab/>
      </w:r>
      <w:r w:rsidRPr="00772AFE">
        <w:rPr>
          <w:sz w:val="24"/>
          <w:szCs w:val="24"/>
          <w:lang w:val="bg-BG"/>
        </w:rPr>
        <w:tab/>
        <w:t>гр. Разград</w:t>
      </w:r>
    </w:p>
    <w:p w:rsidR="00F37D01" w:rsidRPr="00772AFE" w:rsidRDefault="00F37D01" w:rsidP="00772AFE">
      <w:pPr>
        <w:pStyle w:val="NoSpacing"/>
        <w:ind w:firstLine="851"/>
        <w:jc w:val="both"/>
        <w:rPr>
          <w:sz w:val="24"/>
          <w:szCs w:val="24"/>
          <w:lang w:val="bg-BG"/>
        </w:rPr>
      </w:pPr>
      <w:r w:rsidRPr="00772AFE">
        <w:rPr>
          <w:sz w:val="24"/>
          <w:szCs w:val="24"/>
          <w:lang w:val="bg-BG"/>
        </w:rPr>
        <w:t xml:space="preserve">ЦДГ 12 „Зорница” </w:t>
      </w:r>
      <w:r w:rsidRPr="00772AFE">
        <w:rPr>
          <w:sz w:val="24"/>
          <w:szCs w:val="24"/>
          <w:lang w:val="bg-BG"/>
        </w:rPr>
        <w:tab/>
      </w:r>
      <w:r w:rsidRPr="00772AFE">
        <w:rPr>
          <w:sz w:val="24"/>
          <w:szCs w:val="24"/>
          <w:lang w:val="bg-BG"/>
        </w:rPr>
        <w:tab/>
      </w:r>
      <w:r w:rsidRPr="00772AFE">
        <w:rPr>
          <w:sz w:val="24"/>
          <w:szCs w:val="24"/>
          <w:lang w:val="bg-BG"/>
        </w:rPr>
        <w:tab/>
      </w:r>
      <w:r w:rsidRPr="00772AFE">
        <w:rPr>
          <w:sz w:val="24"/>
          <w:szCs w:val="24"/>
          <w:lang w:val="bg-BG"/>
        </w:rPr>
        <w:tab/>
        <w:t>гр. Разград</w:t>
      </w:r>
    </w:p>
    <w:p w:rsidR="00F37D01" w:rsidRPr="00772AFE" w:rsidRDefault="00F37D01" w:rsidP="00772AFE">
      <w:pPr>
        <w:pStyle w:val="NoSpacing"/>
        <w:ind w:firstLine="851"/>
        <w:jc w:val="both"/>
        <w:rPr>
          <w:sz w:val="24"/>
          <w:szCs w:val="24"/>
          <w:lang w:val="bg-BG"/>
        </w:rPr>
      </w:pPr>
      <w:r w:rsidRPr="00772AFE">
        <w:rPr>
          <w:sz w:val="24"/>
          <w:szCs w:val="24"/>
          <w:lang w:val="bg-BG"/>
        </w:rPr>
        <w:t>Дом за стари хора с деменция</w:t>
      </w:r>
    </w:p>
    <w:p w:rsidR="00F37D01" w:rsidRPr="00772AFE" w:rsidRDefault="00F37D01" w:rsidP="00772AFE">
      <w:pPr>
        <w:pStyle w:val="NoSpacing"/>
        <w:ind w:firstLine="851"/>
        <w:jc w:val="both"/>
        <w:rPr>
          <w:sz w:val="24"/>
          <w:szCs w:val="24"/>
          <w:lang w:val="bg-BG"/>
        </w:rPr>
      </w:pPr>
      <w:r w:rsidRPr="00772AFE">
        <w:rPr>
          <w:sz w:val="24"/>
          <w:szCs w:val="24"/>
          <w:lang w:val="bg-BG"/>
        </w:rPr>
        <w:t>Сграда на окръжна библиотека „Проф. Боян Пенев”</w:t>
      </w:r>
    </w:p>
    <w:p w:rsidR="00F37D01" w:rsidRPr="00772AFE" w:rsidRDefault="00F37D01" w:rsidP="00772AFE">
      <w:pPr>
        <w:pStyle w:val="NoSpacing"/>
        <w:ind w:firstLine="851"/>
        <w:jc w:val="both"/>
        <w:rPr>
          <w:sz w:val="24"/>
          <w:szCs w:val="24"/>
          <w:lang w:val="bg-BG"/>
        </w:rPr>
      </w:pPr>
      <w:r w:rsidRPr="00772AFE">
        <w:rPr>
          <w:sz w:val="24"/>
          <w:szCs w:val="24"/>
          <w:lang w:val="bg-BG"/>
        </w:rPr>
        <w:t>Хижа в м. Пчелина</w:t>
      </w:r>
    </w:p>
    <w:p w:rsidR="00F37D01" w:rsidRPr="00772AFE" w:rsidRDefault="00F37D01" w:rsidP="00772AFE">
      <w:pPr>
        <w:pStyle w:val="NoSpacing"/>
        <w:ind w:firstLine="851"/>
        <w:jc w:val="both"/>
        <w:rPr>
          <w:sz w:val="24"/>
          <w:szCs w:val="24"/>
          <w:lang w:val="bg-BG"/>
        </w:rPr>
      </w:pPr>
      <w:r w:rsidRPr="00772AFE">
        <w:rPr>
          <w:sz w:val="24"/>
          <w:szCs w:val="24"/>
          <w:lang w:val="bg-BG"/>
        </w:rPr>
        <w:t xml:space="preserve">Административна сграда ОСС </w:t>
      </w:r>
      <w:r w:rsidRPr="00772AFE">
        <w:rPr>
          <w:sz w:val="24"/>
          <w:szCs w:val="24"/>
          <w:lang w:val="bg-BG"/>
        </w:rPr>
        <w:tab/>
      </w:r>
      <w:r w:rsidRPr="00772AFE">
        <w:rPr>
          <w:sz w:val="24"/>
          <w:szCs w:val="24"/>
          <w:lang w:val="bg-BG"/>
        </w:rPr>
        <w:tab/>
        <w:t xml:space="preserve"> гр. Разград</w:t>
      </w:r>
    </w:p>
    <w:p w:rsidR="00F37D01" w:rsidRPr="00772AFE" w:rsidRDefault="00F37D01" w:rsidP="00772AFE">
      <w:pPr>
        <w:pStyle w:val="NoSpacing"/>
        <w:ind w:firstLine="851"/>
        <w:jc w:val="both"/>
        <w:rPr>
          <w:sz w:val="24"/>
          <w:szCs w:val="24"/>
          <w:lang w:val="bg-BG"/>
        </w:rPr>
      </w:pPr>
    </w:p>
    <w:p w:rsidR="00F37D01" w:rsidRPr="00772AFE" w:rsidRDefault="00F37D01" w:rsidP="00772AFE">
      <w:pPr>
        <w:spacing w:line="240" w:lineRule="auto"/>
        <w:ind w:firstLine="851"/>
        <w:jc w:val="both"/>
        <w:rPr>
          <w:sz w:val="24"/>
          <w:szCs w:val="24"/>
        </w:rPr>
      </w:pPr>
      <w:r w:rsidRPr="00772AFE">
        <w:rPr>
          <w:sz w:val="24"/>
          <w:szCs w:val="24"/>
        </w:rPr>
        <w:t>За да бъде рентабилно инсталирането на системи за използване на енергия от възобновяеми източници сградите трябва да са с приложени енергийно ефективни мерки – смяна на прозоречна дограма, саниране на фасадата на сградите, подмяна на осветлението с енергоспестяващо и други.</w:t>
      </w:r>
      <w:r>
        <w:rPr>
          <w:sz w:val="24"/>
          <w:szCs w:val="24"/>
        </w:rPr>
        <w:t xml:space="preserve"> Също</w:t>
      </w:r>
      <w:r w:rsidRPr="00772AFE">
        <w:rPr>
          <w:sz w:val="24"/>
          <w:szCs w:val="24"/>
        </w:rPr>
        <w:t xml:space="preserve"> за по-бързата възвращаемост на инвестицията е добре сградата да има целогодишен експлоатационен режим (детски градини, здравни заведения, социални домове и други).</w:t>
      </w:r>
    </w:p>
    <w:p w:rsidR="00F37D01" w:rsidRPr="001909A0" w:rsidRDefault="00F37D01" w:rsidP="005D3011">
      <w:pPr>
        <w:pStyle w:val="NoSpacing"/>
        <w:ind w:firstLine="851"/>
        <w:jc w:val="both"/>
        <w:rPr>
          <w:b/>
          <w:sz w:val="24"/>
          <w:szCs w:val="24"/>
        </w:rPr>
      </w:pPr>
      <w:r w:rsidRPr="007F5B3A">
        <w:rPr>
          <w:b/>
          <w:sz w:val="24"/>
          <w:szCs w:val="24"/>
        </w:rPr>
        <w:t>5.2. ПРИОРИТЕТИ, ЦЕЛИ И МЕРКИ</w:t>
      </w:r>
    </w:p>
    <w:p w:rsidR="00F37D01" w:rsidRDefault="00F37D01" w:rsidP="005D3011">
      <w:pPr>
        <w:pStyle w:val="NoSpacing"/>
        <w:ind w:firstLine="851"/>
        <w:jc w:val="both"/>
        <w:rPr>
          <w:b/>
          <w:sz w:val="23"/>
          <w:szCs w:val="23"/>
        </w:rPr>
      </w:pPr>
    </w:p>
    <w:p w:rsidR="00F37D01" w:rsidRPr="005D3011" w:rsidRDefault="00F37D01" w:rsidP="005D3011">
      <w:pPr>
        <w:pStyle w:val="NoSpacing"/>
        <w:ind w:firstLine="851"/>
        <w:jc w:val="both"/>
        <w:rPr>
          <w:rFonts w:cs="Calibri"/>
          <w:sz w:val="24"/>
          <w:szCs w:val="24"/>
          <w:lang w:val="bg-BG"/>
        </w:rPr>
      </w:pPr>
      <w:r w:rsidRPr="005D3011">
        <w:rPr>
          <w:rFonts w:cs="Calibri"/>
          <w:sz w:val="24"/>
          <w:szCs w:val="24"/>
          <w:lang w:val="bg-BG"/>
        </w:rPr>
        <w:t>Националният план за действие за енергията от възобновяеми източници налага приносът на мерките за енергийна ефективност и ВИЕ, изпълнени в общината за намаляване на енергопотребление непрекъснато да се увеличава. Това води до прилагането на енергоефективни мерки и технологии за ВИЕ, не само за намаляване на разходите, но и за повишаването на жизненото равнище и комфорта на потребителите на енергия и подобряване на екологичната обстановка.</w:t>
      </w:r>
    </w:p>
    <w:p w:rsidR="00F37D01" w:rsidRPr="005D3011" w:rsidRDefault="00F37D01" w:rsidP="005D3011">
      <w:pPr>
        <w:pStyle w:val="NoSpacing"/>
        <w:ind w:firstLine="851"/>
        <w:jc w:val="both"/>
        <w:rPr>
          <w:b/>
          <w:bCs/>
          <w:sz w:val="24"/>
          <w:szCs w:val="24"/>
          <w:lang w:val="bg-BG"/>
        </w:rPr>
      </w:pPr>
    </w:p>
    <w:p w:rsidR="00F37D01" w:rsidRPr="005D3011" w:rsidRDefault="00F37D01" w:rsidP="005D3011">
      <w:pPr>
        <w:pStyle w:val="NoSpacing"/>
        <w:ind w:firstLine="851"/>
        <w:jc w:val="both"/>
        <w:rPr>
          <w:b/>
          <w:bCs/>
          <w:sz w:val="24"/>
          <w:szCs w:val="24"/>
          <w:lang w:val="bg-BG"/>
        </w:rPr>
      </w:pPr>
      <w:r w:rsidRPr="005D3011">
        <w:rPr>
          <w:b/>
          <w:bCs/>
          <w:sz w:val="24"/>
          <w:szCs w:val="24"/>
          <w:lang w:val="bg-BG"/>
        </w:rPr>
        <w:t>Приоритет 1. Изграждане и развитие на устойчива енергийна инфраструктура</w:t>
      </w:r>
    </w:p>
    <w:p w:rsidR="00F37D01" w:rsidRPr="005D3011" w:rsidRDefault="00F37D01" w:rsidP="005D3011">
      <w:pPr>
        <w:pStyle w:val="NoSpacing"/>
        <w:ind w:firstLine="851"/>
        <w:jc w:val="both"/>
        <w:rPr>
          <w:b/>
          <w:bCs/>
          <w:sz w:val="23"/>
          <w:szCs w:val="23"/>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Специфична цел 1.1: Повишаване на енергийната ефективност в публичната инфраструктура.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Мерки: </w:t>
      </w:r>
    </w:p>
    <w:p w:rsidR="00F37D01" w:rsidRDefault="00F37D01" w:rsidP="00091262">
      <w:pPr>
        <w:pStyle w:val="NoSpacing"/>
        <w:numPr>
          <w:ilvl w:val="0"/>
          <w:numId w:val="21"/>
        </w:numPr>
        <w:ind w:left="0" w:firstLine="1134"/>
        <w:jc w:val="both"/>
        <w:rPr>
          <w:rFonts w:cs="Calibri"/>
          <w:sz w:val="24"/>
          <w:szCs w:val="24"/>
          <w:lang w:val="bg-BG"/>
        </w:rPr>
      </w:pPr>
      <w:r w:rsidRPr="005D3011">
        <w:rPr>
          <w:rFonts w:cs="Calibri"/>
          <w:sz w:val="24"/>
          <w:szCs w:val="24"/>
          <w:lang w:val="bg-BG"/>
        </w:rPr>
        <w:t>Реконструкция и обновяване на съществуващата общинска, социална, културна, образователна и административна инфраструктура и въвеждане на енергоспестяващи мерки;</w:t>
      </w:r>
    </w:p>
    <w:p w:rsidR="00F37D01" w:rsidRDefault="00F37D01" w:rsidP="00091262">
      <w:pPr>
        <w:pStyle w:val="NoSpacing"/>
        <w:numPr>
          <w:ilvl w:val="0"/>
          <w:numId w:val="21"/>
        </w:numPr>
        <w:ind w:left="0" w:firstLine="1134"/>
        <w:jc w:val="both"/>
        <w:rPr>
          <w:rFonts w:cs="Calibri"/>
          <w:sz w:val="24"/>
          <w:szCs w:val="24"/>
          <w:lang w:val="bg-BG"/>
        </w:rPr>
      </w:pPr>
      <w:r w:rsidRPr="00FA7349">
        <w:rPr>
          <w:rFonts w:cs="Calibri"/>
          <w:sz w:val="24"/>
          <w:szCs w:val="24"/>
          <w:lang w:val="bg-BG"/>
        </w:rPr>
        <w:t>Въвеждане и утвърждаване на система от стандарти за енергийна ефективност при строежа на нови сгради – общинска собственост;</w:t>
      </w:r>
    </w:p>
    <w:p w:rsidR="00F37D01" w:rsidRPr="00FA7349" w:rsidRDefault="00F37D01" w:rsidP="00091262">
      <w:pPr>
        <w:pStyle w:val="NoSpacing"/>
        <w:numPr>
          <w:ilvl w:val="0"/>
          <w:numId w:val="21"/>
        </w:numPr>
        <w:ind w:left="0" w:firstLine="1134"/>
        <w:jc w:val="both"/>
        <w:rPr>
          <w:rFonts w:cs="Calibri"/>
          <w:sz w:val="24"/>
          <w:szCs w:val="24"/>
          <w:lang w:val="bg-BG"/>
        </w:rPr>
      </w:pPr>
      <w:r w:rsidRPr="00FA7349">
        <w:rPr>
          <w:rFonts w:cs="Calibri"/>
          <w:sz w:val="24"/>
          <w:szCs w:val="24"/>
          <w:lang w:val="bg-BG"/>
        </w:rPr>
        <w:t xml:space="preserve">Подобряване на системите за контрол и мониторинг на потреблението на енергия от сградния фонд – общинска собственост.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Очаквани резултати</w:t>
      </w:r>
      <w:r w:rsidRPr="005D3011">
        <w:rPr>
          <w:rFonts w:cs="Calibri"/>
          <w:sz w:val="24"/>
          <w:szCs w:val="24"/>
          <w:lang w:val="bg-BG"/>
        </w:rPr>
        <w:t xml:space="preserve">: </w:t>
      </w:r>
    </w:p>
    <w:p w:rsidR="00F37D01" w:rsidRDefault="00F37D01" w:rsidP="00091262">
      <w:pPr>
        <w:pStyle w:val="NoSpacing"/>
        <w:numPr>
          <w:ilvl w:val="0"/>
          <w:numId w:val="22"/>
        </w:numPr>
        <w:ind w:left="0" w:firstLine="1134"/>
        <w:jc w:val="both"/>
        <w:rPr>
          <w:rFonts w:cs="Calibri"/>
          <w:sz w:val="24"/>
          <w:szCs w:val="24"/>
          <w:lang w:val="bg-BG"/>
        </w:rPr>
      </w:pPr>
      <w:r w:rsidRPr="005D3011">
        <w:rPr>
          <w:rFonts w:cs="Calibri"/>
          <w:sz w:val="24"/>
          <w:szCs w:val="24"/>
          <w:lang w:val="bg-BG"/>
        </w:rPr>
        <w:t>Подобряване комфорта на обитаване в обществените сгради и постигане на нормативно определените параметри на сре</w:t>
      </w:r>
      <w:r>
        <w:rPr>
          <w:rFonts w:cs="Calibri"/>
          <w:sz w:val="24"/>
          <w:szCs w:val="24"/>
          <w:lang w:val="bg-BG"/>
        </w:rPr>
        <w:t>дата за отопление и осветление;</w:t>
      </w:r>
    </w:p>
    <w:p w:rsidR="00F37D01" w:rsidRDefault="00F37D01" w:rsidP="00091262">
      <w:pPr>
        <w:pStyle w:val="NoSpacing"/>
        <w:numPr>
          <w:ilvl w:val="0"/>
          <w:numId w:val="22"/>
        </w:numPr>
        <w:ind w:left="0" w:firstLine="1134"/>
        <w:jc w:val="both"/>
        <w:rPr>
          <w:rFonts w:cs="Calibri"/>
          <w:sz w:val="24"/>
          <w:szCs w:val="24"/>
          <w:lang w:val="bg-BG"/>
        </w:rPr>
      </w:pPr>
      <w:r w:rsidRPr="00FA7349">
        <w:rPr>
          <w:rFonts w:cs="Calibri"/>
          <w:sz w:val="24"/>
          <w:szCs w:val="24"/>
          <w:lang w:val="bg-BG"/>
        </w:rPr>
        <w:t>Оптимизиране на бюджетните разходи в резултат на постигнатите икономии на енергия от изпълнените енергоефективни мерки, спрямо нормативно определените за предходни периоди;</w:t>
      </w:r>
    </w:p>
    <w:p w:rsidR="00F37D01" w:rsidRDefault="00F37D01" w:rsidP="00091262">
      <w:pPr>
        <w:pStyle w:val="NoSpacing"/>
        <w:numPr>
          <w:ilvl w:val="0"/>
          <w:numId w:val="22"/>
        </w:numPr>
        <w:ind w:left="0" w:firstLine="1134"/>
        <w:jc w:val="both"/>
        <w:rPr>
          <w:rFonts w:cs="Calibri"/>
          <w:sz w:val="24"/>
          <w:szCs w:val="24"/>
          <w:lang w:val="bg-BG"/>
        </w:rPr>
      </w:pPr>
      <w:r w:rsidRPr="00FA7349">
        <w:rPr>
          <w:rFonts w:cs="Calibri"/>
          <w:sz w:val="24"/>
          <w:szCs w:val="24"/>
          <w:lang w:val="bg-BG"/>
        </w:rPr>
        <w:t>Удължен експлоатационен срок на публичната инфраструктура и на техните инсталации и съоръжения;</w:t>
      </w:r>
    </w:p>
    <w:p w:rsidR="00F37D01" w:rsidRPr="00FA7349" w:rsidRDefault="00F37D01" w:rsidP="00091262">
      <w:pPr>
        <w:pStyle w:val="NoSpacing"/>
        <w:numPr>
          <w:ilvl w:val="0"/>
          <w:numId w:val="22"/>
        </w:numPr>
        <w:ind w:left="0" w:firstLine="1134"/>
        <w:jc w:val="both"/>
        <w:rPr>
          <w:rFonts w:cs="Calibri"/>
          <w:sz w:val="24"/>
          <w:szCs w:val="24"/>
          <w:lang w:val="bg-BG"/>
        </w:rPr>
      </w:pPr>
      <w:r w:rsidRPr="00FA7349">
        <w:rPr>
          <w:rFonts w:cs="Calibri"/>
          <w:sz w:val="24"/>
          <w:szCs w:val="24"/>
          <w:lang w:val="bg-BG"/>
        </w:rPr>
        <w:t>Намаляване въглеродните емисии от публичната инфраструктура.</w:t>
      </w:r>
    </w:p>
    <w:p w:rsidR="00F37D01" w:rsidRPr="005D3011" w:rsidRDefault="00F37D01" w:rsidP="005D3011">
      <w:pPr>
        <w:pStyle w:val="NoSpacing"/>
        <w:ind w:firstLine="851"/>
        <w:jc w:val="both"/>
        <w:rPr>
          <w:rFonts w:cs="Calibri"/>
          <w:sz w:val="24"/>
          <w:szCs w:val="24"/>
          <w:lang w:val="bg-BG"/>
        </w:rPr>
      </w:pPr>
    </w:p>
    <w:p w:rsidR="00F37D01" w:rsidRPr="005D3011" w:rsidRDefault="00F37D01" w:rsidP="005D3011">
      <w:pPr>
        <w:pStyle w:val="NoSpacing"/>
        <w:ind w:firstLine="851"/>
        <w:jc w:val="both"/>
        <w:rPr>
          <w:rFonts w:cs="Calibri"/>
          <w:b/>
          <w:sz w:val="24"/>
          <w:szCs w:val="24"/>
          <w:lang w:val="bg-BG"/>
        </w:rPr>
      </w:pPr>
      <w:r w:rsidRPr="005D3011">
        <w:rPr>
          <w:rFonts w:cs="Calibri"/>
          <w:b/>
          <w:bCs/>
          <w:sz w:val="24"/>
          <w:szCs w:val="24"/>
          <w:lang w:val="bg-BG"/>
        </w:rPr>
        <w:t>Специфична цел 1.2: Повишаване на енергийната ефективност в жилищните сгради на територията на общината</w:t>
      </w:r>
      <w:r w:rsidRPr="005D3011">
        <w:rPr>
          <w:rFonts w:cs="Calibri"/>
          <w:b/>
          <w:sz w:val="24"/>
          <w:szCs w:val="24"/>
          <w:lang w:val="bg-BG"/>
        </w:rPr>
        <w:t xml:space="preserve">. </w:t>
      </w:r>
    </w:p>
    <w:p w:rsidR="00F37D01" w:rsidRDefault="00F37D01" w:rsidP="00FA7349">
      <w:pPr>
        <w:pStyle w:val="NoSpacing"/>
        <w:ind w:firstLine="851"/>
        <w:jc w:val="both"/>
        <w:rPr>
          <w:rFonts w:cs="Calibri"/>
          <w:b/>
          <w:sz w:val="24"/>
          <w:szCs w:val="24"/>
          <w:lang w:val="bg-BG"/>
        </w:rPr>
      </w:pPr>
      <w:r w:rsidRPr="005D3011">
        <w:rPr>
          <w:rFonts w:cs="Calibri"/>
          <w:b/>
          <w:bCs/>
          <w:sz w:val="24"/>
          <w:szCs w:val="24"/>
          <w:lang w:val="bg-BG"/>
        </w:rPr>
        <w:t xml:space="preserve">Мерки: </w:t>
      </w:r>
    </w:p>
    <w:p w:rsidR="00F37D01" w:rsidRPr="00FA7349" w:rsidRDefault="00F37D01" w:rsidP="00091262">
      <w:pPr>
        <w:pStyle w:val="NoSpacing"/>
        <w:numPr>
          <w:ilvl w:val="0"/>
          <w:numId w:val="23"/>
        </w:numPr>
        <w:ind w:left="0" w:firstLine="1134"/>
        <w:jc w:val="both"/>
        <w:rPr>
          <w:rFonts w:cs="Calibri"/>
          <w:b/>
          <w:sz w:val="24"/>
          <w:szCs w:val="24"/>
          <w:lang w:val="bg-BG"/>
        </w:rPr>
      </w:pPr>
      <w:r w:rsidRPr="005D3011">
        <w:rPr>
          <w:rFonts w:cs="Calibri"/>
          <w:sz w:val="24"/>
          <w:szCs w:val="24"/>
          <w:lang w:val="bg-BG"/>
        </w:rPr>
        <w:t>Извършване на обследвания за енергийна ефективност на жилищните сгради на територията на общината</w:t>
      </w:r>
      <w:r>
        <w:rPr>
          <w:rFonts w:cs="Calibri"/>
          <w:sz w:val="24"/>
          <w:szCs w:val="24"/>
          <w:lang w:val="bg-BG"/>
        </w:rPr>
        <w:t>;</w:t>
      </w:r>
    </w:p>
    <w:p w:rsidR="00F37D01" w:rsidRPr="00FA7349" w:rsidRDefault="00F37D01" w:rsidP="00091262">
      <w:pPr>
        <w:pStyle w:val="NoSpacing"/>
        <w:numPr>
          <w:ilvl w:val="0"/>
          <w:numId w:val="23"/>
        </w:numPr>
        <w:ind w:left="0" w:firstLine="1134"/>
        <w:jc w:val="both"/>
        <w:rPr>
          <w:rFonts w:cs="Calibri"/>
          <w:b/>
          <w:sz w:val="24"/>
          <w:szCs w:val="24"/>
          <w:lang w:val="bg-BG"/>
        </w:rPr>
      </w:pPr>
      <w:r w:rsidRPr="00FA7349">
        <w:rPr>
          <w:rFonts w:cs="Calibri"/>
          <w:sz w:val="24"/>
          <w:szCs w:val="24"/>
          <w:lang w:val="bg-BG"/>
        </w:rPr>
        <w:t>Въвеждане на мерки за енергийна ефективност в жилищните сгради на територията на общината с приоритет на многофамилните жилищни сгради;</w:t>
      </w:r>
    </w:p>
    <w:p w:rsidR="00F37D01" w:rsidRPr="00FA7349" w:rsidRDefault="00F37D01" w:rsidP="00091262">
      <w:pPr>
        <w:pStyle w:val="NoSpacing"/>
        <w:numPr>
          <w:ilvl w:val="0"/>
          <w:numId w:val="23"/>
        </w:numPr>
        <w:ind w:left="0" w:firstLine="1134"/>
        <w:jc w:val="both"/>
        <w:rPr>
          <w:rFonts w:cs="Calibri"/>
          <w:b/>
          <w:sz w:val="24"/>
          <w:szCs w:val="24"/>
          <w:lang w:val="bg-BG"/>
        </w:rPr>
      </w:pPr>
      <w:r w:rsidRPr="00FA7349">
        <w:rPr>
          <w:rFonts w:cs="Calibri"/>
          <w:sz w:val="24"/>
          <w:szCs w:val="24"/>
          <w:lang w:val="bg-BG"/>
        </w:rPr>
        <w:t>Разработване и реализация на консултативни и информационни механизми за популяризиране на енергийно ефективни мерки в жилищния сектор;</w:t>
      </w:r>
    </w:p>
    <w:p w:rsidR="00F37D01" w:rsidRDefault="00F37D01" w:rsidP="00091262">
      <w:pPr>
        <w:pStyle w:val="NoSpacing"/>
        <w:numPr>
          <w:ilvl w:val="0"/>
          <w:numId w:val="23"/>
        </w:numPr>
        <w:ind w:left="0" w:firstLine="1134"/>
        <w:jc w:val="both"/>
        <w:rPr>
          <w:rFonts w:cs="Calibri"/>
          <w:b/>
          <w:sz w:val="24"/>
          <w:szCs w:val="24"/>
          <w:lang w:val="bg-BG"/>
        </w:rPr>
      </w:pPr>
      <w:r w:rsidRPr="00FA7349">
        <w:rPr>
          <w:rFonts w:cs="Calibri"/>
          <w:sz w:val="24"/>
          <w:szCs w:val="24"/>
          <w:lang w:val="bg-BG"/>
        </w:rPr>
        <w:t xml:space="preserve">Разработване и прилагане на местни финансови механизми в подкрепа на въвеждане на мерки за енергийна ефективност в жилищния сектор; </w:t>
      </w:r>
    </w:p>
    <w:p w:rsidR="00F37D01" w:rsidRPr="00FA7349" w:rsidRDefault="00F37D01" w:rsidP="00091262">
      <w:pPr>
        <w:pStyle w:val="NoSpacing"/>
        <w:numPr>
          <w:ilvl w:val="0"/>
          <w:numId w:val="23"/>
        </w:numPr>
        <w:ind w:left="0" w:firstLine="1134"/>
        <w:jc w:val="both"/>
        <w:rPr>
          <w:rFonts w:cs="Calibri"/>
          <w:b/>
          <w:sz w:val="24"/>
          <w:szCs w:val="24"/>
          <w:lang w:val="bg-BG"/>
        </w:rPr>
      </w:pPr>
      <w:r w:rsidRPr="00FA7349">
        <w:rPr>
          <w:rFonts w:cs="Calibri"/>
          <w:sz w:val="24"/>
          <w:szCs w:val="24"/>
          <w:lang w:val="bg-BG"/>
        </w:rPr>
        <w:t>Въвеждане на стандарти за енергийно ефективно управление на социалните жилища в общината</w:t>
      </w:r>
      <w:r>
        <w:rPr>
          <w:rFonts w:cs="Calibri"/>
          <w:sz w:val="24"/>
          <w:szCs w:val="24"/>
          <w:lang w:val="bg-BG"/>
        </w:rPr>
        <w:t>;</w:t>
      </w:r>
    </w:p>
    <w:p w:rsidR="00F37D01" w:rsidRPr="00FA7349" w:rsidRDefault="00F37D01" w:rsidP="00091262">
      <w:pPr>
        <w:pStyle w:val="NoSpacing"/>
        <w:numPr>
          <w:ilvl w:val="0"/>
          <w:numId w:val="23"/>
        </w:numPr>
        <w:ind w:left="0" w:firstLine="1134"/>
        <w:jc w:val="both"/>
        <w:rPr>
          <w:rFonts w:cs="Calibri"/>
          <w:b/>
          <w:sz w:val="24"/>
          <w:szCs w:val="24"/>
          <w:lang w:val="bg-BG"/>
        </w:rPr>
      </w:pPr>
      <w:r w:rsidRPr="00FA7349">
        <w:rPr>
          <w:rFonts w:cs="Calibri"/>
          <w:sz w:val="24"/>
          <w:szCs w:val="24"/>
          <w:lang w:val="bg-BG"/>
        </w:rPr>
        <w:t>Разработване и осъществяване на общинска програма за стимулиране създаването на жилищни асоциации и други приложими форми на сътрудничество, с оглед на улесняване на финансирането и изпълняването на проекти за енергийна ефективност и използване на ВЕИ в многофамилни сгради;</w:t>
      </w:r>
    </w:p>
    <w:p w:rsidR="00F37D01" w:rsidRPr="00FA7349" w:rsidRDefault="00F37D01" w:rsidP="00091262">
      <w:pPr>
        <w:pStyle w:val="NoSpacing"/>
        <w:numPr>
          <w:ilvl w:val="0"/>
          <w:numId w:val="23"/>
        </w:numPr>
        <w:ind w:left="0" w:firstLine="1134"/>
        <w:jc w:val="both"/>
        <w:rPr>
          <w:rFonts w:cs="Calibri"/>
          <w:b/>
          <w:sz w:val="24"/>
          <w:szCs w:val="24"/>
          <w:lang w:val="bg-BG"/>
        </w:rPr>
      </w:pPr>
      <w:r w:rsidRPr="00FA7349">
        <w:rPr>
          <w:rFonts w:cs="Calibri"/>
          <w:sz w:val="24"/>
          <w:szCs w:val="24"/>
          <w:lang w:val="bg-BG"/>
        </w:rPr>
        <w:t>Въвеждане на ефективни системи за мониторинг на резултатите от реализираните мерки за енергийна ефективност в жилищните сгради.</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Очаквани резултати: </w:t>
      </w:r>
    </w:p>
    <w:p w:rsidR="00F37D01" w:rsidRDefault="00F37D01" w:rsidP="00091262">
      <w:pPr>
        <w:pStyle w:val="NoSpacing"/>
        <w:numPr>
          <w:ilvl w:val="0"/>
          <w:numId w:val="24"/>
        </w:numPr>
        <w:ind w:left="0" w:firstLine="1134"/>
        <w:jc w:val="both"/>
        <w:rPr>
          <w:rFonts w:cs="Calibri"/>
          <w:sz w:val="24"/>
          <w:szCs w:val="24"/>
          <w:lang w:val="bg-BG"/>
        </w:rPr>
      </w:pPr>
      <w:r w:rsidRPr="005D3011">
        <w:rPr>
          <w:rFonts w:cs="Calibri"/>
          <w:sz w:val="24"/>
          <w:szCs w:val="24"/>
          <w:lang w:val="bg-BG"/>
        </w:rPr>
        <w:t>Намаляване на годишните финансови разх</w:t>
      </w:r>
      <w:r>
        <w:rPr>
          <w:rFonts w:cs="Calibri"/>
          <w:sz w:val="24"/>
          <w:szCs w:val="24"/>
          <w:lang w:val="bg-BG"/>
        </w:rPr>
        <w:t>оди за енергия на домакинствата;</w:t>
      </w:r>
    </w:p>
    <w:p w:rsidR="00F37D01" w:rsidRDefault="00F37D01" w:rsidP="00091262">
      <w:pPr>
        <w:pStyle w:val="NoSpacing"/>
        <w:numPr>
          <w:ilvl w:val="0"/>
          <w:numId w:val="24"/>
        </w:numPr>
        <w:ind w:left="0" w:firstLine="1134"/>
        <w:jc w:val="both"/>
        <w:rPr>
          <w:rFonts w:cs="Calibri"/>
          <w:sz w:val="24"/>
          <w:szCs w:val="24"/>
          <w:lang w:val="bg-BG"/>
        </w:rPr>
      </w:pPr>
      <w:r w:rsidRPr="00FA7349">
        <w:rPr>
          <w:rFonts w:cs="Calibri"/>
          <w:sz w:val="24"/>
          <w:szCs w:val="24"/>
          <w:lang w:val="bg-BG"/>
        </w:rPr>
        <w:t>Подобрен комфорт на</w:t>
      </w:r>
      <w:r>
        <w:rPr>
          <w:rFonts w:cs="Calibri"/>
          <w:sz w:val="24"/>
          <w:szCs w:val="24"/>
          <w:lang w:val="bg-BG"/>
        </w:rPr>
        <w:t xml:space="preserve"> обитаване в обновените сгради;</w:t>
      </w:r>
    </w:p>
    <w:p w:rsidR="00F37D01" w:rsidRDefault="00F37D01" w:rsidP="00091262">
      <w:pPr>
        <w:pStyle w:val="NoSpacing"/>
        <w:numPr>
          <w:ilvl w:val="0"/>
          <w:numId w:val="24"/>
        </w:numPr>
        <w:ind w:left="0" w:firstLine="1134"/>
        <w:jc w:val="both"/>
        <w:rPr>
          <w:rFonts w:cs="Calibri"/>
          <w:sz w:val="24"/>
          <w:szCs w:val="24"/>
          <w:lang w:val="bg-BG"/>
        </w:rPr>
      </w:pPr>
      <w:r w:rsidRPr="00FA7349">
        <w:rPr>
          <w:rFonts w:cs="Calibri"/>
          <w:sz w:val="24"/>
          <w:szCs w:val="24"/>
          <w:lang w:val="bg-BG"/>
        </w:rPr>
        <w:t>Удължен живот на изброените сгради и на техните инсталации и съоръжения;</w:t>
      </w:r>
    </w:p>
    <w:p w:rsidR="00F37D01" w:rsidRDefault="00F37D01" w:rsidP="00091262">
      <w:pPr>
        <w:pStyle w:val="NoSpacing"/>
        <w:numPr>
          <w:ilvl w:val="0"/>
          <w:numId w:val="24"/>
        </w:numPr>
        <w:ind w:left="0" w:firstLine="1134"/>
        <w:jc w:val="both"/>
        <w:rPr>
          <w:rFonts w:cs="Calibri"/>
          <w:sz w:val="24"/>
          <w:szCs w:val="24"/>
          <w:lang w:val="bg-BG"/>
        </w:rPr>
      </w:pPr>
      <w:r w:rsidRPr="00FA7349">
        <w:rPr>
          <w:rFonts w:cs="Calibri"/>
          <w:sz w:val="24"/>
          <w:szCs w:val="24"/>
          <w:lang w:val="bg-BG"/>
        </w:rPr>
        <w:t>Подобрена градска среда и цялостна визия на общината;</w:t>
      </w:r>
    </w:p>
    <w:p w:rsidR="00F37D01" w:rsidRPr="00FA7349" w:rsidRDefault="00F37D01" w:rsidP="00091262">
      <w:pPr>
        <w:pStyle w:val="NoSpacing"/>
        <w:numPr>
          <w:ilvl w:val="0"/>
          <w:numId w:val="24"/>
        </w:numPr>
        <w:ind w:left="0" w:firstLine="1134"/>
        <w:jc w:val="both"/>
        <w:rPr>
          <w:rFonts w:cs="Calibri"/>
          <w:sz w:val="24"/>
          <w:szCs w:val="24"/>
          <w:lang w:val="bg-BG"/>
        </w:rPr>
      </w:pPr>
      <w:r w:rsidRPr="00FA7349">
        <w:rPr>
          <w:rFonts w:cs="Calibri"/>
          <w:sz w:val="24"/>
          <w:szCs w:val="24"/>
          <w:lang w:val="bg-BG"/>
        </w:rPr>
        <w:t>Намаляване на въглеродните емисии, генерирани от частния жилищен фонд</w:t>
      </w:r>
      <w:r>
        <w:rPr>
          <w:rFonts w:cs="Calibri"/>
          <w:sz w:val="24"/>
          <w:szCs w:val="24"/>
          <w:lang w:val="bg-BG"/>
        </w:rPr>
        <w:t>.</w:t>
      </w:r>
    </w:p>
    <w:p w:rsidR="00F37D01" w:rsidRPr="005D3011" w:rsidRDefault="00F37D01" w:rsidP="005D3011">
      <w:pPr>
        <w:pStyle w:val="NoSpacing"/>
        <w:ind w:firstLine="851"/>
        <w:jc w:val="both"/>
        <w:rPr>
          <w:rFonts w:cs="Calibri"/>
          <w:sz w:val="24"/>
          <w:szCs w:val="24"/>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Специфична цел 1.3: Подобряване на енергийната ефективност на уличното осветление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Мерки: </w:t>
      </w:r>
    </w:p>
    <w:p w:rsidR="00F37D01" w:rsidRDefault="00F37D01" w:rsidP="00091262">
      <w:pPr>
        <w:pStyle w:val="NoSpacing"/>
        <w:numPr>
          <w:ilvl w:val="0"/>
          <w:numId w:val="25"/>
        </w:numPr>
        <w:ind w:left="0" w:firstLine="1134"/>
        <w:jc w:val="both"/>
        <w:rPr>
          <w:rFonts w:cs="Calibri"/>
          <w:sz w:val="24"/>
          <w:szCs w:val="24"/>
          <w:lang w:val="bg-BG"/>
        </w:rPr>
      </w:pPr>
      <w:r w:rsidRPr="005D3011">
        <w:rPr>
          <w:rFonts w:cs="Calibri"/>
          <w:sz w:val="24"/>
          <w:szCs w:val="24"/>
          <w:lang w:val="bg-BG"/>
        </w:rPr>
        <w:t>Изготвяне и поддържане на база електроенергийни и светлотехнически данни за системата на улично осветление в общината;</w:t>
      </w:r>
    </w:p>
    <w:p w:rsidR="00F37D01" w:rsidRDefault="00F37D01" w:rsidP="00091262">
      <w:pPr>
        <w:pStyle w:val="NoSpacing"/>
        <w:numPr>
          <w:ilvl w:val="0"/>
          <w:numId w:val="25"/>
        </w:numPr>
        <w:ind w:left="0" w:firstLine="1134"/>
        <w:jc w:val="both"/>
        <w:rPr>
          <w:rFonts w:cs="Calibri"/>
          <w:sz w:val="24"/>
          <w:szCs w:val="24"/>
          <w:lang w:val="bg-BG"/>
        </w:rPr>
      </w:pPr>
      <w:r w:rsidRPr="00FA7349">
        <w:rPr>
          <w:rFonts w:cs="Calibri"/>
          <w:sz w:val="24"/>
          <w:szCs w:val="24"/>
          <w:lang w:val="bg-BG"/>
        </w:rPr>
        <w:t>Ремонт на съществуващото и изграждане на ново улично осветление, въвеждане на мерки за енергийна ефективност;</w:t>
      </w:r>
    </w:p>
    <w:p w:rsidR="00F37D01" w:rsidRDefault="00F37D01" w:rsidP="00091262">
      <w:pPr>
        <w:pStyle w:val="NoSpacing"/>
        <w:numPr>
          <w:ilvl w:val="0"/>
          <w:numId w:val="25"/>
        </w:numPr>
        <w:ind w:left="0" w:firstLine="1134"/>
        <w:jc w:val="both"/>
        <w:rPr>
          <w:rFonts w:cs="Calibri"/>
          <w:sz w:val="24"/>
          <w:szCs w:val="24"/>
          <w:lang w:val="bg-BG"/>
        </w:rPr>
      </w:pPr>
      <w:r w:rsidRPr="00FA7349">
        <w:rPr>
          <w:rFonts w:cs="Calibri"/>
          <w:sz w:val="24"/>
          <w:szCs w:val="24"/>
          <w:lang w:val="bg-BG"/>
        </w:rPr>
        <w:t>Поетапно изграждане на автономно енергоспестяващо улично осветление ;</w:t>
      </w:r>
    </w:p>
    <w:p w:rsidR="00F37D01" w:rsidRDefault="00F37D01" w:rsidP="00091262">
      <w:pPr>
        <w:pStyle w:val="NoSpacing"/>
        <w:numPr>
          <w:ilvl w:val="0"/>
          <w:numId w:val="25"/>
        </w:numPr>
        <w:ind w:left="0" w:firstLine="1134"/>
        <w:jc w:val="both"/>
        <w:rPr>
          <w:rFonts w:cs="Calibri"/>
          <w:sz w:val="24"/>
          <w:szCs w:val="24"/>
          <w:lang w:val="bg-BG"/>
        </w:rPr>
      </w:pPr>
      <w:r w:rsidRPr="00FA7349">
        <w:rPr>
          <w:rFonts w:cs="Calibri"/>
          <w:sz w:val="24"/>
          <w:szCs w:val="24"/>
          <w:lang w:val="bg-BG"/>
        </w:rPr>
        <w:t>Въвеждане на системи за ефективно управление на уличното осветление;</w:t>
      </w:r>
    </w:p>
    <w:p w:rsidR="00F37D01" w:rsidRPr="00FA7349" w:rsidRDefault="00F37D01" w:rsidP="00091262">
      <w:pPr>
        <w:pStyle w:val="NoSpacing"/>
        <w:numPr>
          <w:ilvl w:val="0"/>
          <w:numId w:val="25"/>
        </w:numPr>
        <w:ind w:left="0" w:firstLine="1134"/>
        <w:jc w:val="both"/>
        <w:rPr>
          <w:rFonts w:cs="Calibri"/>
          <w:sz w:val="24"/>
          <w:szCs w:val="24"/>
          <w:lang w:val="bg-BG"/>
        </w:rPr>
      </w:pPr>
      <w:r w:rsidRPr="00FA7349">
        <w:rPr>
          <w:rFonts w:cs="Calibri"/>
          <w:sz w:val="24"/>
          <w:szCs w:val="24"/>
          <w:lang w:val="bg-BG"/>
        </w:rPr>
        <w:t xml:space="preserve">Разработване на ефективни системи за поддържане и експлоатация на уличното осветление, включително и с участието на граждани. </w:t>
      </w:r>
    </w:p>
    <w:p w:rsidR="00F37D01" w:rsidRDefault="00F37D01" w:rsidP="00FA7349">
      <w:pPr>
        <w:pStyle w:val="NoSpacing"/>
        <w:ind w:firstLine="851"/>
        <w:jc w:val="both"/>
        <w:rPr>
          <w:rFonts w:cs="Calibri"/>
          <w:sz w:val="24"/>
          <w:szCs w:val="24"/>
          <w:lang w:val="bg-BG"/>
        </w:rPr>
      </w:pPr>
      <w:r w:rsidRPr="005D3011">
        <w:rPr>
          <w:rFonts w:cs="Calibri"/>
          <w:b/>
          <w:bCs/>
          <w:sz w:val="24"/>
          <w:szCs w:val="24"/>
          <w:lang w:val="bg-BG"/>
        </w:rPr>
        <w:t xml:space="preserve">Очаквани резултати: </w:t>
      </w:r>
    </w:p>
    <w:p w:rsidR="00F37D01" w:rsidRDefault="00F37D01" w:rsidP="00091262">
      <w:pPr>
        <w:pStyle w:val="NoSpacing"/>
        <w:numPr>
          <w:ilvl w:val="0"/>
          <w:numId w:val="26"/>
        </w:numPr>
        <w:ind w:left="0" w:firstLine="1134"/>
        <w:jc w:val="both"/>
        <w:rPr>
          <w:rFonts w:cs="Calibri"/>
          <w:sz w:val="24"/>
          <w:szCs w:val="24"/>
          <w:lang w:val="bg-BG"/>
        </w:rPr>
      </w:pPr>
      <w:r w:rsidRPr="005D3011">
        <w:rPr>
          <w:rFonts w:cs="Calibri"/>
          <w:sz w:val="24"/>
          <w:szCs w:val="24"/>
          <w:lang w:val="bg-BG"/>
        </w:rPr>
        <w:t>Подобряване на качеството и ефективността на уличното осветление и привеждането му в съответствие с хигиенните норми;</w:t>
      </w:r>
    </w:p>
    <w:p w:rsidR="00F37D01" w:rsidRDefault="00F37D01" w:rsidP="00091262">
      <w:pPr>
        <w:pStyle w:val="NoSpacing"/>
        <w:numPr>
          <w:ilvl w:val="0"/>
          <w:numId w:val="26"/>
        </w:numPr>
        <w:ind w:left="0" w:firstLine="1134"/>
        <w:jc w:val="both"/>
        <w:rPr>
          <w:rFonts w:cs="Calibri"/>
          <w:sz w:val="24"/>
          <w:szCs w:val="24"/>
          <w:lang w:val="bg-BG"/>
        </w:rPr>
      </w:pPr>
      <w:r w:rsidRPr="00FA7349">
        <w:rPr>
          <w:rFonts w:cs="Calibri"/>
          <w:sz w:val="24"/>
          <w:szCs w:val="24"/>
          <w:lang w:val="bg-BG"/>
        </w:rPr>
        <w:t>Намаляване на бюджетните разходи за улично осветление;</w:t>
      </w:r>
    </w:p>
    <w:p w:rsidR="00F37D01" w:rsidRDefault="00F37D01" w:rsidP="00091262">
      <w:pPr>
        <w:pStyle w:val="NoSpacing"/>
        <w:numPr>
          <w:ilvl w:val="0"/>
          <w:numId w:val="26"/>
        </w:numPr>
        <w:ind w:left="0" w:firstLine="1134"/>
        <w:jc w:val="both"/>
        <w:rPr>
          <w:rFonts w:cs="Calibri"/>
          <w:sz w:val="24"/>
          <w:szCs w:val="24"/>
          <w:lang w:val="bg-BG"/>
        </w:rPr>
      </w:pPr>
      <w:r w:rsidRPr="00FA7349">
        <w:rPr>
          <w:rFonts w:cs="Calibri"/>
          <w:sz w:val="24"/>
          <w:szCs w:val="24"/>
          <w:lang w:val="bg-BG"/>
        </w:rPr>
        <w:t>Подобряване безопасността и физическите ха</w:t>
      </w:r>
      <w:r>
        <w:rPr>
          <w:rFonts w:cs="Calibri"/>
          <w:sz w:val="24"/>
          <w:szCs w:val="24"/>
          <w:lang w:val="bg-BG"/>
        </w:rPr>
        <w:t>рактеристики на градската среда;</w:t>
      </w:r>
    </w:p>
    <w:p w:rsidR="00F37D01" w:rsidRPr="00FA7349" w:rsidRDefault="00F37D01" w:rsidP="00091262">
      <w:pPr>
        <w:pStyle w:val="NoSpacing"/>
        <w:numPr>
          <w:ilvl w:val="0"/>
          <w:numId w:val="26"/>
        </w:numPr>
        <w:ind w:left="0" w:firstLine="1134"/>
        <w:jc w:val="both"/>
        <w:rPr>
          <w:rFonts w:cs="Calibri"/>
          <w:sz w:val="24"/>
          <w:szCs w:val="24"/>
          <w:lang w:val="bg-BG"/>
        </w:rPr>
      </w:pPr>
      <w:r w:rsidRPr="00FA7349">
        <w:rPr>
          <w:rFonts w:cs="Calibri"/>
          <w:sz w:val="24"/>
          <w:szCs w:val="24"/>
          <w:lang w:val="bg-BG"/>
        </w:rPr>
        <w:t>Редуциране на въглеродните емисии, генерирани от уличното осветление.</w:t>
      </w:r>
    </w:p>
    <w:p w:rsidR="00F37D01" w:rsidRDefault="00F37D01" w:rsidP="005D3011">
      <w:pPr>
        <w:pStyle w:val="NoSpacing"/>
        <w:ind w:firstLine="851"/>
        <w:jc w:val="both"/>
        <w:rPr>
          <w:rFonts w:cs="Calibri"/>
          <w:sz w:val="24"/>
          <w:szCs w:val="24"/>
          <w:lang w:val="bg-BG"/>
        </w:rPr>
      </w:pPr>
    </w:p>
    <w:p w:rsidR="00F37D01" w:rsidRDefault="00F37D01" w:rsidP="005D3011">
      <w:pPr>
        <w:pStyle w:val="NoSpacing"/>
        <w:ind w:firstLine="851"/>
        <w:jc w:val="both"/>
        <w:rPr>
          <w:rFonts w:cs="Calibri"/>
          <w:sz w:val="24"/>
          <w:szCs w:val="24"/>
          <w:lang w:val="bg-BG"/>
        </w:rPr>
      </w:pPr>
    </w:p>
    <w:p w:rsidR="00F37D01" w:rsidRDefault="00F37D01" w:rsidP="005D3011">
      <w:pPr>
        <w:pStyle w:val="NoSpacing"/>
        <w:ind w:firstLine="851"/>
        <w:jc w:val="both"/>
        <w:rPr>
          <w:rFonts w:cs="Calibri"/>
          <w:sz w:val="24"/>
          <w:szCs w:val="24"/>
          <w:lang w:val="bg-BG"/>
        </w:rPr>
      </w:pPr>
    </w:p>
    <w:p w:rsidR="00F37D01" w:rsidRDefault="00F37D01" w:rsidP="005D3011">
      <w:pPr>
        <w:pStyle w:val="NoSpacing"/>
        <w:ind w:firstLine="851"/>
        <w:jc w:val="both"/>
        <w:rPr>
          <w:rFonts w:cs="Calibri"/>
          <w:sz w:val="24"/>
          <w:szCs w:val="24"/>
          <w:lang w:val="bg-BG"/>
        </w:rPr>
      </w:pPr>
    </w:p>
    <w:p w:rsidR="00F37D01" w:rsidRDefault="00F37D01" w:rsidP="005D3011">
      <w:pPr>
        <w:pStyle w:val="NoSpacing"/>
        <w:ind w:firstLine="851"/>
        <w:jc w:val="both"/>
        <w:rPr>
          <w:rFonts w:cs="Calibri"/>
          <w:sz w:val="24"/>
          <w:szCs w:val="24"/>
          <w:lang w:val="bg-BG"/>
        </w:rPr>
      </w:pPr>
    </w:p>
    <w:p w:rsidR="00F37D01" w:rsidRDefault="00F37D01" w:rsidP="005D3011">
      <w:pPr>
        <w:pStyle w:val="NoSpacing"/>
        <w:ind w:firstLine="851"/>
        <w:jc w:val="both"/>
        <w:rPr>
          <w:rFonts w:cs="Calibri"/>
          <w:sz w:val="24"/>
          <w:szCs w:val="24"/>
          <w:lang w:val="bg-BG"/>
        </w:rPr>
      </w:pPr>
    </w:p>
    <w:p w:rsidR="00F37D01" w:rsidRPr="005D3011" w:rsidRDefault="00F37D01" w:rsidP="005D3011">
      <w:pPr>
        <w:pStyle w:val="NoSpacing"/>
        <w:ind w:firstLine="851"/>
        <w:jc w:val="both"/>
        <w:rPr>
          <w:rFonts w:cs="Calibri"/>
          <w:sz w:val="24"/>
          <w:szCs w:val="24"/>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Приоритет 2: Оползотворяване на енергията от възобновяемите източници.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Специфична цел 2.1.: Повишаване дела на енергията от ВЕИ, използвана в публичния сектор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Мерки: </w:t>
      </w:r>
    </w:p>
    <w:p w:rsidR="00F37D01" w:rsidRDefault="00F37D01" w:rsidP="00091262">
      <w:pPr>
        <w:pStyle w:val="NoSpacing"/>
        <w:numPr>
          <w:ilvl w:val="0"/>
          <w:numId w:val="27"/>
        </w:numPr>
        <w:ind w:left="0" w:firstLine="1134"/>
        <w:jc w:val="both"/>
        <w:rPr>
          <w:rFonts w:cs="Calibri"/>
          <w:sz w:val="24"/>
          <w:szCs w:val="24"/>
          <w:lang w:val="bg-BG"/>
        </w:rPr>
      </w:pPr>
      <w:r w:rsidRPr="00FA7349">
        <w:rPr>
          <w:rFonts w:cs="Calibri"/>
          <w:sz w:val="24"/>
          <w:szCs w:val="24"/>
          <w:lang w:val="bg-BG"/>
        </w:rPr>
        <w:t>Инсталиране на системи използващи възобновяеми енергийни източници в сгради – общинска собственост (соларни, фотоволтаични ин</w:t>
      </w:r>
      <w:r>
        <w:rPr>
          <w:rFonts w:cs="Calibri"/>
          <w:sz w:val="24"/>
          <w:szCs w:val="24"/>
          <w:lang w:val="bg-BG"/>
        </w:rPr>
        <w:t>сталации, термопомпи, биомаса);</w:t>
      </w:r>
    </w:p>
    <w:p w:rsidR="00F37D01" w:rsidRPr="00FA7349" w:rsidRDefault="00F37D01" w:rsidP="00091262">
      <w:pPr>
        <w:pStyle w:val="NoSpacing"/>
        <w:numPr>
          <w:ilvl w:val="0"/>
          <w:numId w:val="27"/>
        </w:numPr>
        <w:ind w:left="0" w:firstLine="1134"/>
        <w:jc w:val="both"/>
        <w:rPr>
          <w:rFonts w:cs="Calibri"/>
          <w:sz w:val="24"/>
          <w:szCs w:val="24"/>
          <w:lang w:val="bg-BG"/>
        </w:rPr>
      </w:pPr>
      <w:r w:rsidRPr="00FA7349">
        <w:rPr>
          <w:rFonts w:cs="Calibri"/>
          <w:sz w:val="24"/>
          <w:szCs w:val="24"/>
          <w:lang w:val="bg-BG"/>
        </w:rPr>
        <w:t>Разработване и прилагане на мерки за въвеждане</w:t>
      </w:r>
      <w:r>
        <w:rPr>
          <w:rFonts w:cs="Calibri"/>
          <w:sz w:val="24"/>
          <w:szCs w:val="24"/>
          <w:lang w:val="bg-BG"/>
        </w:rPr>
        <w:t xml:space="preserve"> на хибридно улично осветление.</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Очаквани резултати: </w:t>
      </w:r>
    </w:p>
    <w:p w:rsidR="00F37D01" w:rsidRDefault="00F37D01" w:rsidP="00091262">
      <w:pPr>
        <w:pStyle w:val="NoSpacing"/>
        <w:numPr>
          <w:ilvl w:val="0"/>
          <w:numId w:val="28"/>
        </w:numPr>
        <w:ind w:left="0" w:firstLine="1134"/>
        <w:jc w:val="both"/>
        <w:rPr>
          <w:rFonts w:cs="Calibri"/>
          <w:sz w:val="24"/>
          <w:szCs w:val="24"/>
          <w:lang w:val="bg-BG"/>
        </w:rPr>
      </w:pPr>
      <w:r w:rsidRPr="005D3011">
        <w:rPr>
          <w:rFonts w:cs="Calibri"/>
          <w:sz w:val="24"/>
          <w:szCs w:val="24"/>
          <w:lang w:val="bg-BG"/>
        </w:rPr>
        <w:t>Подобрени енергийни характеристики на общинския сграден фонд и подобрен топлинен комфорт за работещи и посетители;</w:t>
      </w:r>
    </w:p>
    <w:p w:rsidR="00F37D01" w:rsidRDefault="00F37D01" w:rsidP="00091262">
      <w:pPr>
        <w:pStyle w:val="NoSpacing"/>
        <w:numPr>
          <w:ilvl w:val="0"/>
          <w:numId w:val="28"/>
        </w:numPr>
        <w:ind w:left="0" w:firstLine="1134"/>
        <w:jc w:val="both"/>
        <w:rPr>
          <w:rFonts w:cs="Calibri"/>
          <w:sz w:val="24"/>
          <w:szCs w:val="24"/>
          <w:lang w:val="bg-BG"/>
        </w:rPr>
      </w:pPr>
      <w:r w:rsidRPr="00FA7349">
        <w:rPr>
          <w:rFonts w:cs="Calibri"/>
          <w:sz w:val="24"/>
          <w:szCs w:val="24"/>
          <w:lang w:val="bg-BG"/>
        </w:rPr>
        <w:t>Подобряване качеството на услугите, предоставяни от общината;</w:t>
      </w:r>
    </w:p>
    <w:p w:rsidR="00F37D01" w:rsidRDefault="00F37D01" w:rsidP="00091262">
      <w:pPr>
        <w:pStyle w:val="NoSpacing"/>
        <w:numPr>
          <w:ilvl w:val="0"/>
          <w:numId w:val="28"/>
        </w:numPr>
        <w:ind w:left="0" w:firstLine="1134"/>
        <w:jc w:val="both"/>
        <w:rPr>
          <w:rFonts w:cs="Calibri"/>
          <w:sz w:val="24"/>
          <w:szCs w:val="24"/>
          <w:lang w:val="bg-BG"/>
        </w:rPr>
      </w:pPr>
      <w:r w:rsidRPr="00FA7349">
        <w:rPr>
          <w:rFonts w:cs="Calibri"/>
          <w:sz w:val="24"/>
          <w:szCs w:val="24"/>
          <w:lang w:val="bg-BG"/>
        </w:rPr>
        <w:t>Намаляване разходите за енергия за отопление и осветление в публичния сектор;</w:t>
      </w:r>
    </w:p>
    <w:p w:rsidR="00F37D01" w:rsidRPr="00FA7349" w:rsidRDefault="00F37D01" w:rsidP="00091262">
      <w:pPr>
        <w:pStyle w:val="NoSpacing"/>
        <w:numPr>
          <w:ilvl w:val="0"/>
          <w:numId w:val="28"/>
        </w:numPr>
        <w:ind w:left="0" w:firstLine="1134"/>
        <w:jc w:val="both"/>
        <w:rPr>
          <w:rFonts w:cs="Calibri"/>
          <w:sz w:val="24"/>
          <w:szCs w:val="24"/>
          <w:lang w:val="bg-BG"/>
        </w:rPr>
      </w:pPr>
      <w:r w:rsidRPr="00FA7349">
        <w:rPr>
          <w:rFonts w:cs="Calibri"/>
          <w:sz w:val="24"/>
          <w:szCs w:val="24"/>
          <w:lang w:val="bg-BG"/>
        </w:rPr>
        <w:t>Намаляване на въглеродните емисии генерирани в публичния сектор.</w:t>
      </w:r>
    </w:p>
    <w:p w:rsidR="00F37D01" w:rsidRPr="005D3011" w:rsidRDefault="00F37D01" w:rsidP="005D3011">
      <w:pPr>
        <w:pStyle w:val="NoSpacing"/>
        <w:ind w:firstLine="851"/>
        <w:jc w:val="both"/>
        <w:rPr>
          <w:rFonts w:cs="Calibri"/>
          <w:b/>
          <w:bCs/>
          <w:sz w:val="24"/>
          <w:szCs w:val="24"/>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Специфична цел: 2.2.: Увеличаване дела на използваната енергия, произведена от ВЕИ в жилищния сектор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Мерки: </w:t>
      </w:r>
    </w:p>
    <w:p w:rsidR="00F37D01" w:rsidRDefault="00F37D01" w:rsidP="00091262">
      <w:pPr>
        <w:pStyle w:val="NoSpacing"/>
        <w:numPr>
          <w:ilvl w:val="0"/>
          <w:numId w:val="29"/>
        </w:numPr>
        <w:ind w:left="0" w:firstLine="1134"/>
        <w:jc w:val="both"/>
        <w:rPr>
          <w:rFonts w:cs="Calibri"/>
          <w:sz w:val="24"/>
          <w:szCs w:val="24"/>
          <w:lang w:val="bg-BG"/>
        </w:rPr>
      </w:pPr>
      <w:r w:rsidRPr="005D3011">
        <w:rPr>
          <w:rFonts w:cs="Calibri"/>
          <w:sz w:val="24"/>
          <w:szCs w:val="24"/>
          <w:lang w:val="bg-BG"/>
        </w:rPr>
        <w:t xml:space="preserve">Провеждане на информационни кампании за популяризиране използването на възобновяеми енергийни източници в частни жилищни сгради - природен газ, биомаса, енергия от слънцето - слънчеви колектори и фотоволтаици; </w:t>
      </w:r>
    </w:p>
    <w:p w:rsidR="00F37D01" w:rsidRPr="00FA7349" w:rsidRDefault="00F37D01" w:rsidP="00091262">
      <w:pPr>
        <w:pStyle w:val="NoSpacing"/>
        <w:numPr>
          <w:ilvl w:val="0"/>
          <w:numId w:val="29"/>
        </w:numPr>
        <w:ind w:left="0" w:firstLine="1134"/>
        <w:jc w:val="both"/>
        <w:rPr>
          <w:rFonts w:cs="Calibri"/>
          <w:sz w:val="24"/>
          <w:szCs w:val="24"/>
          <w:lang w:val="bg-BG"/>
        </w:rPr>
      </w:pPr>
      <w:r w:rsidRPr="00FA7349">
        <w:rPr>
          <w:rFonts w:cs="Calibri"/>
          <w:sz w:val="24"/>
          <w:szCs w:val="24"/>
          <w:lang w:val="bg-BG"/>
        </w:rPr>
        <w:t>Създаване на консултативен механизъм за техническа помощ на домакинства за изграждане на малки фотоволтаични централи и монтиране на соларни панели върху покривите на многофамилни сгради</w:t>
      </w:r>
      <w:r>
        <w:rPr>
          <w:rFonts w:cs="Calibri"/>
          <w:sz w:val="24"/>
          <w:szCs w:val="24"/>
          <w:lang w:val="bg-BG"/>
        </w:rPr>
        <w:t>.</w:t>
      </w:r>
      <w:r w:rsidRPr="00FA7349">
        <w:rPr>
          <w:rFonts w:cs="Calibri"/>
          <w:sz w:val="24"/>
          <w:szCs w:val="24"/>
          <w:lang w:val="bg-BG"/>
        </w:rPr>
        <w:t xml:space="preserve">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Очаквани резултати: </w:t>
      </w:r>
    </w:p>
    <w:p w:rsidR="00F37D01" w:rsidRDefault="00F37D01" w:rsidP="00091262">
      <w:pPr>
        <w:pStyle w:val="NoSpacing"/>
        <w:numPr>
          <w:ilvl w:val="0"/>
          <w:numId w:val="30"/>
        </w:numPr>
        <w:ind w:left="0" w:firstLine="1134"/>
        <w:jc w:val="both"/>
        <w:rPr>
          <w:rFonts w:cs="Calibri"/>
          <w:sz w:val="24"/>
          <w:szCs w:val="24"/>
          <w:lang w:val="bg-BG"/>
        </w:rPr>
      </w:pPr>
      <w:r w:rsidRPr="005D3011">
        <w:rPr>
          <w:rFonts w:cs="Calibri"/>
          <w:sz w:val="24"/>
          <w:szCs w:val="24"/>
          <w:lang w:val="bg-BG"/>
        </w:rPr>
        <w:t>Създадена подходяща информационна среда за насърчаване използването на ВЕИ;</w:t>
      </w:r>
    </w:p>
    <w:p w:rsidR="00F37D01" w:rsidRPr="005969D9" w:rsidRDefault="00F37D01" w:rsidP="00091262">
      <w:pPr>
        <w:pStyle w:val="NoSpacing"/>
        <w:numPr>
          <w:ilvl w:val="0"/>
          <w:numId w:val="30"/>
        </w:numPr>
        <w:ind w:left="0" w:firstLine="1134"/>
        <w:jc w:val="both"/>
        <w:rPr>
          <w:rFonts w:cs="Calibri"/>
          <w:sz w:val="24"/>
          <w:szCs w:val="24"/>
          <w:lang w:val="bg-BG"/>
        </w:rPr>
      </w:pPr>
      <w:r w:rsidRPr="005969D9">
        <w:rPr>
          <w:rFonts w:cs="Calibri"/>
          <w:sz w:val="24"/>
          <w:szCs w:val="24"/>
          <w:lang w:val="bg-BG"/>
        </w:rPr>
        <w:t>Намаляване разходите за енергия на домакинствата и редуциране на въглеродните емисии, в резултат на въведени системи ВЕИ в жилищните сгради.</w:t>
      </w:r>
    </w:p>
    <w:p w:rsidR="00F37D01" w:rsidRPr="005D3011" w:rsidRDefault="00F37D01" w:rsidP="005D3011">
      <w:pPr>
        <w:pStyle w:val="NoSpacing"/>
        <w:ind w:firstLine="851"/>
        <w:jc w:val="both"/>
        <w:rPr>
          <w:rFonts w:cs="Calibri"/>
          <w:b/>
          <w:bCs/>
          <w:sz w:val="24"/>
          <w:szCs w:val="24"/>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Специфична цел 2.3.: Насърчаване на бизнес инвестициите за изграждане на ВЕИ инсталации на територията на общината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Мерки: </w:t>
      </w:r>
    </w:p>
    <w:p w:rsidR="00F37D01" w:rsidRDefault="00F37D01" w:rsidP="00091262">
      <w:pPr>
        <w:pStyle w:val="NoSpacing"/>
        <w:numPr>
          <w:ilvl w:val="0"/>
          <w:numId w:val="31"/>
        </w:numPr>
        <w:ind w:left="0" w:firstLine="1134"/>
        <w:jc w:val="both"/>
        <w:rPr>
          <w:rFonts w:cs="Calibri"/>
          <w:sz w:val="24"/>
          <w:szCs w:val="24"/>
          <w:lang w:val="bg-BG"/>
        </w:rPr>
      </w:pPr>
      <w:r w:rsidRPr="005D3011">
        <w:rPr>
          <w:rFonts w:cs="Calibri"/>
          <w:sz w:val="24"/>
          <w:szCs w:val="24"/>
          <w:lang w:val="bg-BG"/>
        </w:rPr>
        <w:t>Инсталиране на фотоволтаични централи и слънчеви системи върху големи покривни и сградни площи на производствените предприятия, складове, търговски и офис сгради;</w:t>
      </w:r>
    </w:p>
    <w:p w:rsidR="00F37D01" w:rsidRDefault="00F37D01" w:rsidP="00091262">
      <w:pPr>
        <w:pStyle w:val="NoSpacing"/>
        <w:numPr>
          <w:ilvl w:val="0"/>
          <w:numId w:val="31"/>
        </w:numPr>
        <w:ind w:left="0" w:firstLine="1134"/>
        <w:jc w:val="both"/>
        <w:rPr>
          <w:rFonts w:cs="Calibri"/>
          <w:sz w:val="24"/>
          <w:szCs w:val="24"/>
          <w:lang w:val="bg-BG"/>
        </w:rPr>
      </w:pPr>
      <w:r w:rsidRPr="005969D9">
        <w:rPr>
          <w:rFonts w:cs="Calibri"/>
          <w:sz w:val="24"/>
          <w:szCs w:val="24"/>
          <w:lang w:val="bg-BG"/>
        </w:rPr>
        <w:t>Използване на възможностите за производство на енергия от преработка на отпадъци и утайки от пречиствателни станции</w:t>
      </w:r>
      <w:r>
        <w:rPr>
          <w:rFonts w:cs="Calibri"/>
          <w:sz w:val="24"/>
          <w:szCs w:val="24"/>
          <w:lang w:val="bg-BG"/>
        </w:rPr>
        <w:t>;</w:t>
      </w:r>
    </w:p>
    <w:p w:rsidR="00F37D01" w:rsidRDefault="00F37D01" w:rsidP="00091262">
      <w:pPr>
        <w:pStyle w:val="NoSpacing"/>
        <w:numPr>
          <w:ilvl w:val="0"/>
          <w:numId w:val="31"/>
        </w:numPr>
        <w:ind w:left="0" w:firstLine="1134"/>
        <w:jc w:val="both"/>
        <w:rPr>
          <w:rFonts w:cs="Calibri"/>
          <w:sz w:val="24"/>
          <w:szCs w:val="24"/>
          <w:lang w:val="bg-BG"/>
        </w:rPr>
      </w:pPr>
      <w:r w:rsidRPr="005969D9">
        <w:rPr>
          <w:rFonts w:cs="Calibri"/>
          <w:sz w:val="24"/>
          <w:szCs w:val="24"/>
          <w:lang w:val="bg-BG"/>
        </w:rPr>
        <w:t>Използване на високоефективни уреди за отопление на биомаса в малки и средни предприятия;</w:t>
      </w:r>
    </w:p>
    <w:p w:rsidR="00F37D01" w:rsidRDefault="00F37D01" w:rsidP="00091262">
      <w:pPr>
        <w:pStyle w:val="NoSpacing"/>
        <w:numPr>
          <w:ilvl w:val="0"/>
          <w:numId w:val="31"/>
        </w:numPr>
        <w:ind w:left="0" w:firstLine="1134"/>
        <w:jc w:val="both"/>
        <w:rPr>
          <w:rFonts w:cs="Calibri"/>
          <w:sz w:val="24"/>
          <w:szCs w:val="24"/>
          <w:lang w:val="bg-BG"/>
        </w:rPr>
      </w:pPr>
      <w:r w:rsidRPr="005969D9">
        <w:rPr>
          <w:rFonts w:cs="Calibri"/>
          <w:sz w:val="24"/>
          <w:szCs w:val="24"/>
          <w:lang w:val="bg-BG"/>
        </w:rPr>
        <w:t>Изграждане на партньорства за разработване и прилагане на система от услуги за консултиране на малки и средни п</w:t>
      </w:r>
      <w:r>
        <w:rPr>
          <w:rFonts w:cs="Calibri"/>
          <w:sz w:val="24"/>
          <w:szCs w:val="24"/>
          <w:lang w:val="bg-BG"/>
        </w:rPr>
        <w:t>редприятия за въвеждане на ВЕИ;</w:t>
      </w:r>
    </w:p>
    <w:p w:rsidR="00F37D01" w:rsidRPr="005969D9" w:rsidRDefault="00F37D01" w:rsidP="00091262">
      <w:pPr>
        <w:pStyle w:val="NoSpacing"/>
        <w:numPr>
          <w:ilvl w:val="0"/>
          <w:numId w:val="31"/>
        </w:numPr>
        <w:ind w:left="0" w:firstLine="1134"/>
        <w:jc w:val="both"/>
        <w:rPr>
          <w:rFonts w:cs="Calibri"/>
          <w:sz w:val="24"/>
          <w:szCs w:val="24"/>
          <w:lang w:val="bg-BG"/>
        </w:rPr>
      </w:pPr>
      <w:r w:rsidRPr="005969D9">
        <w:rPr>
          <w:rFonts w:cs="Calibri"/>
          <w:sz w:val="24"/>
          <w:szCs w:val="24"/>
          <w:lang w:val="bg-BG"/>
        </w:rPr>
        <w:t>Административно стимулиране на промишлеността и бизнеса за използване на ВЕИ.</w:t>
      </w:r>
    </w:p>
    <w:p w:rsidR="00F37D01" w:rsidRDefault="00F37D01" w:rsidP="005D3011">
      <w:pPr>
        <w:pStyle w:val="NoSpacing"/>
        <w:ind w:firstLine="851"/>
        <w:jc w:val="both"/>
        <w:rPr>
          <w:rFonts w:cs="Calibri"/>
          <w:b/>
          <w:bCs/>
          <w:sz w:val="24"/>
          <w:szCs w:val="24"/>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Очаквани резултати: </w:t>
      </w:r>
    </w:p>
    <w:p w:rsidR="00F37D01" w:rsidRDefault="00F37D01" w:rsidP="00091262">
      <w:pPr>
        <w:pStyle w:val="NoSpacing"/>
        <w:numPr>
          <w:ilvl w:val="0"/>
          <w:numId w:val="32"/>
        </w:numPr>
        <w:ind w:left="0" w:firstLine="1134"/>
        <w:jc w:val="both"/>
        <w:rPr>
          <w:rFonts w:cs="Calibri"/>
          <w:sz w:val="24"/>
          <w:szCs w:val="24"/>
          <w:lang w:val="bg-BG"/>
        </w:rPr>
      </w:pPr>
      <w:r w:rsidRPr="005D3011">
        <w:rPr>
          <w:rFonts w:cs="Calibri"/>
          <w:sz w:val="24"/>
          <w:szCs w:val="24"/>
          <w:lang w:val="bg-BG"/>
        </w:rPr>
        <w:t>Създадена подходяща информационна и подкрепяща среда за стимулиране на инвестиции в зелена икономика на местно ниво;</w:t>
      </w:r>
    </w:p>
    <w:p w:rsidR="00F37D01" w:rsidRDefault="00F37D01" w:rsidP="00091262">
      <w:pPr>
        <w:pStyle w:val="NoSpacing"/>
        <w:numPr>
          <w:ilvl w:val="0"/>
          <w:numId w:val="32"/>
        </w:numPr>
        <w:ind w:left="0" w:firstLine="1134"/>
        <w:jc w:val="both"/>
        <w:rPr>
          <w:rFonts w:cs="Calibri"/>
          <w:sz w:val="24"/>
          <w:szCs w:val="24"/>
          <w:lang w:val="bg-BG"/>
        </w:rPr>
      </w:pPr>
      <w:r w:rsidRPr="005969D9">
        <w:rPr>
          <w:rFonts w:cs="Calibri"/>
          <w:sz w:val="24"/>
          <w:szCs w:val="24"/>
          <w:lang w:val="bg-BG"/>
        </w:rPr>
        <w:t>Увеличен дял на бизнес инвестициите в технологии за изграждане на ВЕИ;</w:t>
      </w:r>
    </w:p>
    <w:p w:rsidR="00F37D01" w:rsidRPr="005969D9" w:rsidRDefault="00F37D01" w:rsidP="00091262">
      <w:pPr>
        <w:pStyle w:val="NoSpacing"/>
        <w:numPr>
          <w:ilvl w:val="0"/>
          <w:numId w:val="32"/>
        </w:numPr>
        <w:ind w:left="0" w:firstLine="1134"/>
        <w:jc w:val="both"/>
        <w:rPr>
          <w:rFonts w:cs="Calibri"/>
          <w:sz w:val="24"/>
          <w:szCs w:val="24"/>
          <w:lang w:val="bg-BG"/>
        </w:rPr>
      </w:pPr>
      <w:r w:rsidRPr="005969D9">
        <w:rPr>
          <w:rFonts w:cs="Calibri"/>
          <w:sz w:val="24"/>
          <w:szCs w:val="24"/>
          <w:lang w:val="bg-BG"/>
        </w:rPr>
        <w:t>Повишаване дела на използваната енергия, произведена от ВЕИ, използвана в промишлеността.</w:t>
      </w:r>
    </w:p>
    <w:p w:rsidR="00F37D01" w:rsidRDefault="00F37D01" w:rsidP="005D3011">
      <w:pPr>
        <w:pStyle w:val="NoSpacing"/>
        <w:ind w:firstLine="851"/>
        <w:jc w:val="both"/>
        <w:rPr>
          <w:rFonts w:cs="Calibri"/>
          <w:sz w:val="24"/>
          <w:szCs w:val="24"/>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Приоритет 3: Подкрепа за промяна на енергийното поведение </w:t>
      </w:r>
    </w:p>
    <w:p w:rsidR="00F37D01" w:rsidRPr="005D3011" w:rsidRDefault="00F37D01" w:rsidP="001C22E7">
      <w:pPr>
        <w:pStyle w:val="NoSpacing"/>
        <w:ind w:firstLine="851"/>
        <w:jc w:val="both"/>
        <w:rPr>
          <w:rFonts w:cs="Calibri"/>
          <w:sz w:val="24"/>
          <w:szCs w:val="24"/>
          <w:lang w:val="bg-BG"/>
        </w:rPr>
      </w:pPr>
      <w:r w:rsidRPr="005D3011">
        <w:rPr>
          <w:rFonts w:cs="Calibri"/>
          <w:b/>
          <w:bCs/>
          <w:sz w:val="24"/>
          <w:szCs w:val="24"/>
          <w:lang w:val="bg-BG"/>
        </w:rPr>
        <w:t xml:space="preserve">Специфична цел 3.1: Повишаване на обществената информираност и изграждане на култура за енергийно ефективно поведение в бита и бизнеса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Мерки: </w:t>
      </w:r>
    </w:p>
    <w:p w:rsidR="00F37D01" w:rsidRDefault="00F37D01" w:rsidP="00091262">
      <w:pPr>
        <w:pStyle w:val="NoSpacing"/>
        <w:numPr>
          <w:ilvl w:val="0"/>
          <w:numId w:val="33"/>
        </w:numPr>
        <w:ind w:left="0" w:firstLine="1134"/>
        <w:jc w:val="both"/>
        <w:rPr>
          <w:rFonts w:cs="Calibri"/>
          <w:sz w:val="24"/>
          <w:szCs w:val="24"/>
          <w:lang w:val="bg-BG"/>
        </w:rPr>
      </w:pPr>
      <w:r w:rsidRPr="005D3011">
        <w:rPr>
          <w:rFonts w:cs="Calibri"/>
          <w:sz w:val="24"/>
          <w:szCs w:val="24"/>
          <w:lang w:val="bg-BG"/>
        </w:rPr>
        <w:t>Организиране и провеждане на информационни кампании, основани на принципа на социалния маркетинг;</w:t>
      </w:r>
    </w:p>
    <w:p w:rsidR="00F37D01" w:rsidRDefault="00F37D01" w:rsidP="00091262">
      <w:pPr>
        <w:pStyle w:val="NoSpacing"/>
        <w:numPr>
          <w:ilvl w:val="0"/>
          <w:numId w:val="33"/>
        </w:numPr>
        <w:ind w:left="0" w:firstLine="1134"/>
        <w:jc w:val="both"/>
        <w:rPr>
          <w:rFonts w:cs="Calibri"/>
          <w:sz w:val="24"/>
          <w:szCs w:val="24"/>
          <w:lang w:val="bg-BG"/>
        </w:rPr>
      </w:pPr>
      <w:r w:rsidRPr="003D27D6">
        <w:rPr>
          <w:rFonts w:cs="Calibri"/>
          <w:sz w:val="24"/>
          <w:szCs w:val="24"/>
          <w:lang w:val="bg-BG"/>
        </w:rPr>
        <w:t>Изграждане на партньорства с местни и регионални структури на гражданското общество, медиите и бизнеса за провеждане на съвместни инициативи за популяризиране на мерки за енергийна ефективност в бита;</w:t>
      </w:r>
    </w:p>
    <w:p w:rsidR="00F37D01" w:rsidRDefault="00F37D01" w:rsidP="00091262">
      <w:pPr>
        <w:pStyle w:val="NoSpacing"/>
        <w:numPr>
          <w:ilvl w:val="0"/>
          <w:numId w:val="33"/>
        </w:numPr>
        <w:ind w:left="0" w:firstLine="1134"/>
        <w:jc w:val="both"/>
        <w:rPr>
          <w:rFonts w:cs="Calibri"/>
          <w:sz w:val="24"/>
          <w:szCs w:val="24"/>
          <w:lang w:val="bg-BG"/>
        </w:rPr>
      </w:pPr>
      <w:r w:rsidRPr="003D27D6">
        <w:rPr>
          <w:rFonts w:cs="Calibri"/>
          <w:sz w:val="24"/>
          <w:szCs w:val="24"/>
          <w:lang w:val="bg-BG"/>
        </w:rPr>
        <w:t>Разработване и въвеждане на програми за обучение в училищна и извънучилищна среда;</w:t>
      </w:r>
    </w:p>
    <w:p w:rsidR="00F37D01" w:rsidRDefault="00F37D01" w:rsidP="00091262">
      <w:pPr>
        <w:pStyle w:val="NoSpacing"/>
        <w:numPr>
          <w:ilvl w:val="0"/>
          <w:numId w:val="33"/>
        </w:numPr>
        <w:ind w:left="0" w:firstLine="1134"/>
        <w:jc w:val="both"/>
        <w:rPr>
          <w:rFonts w:cs="Calibri"/>
          <w:sz w:val="24"/>
          <w:szCs w:val="24"/>
          <w:lang w:val="bg-BG"/>
        </w:rPr>
      </w:pPr>
      <w:r w:rsidRPr="003D27D6">
        <w:rPr>
          <w:rFonts w:cs="Calibri"/>
          <w:sz w:val="24"/>
          <w:szCs w:val="24"/>
          <w:lang w:val="bg-BG"/>
        </w:rPr>
        <w:t>Разработване и прилагане на ефективни информационни модели за популяризиране на европейското, национално и местно законодателство в областта на енергийната ефективност;</w:t>
      </w:r>
    </w:p>
    <w:p w:rsidR="00F37D01" w:rsidRDefault="00F37D01" w:rsidP="00091262">
      <w:pPr>
        <w:pStyle w:val="NoSpacing"/>
        <w:numPr>
          <w:ilvl w:val="0"/>
          <w:numId w:val="33"/>
        </w:numPr>
        <w:ind w:left="0" w:firstLine="1134"/>
        <w:jc w:val="both"/>
        <w:rPr>
          <w:rFonts w:cs="Calibri"/>
          <w:sz w:val="24"/>
          <w:szCs w:val="24"/>
          <w:lang w:val="bg-BG"/>
        </w:rPr>
      </w:pPr>
      <w:r w:rsidRPr="003D27D6">
        <w:rPr>
          <w:rFonts w:cs="Calibri"/>
          <w:sz w:val="24"/>
          <w:szCs w:val="24"/>
          <w:lang w:val="bg-BG"/>
        </w:rPr>
        <w:t>Насърчаване на зелените инвестиции и подкрепа за внедряване на енергийно ефективни практики и иновационни технологии в бизнеса;</w:t>
      </w:r>
    </w:p>
    <w:p w:rsidR="00F37D01" w:rsidRDefault="00F37D01" w:rsidP="00091262">
      <w:pPr>
        <w:pStyle w:val="NoSpacing"/>
        <w:numPr>
          <w:ilvl w:val="0"/>
          <w:numId w:val="33"/>
        </w:numPr>
        <w:ind w:left="0" w:firstLine="1134"/>
        <w:jc w:val="both"/>
        <w:rPr>
          <w:rFonts w:cs="Calibri"/>
          <w:sz w:val="24"/>
          <w:szCs w:val="24"/>
          <w:lang w:val="bg-BG"/>
        </w:rPr>
      </w:pPr>
      <w:r w:rsidRPr="003D27D6">
        <w:rPr>
          <w:rFonts w:cs="Calibri"/>
          <w:sz w:val="24"/>
          <w:szCs w:val="24"/>
          <w:lang w:val="bg-BG"/>
        </w:rPr>
        <w:t>Изграждане на партньорства за разработване и прилагане на система от услуги за консултиране на малки и средни предприятия;</w:t>
      </w:r>
    </w:p>
    <w:p w:rsidR="00F37D01" w:rsidRPr="003D27D6" w:rsidRDefault="00F37D01" w:rsidP="00091262">
      <w:pPr>
        <w:pStyle w:val="NoSpacing"/>
        <w:numPr>
          <w:ilvl w:val="0"/>
          <w:numId w:val="33"/>
        </w:numPr>
        <w:ind w:left="0" w:firstLine="1134"/>
        <w:jc w:val="both"/>
        <w:rPr>
          <w:rFonts w:cs="Calibri"/>
          <w:sz w:val="24"/>
          <w:szCs w:val="24"/>
          <w:lang w:val="bg-BG"/>
        </w:rPr>
      </w:pPr>
      <w:r w:rsidRPr="003D27D6">
        <w:rPr>
          <w:rFonts w:cs="Calibri"/>
          <w:sz w:val="24"/>
          <w:szCs w:val="24"/>
          <w:lang w:val="bg-BG"/>
        </w:rPr>
        <w:t xml:space="preserve">Административно стимулиране на промишлеността и бизнеса за внедряване на иновации и енергоефективни технологии.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Очаквани резултати: </w:t>
      </w:r>
    </w:p>
    <w:p w:rsidR="00F37D01" w:rsidRDefault="00F37D01" w:rsidP="00091262">
      <w:pPr>
        <w:pStyle w:val="NoSpacing"/>
        <w:numPr>
          <w:ilvl w:val="0"/>
          <w:numId w:val="34"/>
        </w:numPr>
        <w:ind w:left="0" w:firstLine="1134"/>
        <w:jc w:val="both"/>
        <w:rPr>
          <w:rFonts w:cs="Calibri"/>
          <w:sz w:val="24"/>
          <w:szCs w:val="24"/>
          <w:lang w:val="bg-BG"/>
        </w:rPr>
      </w:pPr>
      <w:r w:rsidRPr="005D3011">
        <w:rPr>
          <w:rFonts w:cs="Calibri"/>
          <w:sz w:val="24"/>
          <w:szCs w:val="24"/>
          <w:lang w:val="bg-BG"/>
        </w:rPr>
        <w:t>Повишено ниво на информираност и изградена положителна нагласа сред обществеността и бизнеса за енергийно ефективно поведение;</w:t>
      </w:r>
    </w:p>
    <w:p w:rsidR="00F37D01" w:rsidRDefault="00F37D01" w:rsidP="00091262">
      <w:pPr>
        <w:pStyle w:val="NoSpacing"/>
        <w:numPr>
          <w:ilvl w:val="0"/>
          <w:numId w:val="34"/>
        </w:numPr>
        <w:ind w:left="0" w:firstLine="1134"/>
        <w:jc w:val="both"/>
        <w:rPr>
          <w:rFonts w:cs="Calibri"/>
          <w:sz w:val="24"/>
          <w:szCs w:val="24"/>
          <w:lang w:val="bg-BG"/>
        </w:rPr>
      </w:pPr>
      <w:r w:rsidRPr="003D27D6">
        <w:rPr>
          <w:rFonts w:cs="Calibri"/>
          <w:sz w:val="24"/>
          <w:szCs w:val="24"/>
          <w:lang w:val="bg-BG"/>
        </w:rPr>
        <w:t>Изградена култура за прилагане на мерки за енергийна ефективност в бита и промишлеността;</w:t>
      </w:r>
    </w:p>
    <w:p w:rsidR="00F37D01" w:rsidRPr="003D27D6" w:rsidRDefault="00F37D01" w:rsidP="00091262">
      <w:pPr>
        <w:pStyle w:val="NoSpacing"/>
        <w:numPr>
          <w:ilvl w:val="0"/>
          <w:numId w:val="34"/>
        </w:numPr>
        <w:ind w:left="0" w:firstLine="1134"/>
        <w:jc w:val="both"/>
        <w:rPr>
          <w:rFonts w:cs="Calibri"/>
          <w:sz w:val="24"/>
          <w:szCs w:val="24"/>
          <w:lang w:val="bg-BG"/>
        </w:rPr>
      </w:pPr>
      <w:r w:rsidRPr="003D27D6">
        <w:rPr>
          <w:rFonts w:cs="Calibri"/>
          <w:sz w:val="24"/>
          <w:szCs w:val="24"/>
          <w:lang w:val="bg-BG"/>
        </w:rPr>
        <w:t>Намаляване потреблението на енергия.</w:t>
      </w:r>
    </w:p>
    <w:p w:rsidR="00F37D01" w:rsidRPr="005D3011" w:rsidRDefault="00F37D01" w:rsidP="005D3011">
      <w:pPr>
        <w:pStyle w:val="NoSpacing"/>
        <w:ind w:firstLine="851"/>
        <w:jc w:val="both"/>
        <w:rPr>
          <w:rFonts w:cs="Calibri"/>
          <w:sz w:val="24"/>
          <w:szCs w:val="24"/>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Специфична цел 3.2: Създаване и насърчаване на „зелена” идентичност на общината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Мерки: </w:t>
      </w:r>
    </w:p>
    <w:p w:rsidR="00F37D01" w:rsidRDefault="00F37D01" w:rsidP="00091262">
      <w:pPr>
        <w:pStyle w:val="NoSpacing"/>
        <w:numPr>
          <w:ilvl w:val="0"/>
          <w:numId w:val="35"/>
        </w:numPr>
        <w:ind w:left="0" w:firstLine="1134"/>
        <w:jc w:val="both"/>
        <w:rPr>
          <w:rFonts w:cs="Calibri"/>
          <w:sz w:val="24"/>
          <w:szCs w:val="24"/>
          <w:lang w:val="bg-BG"/>
        </w:rPr>
      </w:pPr>
      <w:r w:rsidRPr="005D3011">
        <w:rPr>
          <w:rFonts w:cs="Calibri"/>
          <w:sz w:val="24"/>
          <w:szCs w:val="24"/>
          <w:lang w:val="bg-BG"/>
        </w:rPr>
        <w:t xml:space="preserve">Разработване и внедряване на правила за енергийно ефективно поведение на служителите в общинска администрация и други общински структури; </w:t>
      </w:r>
    </w:p>
    <w:p w:rsidR="00F37D01" w:rsidRDefault="00F37D01" w:rsidP="00091262">
      <w:pPr>
        <w:pStyle w:val="NoSpacing"/>
        <w:numPr>
          <w:ilvl w:val="0"/>
          <w:numId w:val="35"/>
        </w:numPr>
        <w:ind w:left="0" w:firstLine="1134"/>
        <w:jc w:val="both"/>
        <w:rPr>
          <w:rFonts w:cs="Calibri"/>
          <w:sz w:val="24"/>
          <w:szCs w:val="24"/>
          <w:lang w:val="bg-BG"/>
        </w:rPr>
      </w:pPr>
      <w:r w:rsidRPr="003D27D6">
        <w:rPr>
          <w:rFonts w:cs="Calibri"/>
          <w:sz w:val="24"/>
          <w:szCs w:val="24"/>
          <w:lang w:val="bg-BG"/>
        </w:rPr>
        <w:t>Разработване и внедряване на принципи и правила за подготовка на т.нар. “зелени обществени поръчки”, стимулиращи рационалното използване на природните ресурси</w:t>
      </w:r>
      <w:r>
        <w:rPr>
          <w:rFonts w:cs="Calibri"/>
          <w:sz w:val="24"/>
          <w:szCs w:val="24"/>
          <w:lang w:val="bg-BG"/>
        </w:rPr>
        <w:t>;</w:t>
      </w:r>
    </w:p>
    <w:p w:rsidR="00F37D01" w:rsidRPr="003D27D6" w:rsidRDefault="00F37D01" w:rsidP="00091262">
      <w:pPr>
        <w:pStyle w:val="NoSpacing"/>
        <w:numPr>
          <w:ilvl w:val="0"/>
          <w:numId w:val="35"/>
        </w:numPr>
        <w:ind w:left="0" w:firstLine="1134"/>
        <w:jc w:val="both"/>
        <w:rPr>
          <w:rFonts w:cs="Calibri"/>
          <w:sz w:val="24"/>
          <w:szCs w:val="24"/>
          <w:lang w:val="bg-BG"/>
        </w:rPr>
      </w:pPr>
      <w:r w:rsidRPr="003D27D6">
        <w:rPr>
          <w:rFonts w:cs="Calibri"/>
          <w:sz w:val="24"/>
          <w:szCs w:val="24"/>
          <w:lang w:val="bg-BG"/>
        </w:rPr>
        <w:t xml:space="preserve">Създаване на международни партньорства, подготовка и изпълнение на партньорски проекти в областта на енергийната ефективност. </w:t>
      </w:r>
    </w:p>
    <w:p w:rsidR="00F37D01" w:rsidRDefault="00F37D01" w:rsidP="005D3011">
      <w:pPr>
        <w:pStyle w:val="NoSpacing"/>
        <w:ind w:firstLine="851"/>
        <w:jc w:val="both"/>
        <w:rPr>
          <w:rFonts w:cs="Calibri"/>
          <w:b/>
          <w:bCs/>
          <w:sz w:val="24"/>
          <w:szCs w:val="24"/>
          <w:lang w:val="bg-BG"/>
        </w:rPr>
      </w:pPr>
    </w:p>
    <w:p w:rsidR="00F37D01" w:rsidRDefault="00F37D01" w:rsidP="005D3011">
      <w:pPr>
        <w:pStyle w:val="NoSpacing"/>
        <w:ind w:firstLine="851"/>
        <w:jc w:val="both"/>
        <w:rPr>
          <w:rFonts w:cs="Calibri"/>
          <w:b/>
          <w:bCs/>
          <w:sz w:val="24"/>
          <w:szCs w:val="24"/>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Очаквани резултати: </w:t>
      </w:r>
    </w:p>
    <w:p w:rsidR="00F37D01" w:rsidRDefault="00F37D01" w:rsidP="00091262">
      <w:pPr>
        <w:pStyle w:val="NoSpacing"/>
        <w:numPr>
          <w:ilvl w:val="0"/>
          <w:numId w:val="36"/>
        </w:numPr>
        <w:ind w:left="0" w:firstLine="851"/>
        <w:jc w:val="both"/>
        <w:rPr>
          <w:rFonts w:cs="Calibri"/>
          <w:sz w:val="24"/>
          <w:szCs w:val="24"/>
          <w:lang w:val="bg-BG"/>
        </w:rPr>
      </w:pPr>
      <w:r w:rsidRPr="003D27D6">
        <w:rPr>
          <w:rFonts w:cs="Calibri"/>
          <w:sz w:val="24"/>
          <w:szCs w:val="24"/>
          <w:lang w:val="bg-BG"/>
        </w:rPr>
        <w:t>Утвърден имидж на общината като промотор и модел за енергийно поведение.</w:t>
      </w:r>
    </w:p>
    <w:p w:rsidR="00F37D01" w:rsidRDefault="00F37D01" w:rsidP="003D27D6">
      <w:pPr>
        <w:pStyle w:val="NoSpacing"/>
        <w:jc w:val="both"/>
        <w:rPr>
          <w:rFonts w:cs="Calibri"/>
          <w:sz w:val="24"/>
          <w:szCs w:val="24"/>
          <w:lang w:val="bg-BG"/>
        </w:rPr>
      </w:pP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Приоритет 4: Повишаване на местния капацитет за устойчиво енергийно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развитие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Специфична цел 4.1: Повишаване капацитета на общинска администрация за планиране, изпълнение и мониторинг на мерки за енергийна ефективност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Мерки: </w:t>
      </w:r>
    </w:p>
    <w:p w:rsidR="00F37D01" w:rsidRPr="005D3011" w:rsidRDefault="00F37D01" w:rsidP="00091262">
      <w:pPr>
        <w:pStyle w:val="NoSpacing"/>
        <w:numPr>
          <w:ilvl w:val="0"/>
          <w:numId w:val="36"/>
        </w:numPr>
        <w:ind w:left="0" w:firstLine="1134"/>
        <w:jc w:val="both"/>
        <w:rPr>
          <w:rFonts w:cs="Calibri"/>
          <w:sz w:val="24"/>
          <w:szCs w:val="24"/>
          <w:lang w:val="bg-BG"/>
        </w:rPr>
      </w:pPr>
      <w:r w:rsidRPr="005D3011">
        <w:rPr>
          <w:rFonts w:cs="Calibri"/>
          <w:sz w:val="24"/>
          <w:szCs w:val="24"/>
          <w:lang w:val="bg-BG"/>
        </w:rPr>
        <w:t>Създаване на експертен екип в общинската администрация, ко</w:t>
      </w:r>
      <w:r>
        <w:rPr>
          <w:rFonts w:cs="Calibri"/>
          <w:sz w:val="24"/>
          <w:szCs w:val="24"/>
          <w:lang w:val="bg-BG"/>
        </w:rPr>
        <w:t>й</w:t>
      </w:r>
      <w:r w:rsidRPr="005D3011">
        <w:rPr>
          <w:rFonts w:cs="Calibri"/>
          <w:sz w:val="24"/>
          <w:szCs w:val="24"/>
          <w:lang w:val="bg-BG"/>
        </w:rPr>
        <w:t xml:space="preserve">то поема отговорността по координация на целия процес на планиране, реализация и мониторинг на устойчиви енергийни политики на местно ниво; </w:t>
      </w:r>
    </w:p>
    <w:p w:rsidR="00F37D01" w:rsidRPr="005D3011" w:rsidRDefault="00F37D01" w:rsidP="00091262">
      <w:pPr>
        <w:pStyle w:val="NoSpacing"/>
        <w:numPr>
          <w:ilvl w:val="0"/>
          <w:numId w:val="36"/>
        </w:numPr>
        <w:ind w:left="0" w:firstLine="1134"/>
        <w:jc w:val="both"/>
        <w:rPr>
          <w:rFonts w:cs="Calibri"/>
          <w:sz w:val="24"/>
          <w:szCs w:val="24"/>
          <w:lang w:val="bg-BG"/>
        </w:rPr>
      </w:pPr>
      <w:r w:rsidRPr="005D3011">
        <w:rPr>
          <w:rFonts w:cs="Calibri"/>
          <w:sz w:val="24"/>
          <w:szCs w:val="24"/>
          <w:lang w:val="bg-BG"/>
        </w:rPr>
        <w:t xml:space="preserve">Въвеждането на подходяща система за обучение на експерти в местната администрация от ресорните звена, ангажирани в планирането, изпълнението и контрола на капиталовите инвестиции и политиките по териториално развитие; </w:t>
      </w:r>
    </w:p>
    <w:p w:rsidR="00F37D01" w:rsidRDefault="00F37D01" w:rsidP="00091262">
      <w:pPr>
        <w:pStyle w:val="NoSpacing"/>
        <w:numPr>
          <w:ilvl w:val="0"/>
          <w:numId w:val="36"/>
        </w:numPr>
        <w:ind w:left="0" w:firstLine="1134"/>
        <w:jc w:val="both"/>
        <w:rPr>
          <w:rFonts w:cs="Calibri"/>
          <w:sz w:val="24"/>
          <w:szCs w:val="24"/>
          <w:lang w:val="bg-BG"/>
        </w:rPr>
      </w:pPr>
      <w:r w:rsidRPr="005D3011">
        <w:rPr>
          <w:rFonts w:cs="Calibri"/>
          <w:sz w:val="24"/>
          <w:szCs w:val="24"/>
          <w:lang w:val="bg-BG"/>
        </w:rPr>
        <w:t>Въвеждане и утвърждаване на система за начина на работа и разпределяне на задълженията и отговорностите на ключовите фигури и структурни звена в общинската администрация за планиране, реализация и мониторинг на местните политики по енергийна ефективност;</w:t>
      </w:r>
    </w:p>
    <w:p w:rsidR="00F37D01" w:rsidRPr="003D27D6" w:rsidRDefault="00F37D01" w:rsidP="00091262">
      <w:pPr>
        <w:pStyle w:val="NoSpacing"/>
        <w:numPr>
          <w:ilvl w:val="0"/>
          <w:numId w:val="36"/>
        </w:numPr>
        <w:ind w:left="0" w:firstLine="1134"/>
        <w:jc w:val="both"/>
        <w:rPr>
          <w:rFonts w:cs="Calibri"/>
          <w:sz w:val="24"/>
          <w:szCs w:val="24"/>
          <w:lang w:val="bg-BG"/>
        </w:rPr>
      </w:pPr>
      <w:r w:rsidRPr="003D27D6">
        <w:rPr>
          <w:rFonts w:cs="Calibri"/>
          <w:sz w:val="24"/>
          <w:szCs w:val="24"/>
          <w:lang w:val="bg-BG"/>
        </w:rPr>
        <w:t xml:space="preserve">Усъвършенстване на системата за отчитане, контрол и анализ на енергопотреблението в общината.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Очаквани резултати: </w:t>
      </w:r>
    </w:p>
    <w:p w:rsidR="00F37D01" w:rsidRPr="005D3011" w:rsidRDefault="00F37D01" w:rsidP="00091262">
      <w:pPr>
        <w:pStyle w:val="NoSpacing"/>
        <w:numPr>
          <w:ilvl w:val="0"/>
          <w:numId w:val="37"/>
        </w:numPr>
        <w:ind w:left="0" w:firstLine="1134"/>
        <w:jc w:val="both"/>
        <w:rPr>
          <w:rFonts w:cs="Calibri"/>
          <w:sz w:val="24"/>
          <w:szCs w:val="24"/>
          <w:lang w:val="bg-BG"/>
        </w:rPr>
      </w:pPr>
      <w:r w:rsidRPr="005D3011">
        <w:rPr>
          <w:rFonts w:cs="Calibri"/>
          <w:sz w:val="24"/>
          <w:szCs w:val="24"/>
          <w:lang w:val="bg-BG"/>
        </w:rPr>
        <w:t>Повишен капацитет на общината за планиране, реализация и мониторинг на местни политики за енергийна ефективност.</w:t>
      </w:r>
    </w:p>
    <w:p w:rsidR="00F37D01" w:rsidRPr="005D3011" w:rsidRDefault="00F37D01" w:rsidP="005D3011">
      <w:pPr>
        <w:pStyle w:val="NoSpacing"/>
        <w:ind w:firstLine="851"/>
        <w:jc w:val="both"/>
        <w:rPr>
          <w:rFonts w:cs="Calibri"/>
          <w:sz w:val="24"/>
          <w:szCs w:val="24"/>
          <w:lang w:val="bg-BG"/>
        </w:rPr>
      </w:pPr>
    </w:p>
    <w:p w:rsidR="00F37D01" w:rsidRPr="005D3011" w:rsidRDefault="00F37D01" w:rsidP="005D3011">
      <w:pPr>
        <w:pStyle w:val="NoSpacing"/>
        <w:ind w:firstLine="851"/>
        <w:jc w:val="both"/>
        <w:rPr>
          <w:rFonts w:cs="Calibri"/>
          <w:b/>
          <w:bCs/>
          <w:sz w:val="24"/>
          <w:szCs w:val="24"/>
          <w:lang w:val="bg-BG"/>
        </w:rPr>
      </w:pPr>
      <w:r w:rsidRPr="005D3011">
        <w:rPr>
          <w:rFonts w:cs="Calibri"/>
          <w:b/>
          <w:bCs/>
          <w:sz w:val="24"/>
          <w:szCs w:val="24"/>
          <w:lang w:val="bg-BG"/>
        </w:rPr>
        <w:t xml:space="preserve">Специфична цел 4.2: Мобилизиране на обществена подкрепа за изпълнение на Програмата за насърчаване използването на ЕВИ при подкрепата на бизнеса и организации на гражданското общество </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Мерки: </w:t>
      </w:r>
    </w:p>
    <w:p w:rsidR="00F37D01" w:rsidRDefault="00F37D01" w:rsidP="00091262">
      <w:pPr>
        <w:pStyle w:val="NoSpacing"/>
        <w:numPr>
          <w:ilvl w:val="0"/>
          <w:numId w:val="37"/>
        </w:numPr>
        <w:ind w:left="0" w:firstLine="1134"/>
        <w:jc w:val="both"/>
        <w:rPr>
          <w:rFonts w:cs="Calibri"/>
          <w:sz w:val="24"/>
          <w:szCs w:val="24"/>
          <w:lang w:val="bg-BG"/>
        </w:rPr>
      </w:pPr>
      <w:r w:rsidRPr="005D3011">
        <w:rPr>
          <w:rFonts w:cs="Calibri"/>
          <w:sz w:val="24"/>
          <w:szCs w:val="24"/>
          <w:lang w:val="bg-BG"/>
        </w:rPr>
        <w:t>Създаване и функциониране на общински информационен център за управление на енергията;</w:t>
      </w:r>
    </w:p>
    <w:p w:rsidR="00F37D01" w:rsidRDefault="00F37D01" w:rsidP="00091262">
      <w:pPr>
        <w:pStyle w:val="NoSpacing"/>
        <w:numPr>
          <w:ilvl w:val="0"/>
          <w:numId w:val="37"/>
        </w:numPr>
        <w:ind w:left="0" w:firstLine="1134"/>
        <w:jc w:val="both"/>
        <w:rPr>
          <w:rFonts w:cs="Calibri"/>
          <w:sz w:val="24"/>
          <w:szCs w:val="24"/>
          <w:lang w:val="bg-BG"/>
        </w:rPr>
      </w:pPr>
      <w:r w:rsidRPr="003D27D6">
        <w:rPr>
          <w:rFonts w:cs="Calibri"/>
          <w:sz w:val="24"/>
          <w:szCs w:val="24"/>
          <w:lang w:val="bg-BG"/>
        </w:rPr>
        <w:t>Създаване и функциониране на Консултативен съвет за енергийна ефективност и възобновяеми източници</w:t>
      </w:r>
      <w:r>
        <w:rPr>
          <w:rFonts w:cs="Calibri"/>
          <w:sz w:val="24"/>
          <w:szCs w:val="24"/>
          <w:lang w:val="bg-BG"/>
        </w:rPr>
        <w:t>;</w:t>
      </w:r>
    </w:p>
    <w:p w:rsidR="00F37D01" w:rsidRPr="003D27D6" w:rsidRDefault="00F37D01" w:rsidP="00091262">
      <w:pPr>
        <w:pStyle w:val="NoSpacing"/>
        <w:numPr>
          <w:ilvl w:val="0"/>
          <w:numId w:val="37"/>
        </w:numPr>
        <w:ind w:left="0" w:firstLine="1134"/>
        <w:jc w:val="both"/>
        <w:rPr>
          <w:rFonts w:cs="Calibri"/>
          <w:sz w:val="24"/>
          <w:szCs w:val="24"/>
          <w:lang w:val="bg-BG"/>
        </w:rPr>
      </w:pPr>
      <w:r w:rsidRPr="003D27D6">
        <w:rPr>
          <w:rFonts w:cs="Calibri"/>
          <w:sz w:val="24"/>
          <w:szCs w:val="24"/>
          <w:lang w:val="bg-BG"/>
        </w:rPr>
        <w:t>Подготовка и провеждане на обществена информационна кампания за популяризиране целите на Програмата в енергийна политика на общината, отчитане на постиженията и рез</w:t>
      </w:r>
      <w:r>
        <w:rPr>
          <w:rFonts w:cs="Calibri"/>
          <w:sz w:val="24"/>
          <w:szCs w:val="24"/>
          <w:lang w:val="bg-BG"/>
        </w:rPr>
        <w:t>ултатите по нейното изпълнение.</w:t>
      </w:r>
    </w:p>
    <w:p w:rsidR="00F37D01" w:rsidRPr="005D3011" w:rsidRDefault="00F37D01" w:rsidP="005D3011">
      <w:pPr>
        <w:pStyle w:val="NoSpacing"/>
        <w:ind w:firstLine="851"/>
        <w:jc w:val="both"/>
        <w:rPr>
          <w:rFonts w:cs="Calibri"/>
          <w:sz w:val="24"/>
          <w:szCs w:val="24"/>
          <w:lang w:val="bg-BG"/>
        </w:rPr>
      </w:pPr>
      <w:r w:rsidRPr="005D3011">
        <w:rPr>
          <w:rFonts w:cs="Calibri"/>
          <w:b/>
          <w:bCs/>
          <w:sz w:val="24"/>
          <w:szCs w:val="24"/>
          <w:lang w:val="bg-BG"/>
        </w:rPr>
        <w:t xml:space="preserve">Очаквани резултати: </w:t>
      </w:r>
    </w:p>
    <w:p w:rsidR="00F37D01" w:rsidRDefault="00F37D01" w:rsidP="00091262">
      <w:pPr>
        <w:pStyle w:val="NoSpacing"/>
        <w:numPr>
          <w:ilvl w:val="0"/>
          <w:numId w:val="38"/>
        </w:numPr>
        <w:ind w:left="0" w:firstLine="1134"/>
        <w:jc w:val="both"/>
        <w:rPr>
          <w:rFonts w:cs="Calibri"/>
          <w:sz w:val="24"/>
          <w:szCs w:val="24"/>
          <w:lang w:val="bg-BG"/>
        </w:rPr>
      </w:pPr>
      <w:r w:rsidRPr="005D3011">
        <w:rPr>
          <w:rFonts w:cs="Calibri"/>
          <w:sz w:val="24"/>
          <w:szCs w:val="24"/>
          <w:lang w:val="bg-BG"/>
        </w:rPr>
        <w:t xml:space="preserve">Широка обществена подкрепа за изпълнението на програмата; </w:t>
      </w:r>
    </w:p>
    <w:p w:rsidR="00F37D01" w:rsidRDefault="00F37D01" w:rsidP="00091262">
      <w:pPr>
        <w:pStyle w:val="NoSpacing"/>
        <w:numPr>
          <w:ilvl w:val="0"/>
          <w:numId w:val="38"/>
        </w:numPr>
        <w:ind w:left="0" w:firstLine="1134"/>
        <w:jc w:val="both"/>
        <w:rPr>
          <w:rFonts w:cs="Calibri"/>
          <w:sz w:val="24"/>
          <w:szCs w:val="24"/>
          <w:lang w:val="bg-BG"/>
        </w:rPr>
      </w:pPr>
      <w:r w:rsidRPr="003D27D6">
        <w:rPr>
          <w:rFonts w:cs="Calibri"/>
          <w:sz w:val="24"/>
          <w:szCs w:val="24"/>
          <w:lang w:val="bg-BG"/>
        </w:rPr>
        <w:t>Установени трайни партньорства между различните заинтересовани страни в процеса на изпълнение</w:t>
      </w:r>
      <w:r>
        <w:rPr>
          <w:rFonts w:cs="Calibri"/>
          <w:sz w:val="24"/>
          <w:szCs w:val="24"/>
          <w:lang w:val="bg-BG"/>
        </w:rPr>
        <w:t>;</w:t>
      </w:r>
    </w:p>
    <w:p w:rsidR="00F37D01" w:rsidRDefault="00F37D01" w:rsidP="00091262">
      <w:pPr>
        <w:pStyle w:val="NoSpacing"/>
        <w:numPr>
          <w:ilvl w:val="0"/>
          <w:numId w:val="38"/>
        </w:numPr>
        <w:ind w:left="0" w:firstLine="1134"/>
        <w:jc w:val="both"/>
        <w:rPr>
          <w:rFonts w:cs="Calibri"/>
          <w:sz w:val="24"/>
          <w:szCs w:val="24"/>
          <w:lang w:val="bg-BG"/>
        </w:rPr>
      </w:pPr>
      <w:r w:rsidRPr="003D27D6">
        <w:rPr>
          <w:rFonts w:cs="Calibri"/>
          <w:sz w:val="24"/>
          <w:szCs w:val="24"/>
          <w:lang w:val="bg-BG"/>
        </w:rPr>
        <w:t xml:space="preserve">Устойчиво управление на енергията на територията на общината, основано на координирани усилия на различни заинтересовани страни. </w:t>
      </w:r>
    </w:p>
    <w:p w:rsidR="00F37D01" w:rsidRDefault="00F37D01" w:rsidP="003D27D6">
      <w:pPr>
        <w:pStyle w:val="NoSpacing"/>
        <w:jc w:val="both"/>
        <w:rPr>
          <w:rFonts w:cs="Calibri"/>
          <w:sz w:val="24"/>
          <w:szCs w:val="24"/>
          <w:lang w:val="bg-BG"/>
        </w:rPr>
      </w:pPr>
    </w:p>
    <w:p w:rsidR="00F37D01" w:rsidRPr="00A1380C" w:rsidRDefault="00F37D01" w:rsidP="003D27D6">
      <w:pPr>
        <w:pStyle w:val="NoSpacing"/>
        <w:ind w:firstLine="851"/>
        <w:jc w:val="both"/>
        <w:rPr>
          <w:rFonts w:cs="Calibri"/>
          <w:sz w:val="24"/>
          <w:szCs w:val="24"/>
          <w:lang w:val="bg-BG"/>
        </w:rPr>
      </w:pPr>
      <w:r w:rsidRPr="00A1380C">
        <w:rPr>
          <w:rFonts w:cs="Calibri"/>
          <w:sz w:val="24"/>
          <w:szCs w:val="24"/>
          <w:lang w:val="bg-BG"/>
        </w:rPr>
        <w:t>Целите на настоящата програма са в синхрон с основните приоритети на общинското ръководство на община Разград.</w:t>
      </w:r>
    </w:p>
    <w:p w:rsidR="00F37D01" w:rsidRDefault="00F37D01" w:rsidP="0041124F">
      <w:pPr>
        <w:pStyle w:val="NoSpacing"/>
        <w:jc w:val="right"/>
        <w:rPr>
          <w:i/>
          <w:sz w:val="20"/>
          <w:szCs w:val="20"/>
          <w:lang w:val="bg-BG"/>
        </w:rPr>
      </w:pPr>
    </w:p>
    <w:p w:rsidR="00F37D01" w:rsidRDefault="00F37D01" w:rsidP="0041124F">
      <w:pPr>
        <w:pStyle w:val="NoSpacing"/>
        <w:jc w:val="right"/>
        <w:rPr>
          <w:i/>
          <w:sz w:val="20"/>
          <w:szCs w:val="20"/>
          <w:lang w:val="bg-BG"/>
        </w:rPr>
      </w:pPr>
    </w:p>
    <w:p w:rsidR="00F37D01" w:rsidRPr="00A1380C" w:rsidRDefault="00F37D01" w:rsidP="0041124F">
      <w:pPr>
        <w:pStyle w:val="NoSpacing"/>
        <w:jc w:val="right"/>
        <w:rPr>
          <w:rFonts w:cs="Calibri"/>
          <w:i/>
          <w:sz w:val="20"/>
          <w:szCs w:val="20"/>
          <w:lang w:val="bg-BG"/>
        </w:rPr>
      </w:pPr>
      <w:r w:rsidRPr="00602888">
        <w:rPr>
          <w:i/>
          <w:sz w:val="20"/>
          <w:szCs w:val="20"/>
          <w:lang w:val="bg-BG"/>
        </w:rPr>
        <w:t>Таблица 1</w:t>
      </w:r>
      <w:r>
        <w:rPr>
          <w:i/>
          <w:sz w:val="20"/>
          <w:szCs w:val="20"/>
          <w:lang w:val="bg-BG"/>
        </w:rPr>
        <w:t>4</w:t>
      </w:r>
      <w:r w:rsidRPr="00602888">
        <w:rPr>
          <w:i/>
          <w:sz w:val="20"/>
          <w:szCs w:val="20"/>
          <w:lang w:val="bg-BG"/>
        </w:rPr>
        <w:t>: Мерки за насърчаване използването на енергията от ВИ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1"/>
        <w:gridCol w:w="2099"/>
        <w:gridCol w:w="2135"/>
        <w:gridCol w:w="984"/>
        <w:gridCol w:w="946"/>
        <w:gridCol w:w="1087"/>
        <w:gridCol w:w="1376"/>
      </w:tblGrid>
      <w:tr w:rsidR="00F37D01" w:rsidRPr="0028251E" w:rsidTr="00191A38">
        <w:trPr>
          <w:jc w:val="center"/>
        </w:trPr>
        <w:tc>
          <w:tcPr>
            <w:tcW w:w="661" w:type="dxa"/>
            <w:vMerge w:val="restart"/>
            <w:shd w:val="clear" w:color="auto" w:fill="FFC000"/>
          </w:tcPr>
          <w:p w:rsidR="00F37D01" w:rsidRPr="0028251E" w:rsidRDefault="00F37D01" w:rsidP="00BE2ED7">
            <w:pPr>
              <w:pStyle w:val="NoSpacing"/>
              <w:jc w:val="center"/>
              <w:rPr>
                <w:sz w:val="20"/>
                <w:szCs w:val="20"/>
              </w:rPr>
            </w:pPr>
            <w:r w:rsidRPr="0028251E">
              <w:rPr>
                <w:rFonts w:cs="Calibri"/>
                <w:sz w:val="20"/>
                <w:szCs w:val="20"/>
              </w:rPr>
              <w:t>№</w:t>
            </w:r>
          </w:p>
        </w:tc>
        <w:tc>
          <w:tcPr>
            <w:tcW w:w="2099" w:type="dxa"/>
            <w:vMerge w:val="restart"/>
            <w:shd w:val="clear" w:color="auto" w:fill="FFC000"/>
          </w:tcPr>
          <w:p w:rsidR="00F37D01" w:rsidRPr="0028251E" w:rsidRDefault="00F37D01" w:rsidP="00BE2ED7">
            <w:pPr>
              <w:pStyle w:val="NoSpacing"/>
              <w:jc w:val="center"/>
              <w:rPr>
                <w:sz w:val="20"/>
                <w:szCs w:val="20"/>
                <w:lang w:val="bg-BG"/>
              </w:rPr>
            </w:pPr>
            <w:r w:rsidRPr="0028251E">
              <w:rPr>
                <w:sz w:val="20"/>
                <w:szCs w:val="20"/>
                <w:lang w:val="bg-BG"/>
              </w:rPr>
              <w:t>Наименование</w:t>
            </w:r>
          </w:p>
        </w:tc>
        <w:tc>
          <w:tcPr>
            <w:tcW w:w="2135" w:type="dxa"/>
            <w:vMerge w:val="restart"/>
            <w:shd w:val="clear" w:color="auto" w:fill="FFC000"/>
          </w:tcPr>
          <w:p w:rsidR="00F37D01" w:rsidRPr="0028251E" w:rsidRDefault="00F37D01" w:rsidP="00BE2ED7">
            <w:pPr>
              <w:pStyle w:val="NoSpacing"/>
              <w:jc w:val="center"/>
              <w:rPr>
                <w:sz w:val="20"/>
                <w:szCs w:val="20"/>
                <w:lang w:val="bg-BG"/>
              </w:rPr>
            </w:pPr>
            <w:r w:rsidRPr="0028251E">
              <w:rPr>
                <w:sz w:val="20"/>
                <w:szCs w:val="20"/>
                <w:lang w:val="bg-BG"/>
              </w:rPr>
              <w:t>Очакван резултат</w:t>
            </w:r>
          </w:p>
        </w:tc>
        <w:tc>
          <w:tcPr>
            <w:tcW w:w="1930" w:type="dxa"/>
            <w:gridSpan w:val="2"/>
            <w:shd w:val="clear" w:color="auto" w:fill="FFC000"/>
          </w:tcPr>
          <w:p w:rsidR="00F37D01" w:rsidRPr="0028251E" w:rsidRDefault="00F37D01" w:rsidP="00BE2ED7">
            <w:pPr>
              <w:pStyle w:val="NoSpacing"/>
              <w:jc w:val="center"/>
              <w:rPr>
                <w:sz w:val="20"/>
                <w:szCs w:val="20"/>
                <w:lang w:val="bg-BG"/>
              </w:rPr>
            </w:pPr>
            <w:r w:rsidRPr="0028251E">
              <w:rPr>
                <w:sz w:val="20"/>
                <w:szCs w:val="20"/>
                <w:lang w:val="bg-BG"/>
              </w:rPr>
              <w:t>СРОКОВЕ</w:t>
            </w:r>
          </w:p>
        </w:tc>
        <w:tc>
          <w:tcPr>
            <w:tcW w:w="1087" w:type="dxa"/>
            <w:vMerge w:val="restart"/>
            <w:shd w:val="clear" w:color="auto" w:fill="FFC000"/>
          </w:tcPr>
          <w:p w:rsidR="00F37D01" w:rsidRPr="0028251E" w:rsidRDefault="00F37D01" w:rsidP="00BE2ED7">
            <w:pPr>
              <w:pStyle w:val="NoSpacing"/>
              <w:jc w:val="center"/>
              <w:rPr>
                <w:sz w:val="20"/>
                <w:szCs w:val="20"/>
                <w:lang w:val="bg-BG"/>
              </w:rPr>
            </w:pPr>
            <w:r w:rsidRPr="0028251E">
              <w:rPr>
                <w:sz w:val="20"/>
                <w:szCs w:val="20"/>
                <w:lang w:val="bg-BG"/>
              </w:rPr>
              <w:t>Година на отчете</w:t>
            </w:r>
          </w:p>
        </w:tc>
        <w:tc>
          <w:tcPr>
            <w:tcW w:w="1376" w:type="dxa"/>
            <w:vMerge w:val="restart"/>
            <w:shd w:val="clear" w:color="auto" w:fill="FFC000"/>
          </w:tcPr>
          <w:p w:rsidR="00F37D01" w:rsidRPr="0028251E" w:rsidRDefault="00F37D01" w:rsidP="00BE2ED7">
            <w:pPr>
              <w:pStyle w:val="NoSpacing"/>
              <w:jc w:val="center"/>
              <w:rPr>
                <w:sz w:val="20"/>
                <w:szCs w:val="20"/>
                <w:lang w:val="bg-BG"/>
              </w:rPr>
            </w:pPr>
            <w:r w:rsidRPr="0028251E">
              <w:rPr>
                <w:sz w:val="20"/>
                <w:szCs w:val="20"/>
                <w:lang w:val="bg-BG"/>
              </w:rPr>
              <w:t>Забележки</w:t>
            </w:r>
          </w:p>
        </w:tc>
      </w:tr>
      <w:tr w:rsidR="00F37D01" w:rsidRPr="0028251E" w:rsidTr="00191A38">
        <w:trPr>
          <w:jc w:val="center"/>
        </w:trPr>
        <w:tc>
          <w:tcPr>
            <w:tcW w:w="661" w:type="dxa"/>
            <w:vMerge/>
          </w:tcPr>
          <w:p w:rsidR="00F37D01" w:rsidRPr="0028251E" w:rsidRDefault="00F37D01" w:rsidP="00BE2ED7">
            <w:pPr>
              <w:pStyle w:val="NoSpacing"/>
              <w:rPr>
                <w:sz w:val="20"/>
                <w:szCs w:val="20"/>
              </w:rPr>
            </w:pPr>
          </w:p>
        </w:tc>
        <w:tc>
          <w:tcPr>
            <w:tcW w:w="2099" w:type="dxa"/>
            <w:vMerge/>
          </w:tcPr>
          <w:p w:rsidR="00F37D01" w:rsidRPr="0028251E" w:rsidRDefault="00F37D01" w:rsidP="00BE2ED7">
            <w:pPr>
              <w:pStyle w:val="NoSpacing"/>
              <w:rPr>
                <w:sz w:val="20"/>
                <w:szCs w:val="20"/>
                <w:lang w:val="bg-BG"/>
              </w:rPr>
            </w:pPr>
          </w:p>
        </w:tc>
        <w:tc>
          <w:tcPr>
            <w:tcW w:w="2135" w:type="dxa"/>
            <w:vMerge/>
          </w:tcPr>
          <w:p w:rsidR="00F37D01" w:rsidRPr="0028251E" w:rsidRDefault="00F37D01" w:rsidP="00BE2ED7">
            <w:pPr>
              <w:pStyle w:val="NoSpacing"/>
              <w:rPr>
                <w:sz w:val="20"/>
                <w:szCs w:val="20"/>
                <w:lang w:val="bg-BG"/>
              </w:rPr>
            </w:pPr>
          </w:p>
        </w:tc>
        <w:tc>
          <w:tcPr>
            <w:tcW w:w="984" w:type="dxa"/>
            <w:shd w:val="clear" w:color="auto" w:fill="FFC000"/>
          </w:tcPr>
          <w:p w:rsidR="00F37D01" w:rsidRPr="0028251E" w:rsidRDefault="00F37D01" w:rsidP="00BE2ED7">
            <w:pPr>
              <w:pStyle w:val="NoSpacing"/>
              <w:rPr>
                <w:sz w:val="20"/>
                <w:szCs w:val="20"/>
                <w:lang w:val="bg-BG"/>
              </w:rPr>
            </w:pPr>
            <w:r w:rsidRPr="0028251E">
              <w:rPr>
                <w:sz w:val="20"/>
                <w:szCs w:val="20"/>
                <w:lang w:val="bg-BG"/>
              </w:rPr>
              <w:t>Начало</w:t>
            </w:r>
          </w:p>
        </w:tc>
        <w:tc>
          <w:tcPr>
            <w:tcW w:w="946" w:type="dxa"/>
            <w:shd w:val="clear" w:color="auto" w:fill="FFC000"/>
          </w:tcPr>
          <w:p w:rsidR="00F37D01" w:rsidRPr="0028251E" w:rsidRDefault="00F37D01" w:rsidP="00BE2ED7">
            <w:pPr>
              <w:pStyle w:val="NoSpacing"/>
              <w:rPr>
                <w:sz w:val="20"/>
                <w:szCs w:val="20"/>
                <w:lang w:val="bg-BG"/>
              </w:rPr>
            </w:pPr>
            <w:r w:rsidRPr="0028251E">
              <w:rPr>
                <w:sz w:val="20"/>
                <w:szCs w:val="20"/>
                <w:lang w:val="bg-BG"/>
              </w:rPr>
              <w:t>Край</w:t>
            </w:r>
          </w:p>
        </w:tc>
        <w:tc>
          <w:tcPr>
            <w:tcW w:w="1087" w:type="dxa"/>
            <w:vMerge/>
          </w:tcPr>
          <w:p w:rsidR="00F37D01" w:rsidRPr="0028251E" w:rsidRDefault="00F37D01" w:rsidP="00BE2ED7">
            <w:pPr>
              <w:pStyle w:val="NoSpacing"/>
              <w:rPr>
                <w:sz w:val="20"/>
                <w:szCs w:val="20"/>
                <w:lang w:val="bg-BG"/>
              </w:rPr>
            </w:pPr>
          </w:p>
        </w:tc>
        <w:tc>
          <w:tcPr>
            <w:tcW w:w="1376" w:type="dxa"/>
            <w:vMerge/>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1.1а</w:t>
            </w:r>
          </w:p>
        </w:tc>
        <w:tc>
          <w:tcPr>
            <w:tcW w:w="2099" w:type="dxa"/>
          </w:tcPr>
          <w:p w:rsidR="00F37D01" w:rsidRPr="0028251E" w:rsidRDefault="00F37D01" w:rsidP="00BE2ED7">
            <w:pPr>
              <w:pStyle w:val="NoSpacing"/>
              <w:rPr>
                <w:sz w:val="20"/>
                <w:szCs w:val="20"/>
                <w:lang w:val="bg-BG"/>
              </w:rPr>
            </w:pPr>
            <w:r w:rsidRPr="0028251E">
              <w:rPr>
                <w:sz w:val="20"/>
                <w:szCs w:val="20"/>
                <w:lang w:val="bg-BG"/>
              </w:rPr>
              <w:t>Обновяване на инфраструктурата и въвеждане на енергоспестяващи мерки</w:t>
            </w:r>
          </w:p>
        </w:tc>
        <w:tc>
          <w:tcPr>
            <w:tcW w:w="2135" w:type="dxa"/>
          </w:tcPr>
          <w:p w:rsidR="00F37D01" w:rsidRPr="0028251E" w:rsidRDefault="00F37D01" w:rsidP="00BE2ED7">
            <w:pPr>
              <w:pStyle w:val="NoSpacing"/>
              <w:rPr>
                <w:sz w:val="20"/>
                <w:szCs w:val="20"/>
                <w:lang w:val="bg-BG"/>
              </w:rPr>
            </w:pPr>
            <w:r w:rsidRPr="0028251E">
              <w:rPr>
                <w:sz w:val="20"/>
                <w:szCs w:val="20"/>
                <w:lang w:val="bg-BG"/>
              </w:rPr>
              <w:t>Подобряване, комфорта, осветлението и отоплението</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2015</w:t>
            </w:r>
          </w:p>
        </w:tc>
        <w:tc>
          <w:tcPr>
            <w:tcW w:w="1087" w:type="dxa"/>
          </w:tcPr>
          <w:p w:rsidR="00F37D01" w:rsidRPr="0028251E" w:rsidRDefault="00F37D01" w:rsidP="00BE2ED7">
            <w:pPr>
              <w:pStyle w:val="NoSpacing"/>
              <w:rPr>
                <w:sz w:val="20"/>
                <w:szCs w:val="20"/>
                <w:lang w:val="bg-BG"/>
              </w:rPr>
            </w:pPr>
            <w:r w:rsidRPr="0028251E">
              <w:rPr>
                <w:sz w:val="20"/>
                <w:szCs w:val="20"/>
                <w:lang w:val="bg-BG"/>
              </w:rPr>
              <w:t xml:space="preserve">2015, </w:t>
            </w:r>
          </w:p>
          <w:p w:rsidR="00F37D01" w:rsidRPr="0028251E" w:rsidRDefault="00F37D01" w:rsidP="00BE2ED7">
            <w:pPr>
              <w:pStyle w:val="NoSpacing"/>
              <w:rPr>
                <w:sz w:val="20"/>
                <w:szCs w:val="20"/>
                <w:lang w:val="bg-BG"/>
              </w:rPr>
            </w:pPr>
            <w:r w:rsidRPr="0028251E">
              <w:rPr>
                <w:sz w:val="20"/>
                <w:szCs w:val="20"/>
                <w:lang w:val="bg-BG"/>
              </w:rPr>
              <w:t>2016, 2017</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1.1б</w:t>
            </w:r>
          </w:p>
        </w:tc>
        <w:tc>
          <w:tcPr>
            <w:tcW w:w="2099" w:type="dxa"/>
          </w:tcPr>
          <w:p w:rsidR="00F37D01" w:rsidRPr="0028251E" w:rsidRDefault="00F37D01" w:rsidP="00BE2ED7">
            <w:pPr>
              <w:pStyle w:val="NoSpacing"/>
              <w:rPr>
                <w:sz w:val="20"/>
                <w:szCs w:val="20"/>
                <w:lang w:val="bg-BG"/>
              </w:rPr>
            </w:pPr>
            <w:r w:rsidRPr="0028251E">
              <w:rPr>
                <w:sz w:val="20"/>
                <w:szCs w:val="20"/>
                <w:lang w:val="bg-BG"/>
              </w:rPr>
              <w:t>Подобряване контрола и мониторинга на потреблението на енергия на общински сгради</w:t>
            </w:r>
          </w:p>
        </w:tc>
        <w:tc>
          <w:tcPr>
            <w:tcW w:w="2135" w:type="dxa"/>
          </w:tcPr>
          <w:p w:rsidR="00F37D01" w:rsidRPr="0028251E" w:rsidRDefault="00F37D01" w:rsidP="00BE2ED7">
            <w:pPr>
              <w:pStyle w:val="NoSpacing"/>
              <w:rPr>
                <w:sz w:val="20"/>
                <w:szCs w:val="20"/>
                <w:lang w:val="bg-BG"/>
              </w:rPr>
            </w:pPr>
            <w:r w:rsidRPr="0028251E">
              <w:rPr>
                <w:sz w:val="20"/>
                <w:szCs w:val="20"/>
                <w:lang w:val="bg-BG"/>
              </w:rPr>
              <w:t>Въвеждане на системи за наблюдение и контрол</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2015</w:t>
            </w:r>
          </w:p>
        </w:tc>
        <w:tc>
          <w:tcPr>
            <w:tcW w:w="1087" w:type="dxa"/>
          </w:tcPr>
          <w:p w:rsidR="00F37D01" w:rsidRPr="0028251E" w:rsidRDefault="00F37D01" w:rsidP="00BE2ED7">
            <w:pPr>
              <w:pStyle w:val="NoSpacing"/>
              <w:rPr>
                <w:sz w:val="20"/>
                <w:szCs w:val="20"/>
                <w:lang w:val="bg-BG"/>
              </w:rPr>
            </w:pPr>
            <w:r w:rsidRPr="0028251E">
              <w:rPr>
                <w:sz w:val="20"/>
                <w:szCs w:val="20"/>
                <w:lang w:val="bg-BG"/>
              </w:rPr>
              <w:t>2015</w:t>
            </w:r>
          </w:p>
        </w:tc>
        <w:tc>
          <w:tcPr>
            <w:tcW w:w="1376" w:type="dxa"/>
          </w:tcPr>
          <w:p w:rsidR="00F37D01" w:rsidRPr="0028251E" w:rsidRDefault="00F37D01" w:rsidP="00BE2ED7">
            <w:pPr>
              <w:pStyle w:val="NoSpacing"/>
              <w:rPr>
                <w:sz w:val="20"/>
                <w:szCs w:val="20"/>
                <w:lang w:val="bg-BG"/>
              </w:rPr>
            </w:pPr>
            <w:r w:rsidRPr="0028251E">
              <w:rPr>
                <w:sz w:val="20"/>
                <w:szCs w:val="20"/>
                <w:lang w:val="bg-BG"/>
              </w:rPr>
              <w:t>Постоянен</w:t>
            </w: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 xml:space="preserve">2.1а </w:t>
            </w:r>
          </w:p>
        </w:tc>
        <w:tc>
          <w:tcPr>
            <w:tcW w:w="2099" w:type="dxa"/>
          </w:tcPr>
          <w:p w:rsidR="00F37D01" w:rsidRPr="0028251E" w:rsidRDefault="00F37D01" w:rsidP="00BE2ED7">
            <w:pPr>
              <w:pStyle w:val="NoSpacing"/>
              <w:rPr>
                <w:sz w:val="20"/>
                <w:szCs w:val="20"/>
                <w:lang w:val="bg-BG"/>
              </w:rPr>
            </w:pPr>
            <w:r w:rsidRPr="0028251E">
              <w:rPr>
                <w:sz w:val="20"/>
                <w:szCs w:val="20"/>
                <w:lang w:val="bg-BG"/>
              </w:rPr>
              <w:t>Инсталиране на общинските сгради на системи с ВЕИ</w:t>
            </w:r>
          </w:p>
        </w:tc>
        <w:tc>
          <w:tcPr>
            <w:tcW w:w="2135" w:type="dxa"/>
          </w:tcPr>
          <w:p w:rsidR="00F37D01" w:rsidRPr="0028251E" w:rsidRDefault="00F37D01" w:rsidP="00BE2ED7">
            <w:pPr>
              <w:pStyle w:val="NoSpacing"/>
              <w:rPr>
                <w:sz w:val="20"/>
                <w:szCs w:val="20"/>
                <w:lang w:val="bg-BG"/>
              </w:rPr>
            </w:pPr>
            <w:r w:rsidRPr="0028251E">
              <w:rPr>
                <w:sz w:val="20"/>
                <w:szCs w:val="20"/>
                <w:lang w:val="bg-BG"/>
              </w:rPr>
              <w:t>Икономия на енергия и спестени емисии СО</w:t>
            </w:r>
            <w:r w:rsidRPr="0028251E">
              <w:rPr>
                <w:sz w:val="20"/>
                <w:szCs w:val="20"/>
                <w:vertAlign w:val="subscript"/>
                <w:lang w:val="bg-BG"/>
              </w:rPr>
              <w:t>2</w:t>
            </w:r>
          </w:p>
        </w:tc>
        <w:tc>
          <w:tcPr>
            <w:tcW w:w="984" w:type="dxa"/>
          </w:tcPr>
          <w:p w:rsidR="00F37D01" w:rsidRPr="0028251E" w:rsidRDefault="00F37D01" w:rsidP="00BE2ED7">
            <w:pPr>
              <w:pStyle w:val="NoSpacing"/>
              <w:rPr>
                <w:sz w:val="20"/>
                <w:szCs w:val="20"/>
                <w:lang w:val="bg-BG"/>
              </w:rPr>
            </w:pPr>
            <w:r w:rsidRPr="0028251E">
              <w:rPr>
                <w:sz w:val="20"/>
                <w:szCs w:val="20"/>
                <w:lang w:val="bg-BG"/>
              </w:rPr>
              <w:t>2015</w:t>
            </w:r>
          </w:p>
        </w:tc>
        <w:tc>
          <w:tcPr>
            <w:tcW w:w="946" w:type="dxa"/>
          </w:tcPr>
          <w:p w:rsidR="00F37D01" w:rsidRPr="0028251E" w:rsidRDefault="00F37D01" w:rsidP="00BE2ED7">
            <w:pPr>
              <w:pStyle w:val="NoSpacing"/>
              <w:rPr>
                <w:sz w:val="20"/>
                <w:szCs w:val="20"/>
                <w:lang w:val="bg-BG"/>
              </w:rPr>
            </w:pPr>
            <w:r w:rsidRPr="0028251E">
              <w:rPr>
                <w:sz w:val="20"/>
                <w:szCs w:val="20"/>
                <w:lang w:val="bg-BG"/>
              </w:rPr>
              <w:t>2017</w:t>
            </w:r>
          </w:p>
        </w:tc>
        <w:tc>
          <w:tcPr>
            <w:tcW w:w="1087" w:type="dxa"/>
          </w:tcPr>
          <w:p w:rsidR="00F37D01" w:rsidRPr="0028251E" w:rsidRDefault="00F37D01" w:rsidP="00BE2ED7">
            <w:pPr>
              <w:pStyle w:val="NoSpacing"/>
              <w:rPr>
                <w:sz w:val="20"/>
                <w:szCs w:val="20"/>
                <w:lang w:val="bg-BG"/>
              </w:rPr>
            </w:pPr>
            <w:r w:rsidRPr="0028251E">
              <w:rPr>
                <w:sz w:val="20"/>
                <w:szCs w:val="20"/>
                <w:lang w:val="bg-BG"/>
              </w:rPr>
              <w:t xml:space="preserve">2017, </w:t>
            </w:r>
          </w:p>
          <w:p w:rsidR="00F37D01" w:rsidRPr="0028251E" w:rsidRDefault="00F37D01" w:rsidP="00BE2ED7">
            <w:pPr>
              <w:pStyle w:val="NoSpacing"/>
              <w:rPr>
                <w:sz w:val="20"/>
                <w:szCs w:val="20"/>
                <w:lang w:val="bg-BG"/>
              </w:rPr>
            </w:pPr>
            <w:r w:rsidRPr="0028251E">
              <w:rPr>
                <w:sz w:val="20"/>
                <w:szCs w:val="20"/>
                <w:lang w:val="bg-BG"/>
              </w:rPr>
              <w:t>2018</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2.1б</w:t>
            </w:r>
          </w:p>
        </w:tc>
        <w:tc>
          <w:tcPr>
            <w:tcW w:w="2099" w:type="dxa"/>
          </w:tcPr>
          <w:p w:rsidR="00F37D01" w:rsidRPr="0028251E" w:rsidRDefault="00F37D01" w:rsidP="00BE2ED7">
            <w:pPr>
              <w:pStyle w:val="NoSpacing"/>
              <w:rPr>
                <w:sz w:val="20"/>
                <w:szCs w:val="20"/>
                <w:lang w:val="bg-BG"/>
              </w:rPr>
            </w:pPr>
            <w:r w:rsidRPr="0028251E">
              <w:rPr>
                <w:sz w:val="20"/>
                <w:szCs w:val="20"/>
                <w:lang w:val="bg-BG"/>
              </w:rPr>
              <w:t>Въвеждане на хибридно (светодиодно) улично осветление</w:t>
            </w:r>
          </w:p>
        </w:tc>
        <w:tc>
          <w:tcPr>
            <w:tcW w:w="2135" w:type="dxa"/>
          </w:tcPr>
          <w:p w:rsidR="00F37D01" w:rsidRPr="0028251E" w:rsidRDefault="00F37D01" w:rsidP="00BE2ED7">
            <w:pPr>
              <w:pStyle w:val="NoSpacing"/>
              <w:rPr>
                <w:sz w:val="20"/>
                <w:szCs w:val="20"/>
                <w:lang w:val="bg-BG"/>
              </w:rPr>
            </w:pPr>
            <w:r w:rsidRPr="0028251E">
              <w:rPr>
                <w:sz w:val="20"/>
                <w:szCs w:val="20"/>
                <w:lang w:val="bg-BG"/>
              </w:rPr>
              <w:t>Намаляване разходите на енергия</w:t>
            </w:r>
          </w:p>
        </w:tc>
        <w:tc>
          <w:tcPr>
            <w:tcW w:w="984" w:type="dxa"/>
          </w:tcPr>
          <w:p w:rsidR="00F37D01" w:rsidRPr="0028251E" w:rsidRDefault="00F37D01" w:rsidP="00BE2ED7">
            <w:pPr>
              <w:pStyle w:val="NoSpacing"/>
              <w:rPr>
                <w:sz w:val="20"/>
                <w:szCs w:val="20"/>
                <w:lang w:val="bg-BG"/>
              </w:rPr>
            </w:pPr>
            <w:r w:rsidRPr="0028251E">
              <w:rPr>
                <w:sz w:val="20"/>
                <w:szCs w:val="20"/>
                <w:lang w:val="bg-BG"/>
              </w:rPr>
              <w:t>2015</w:t>
            </w:r>
          </w:p>
        </w:tc>
        <w:tc>
          <w:tcPr>
            <w:tcW w:w="946" w:type="dxa"/>
          </w:tcPr>
          <w:p w:rsidR="00F37D01" w:rsidRPr="0028251E" w:rsidRDefault="00F37D01" w:rsidP="00BE2ED7">
            <w:pPr>
              <w:pStyle w:val="NoSpacing"/>
              <w:rPr>
                <w:sz w:val="20"/>
                <w:szCs w:val="20"/>
                <w:lang w:val="bg-BG"/>
              </w:rPr>
            </w:pPr>
            <w:r w:rsidRPr="0028251E">
              <w:rPr>
                <w:sz w:val="20"/>
                <w:szCs w:val="20"/>
                <w:lang w:val="bg-BG"/>
              </w:rPr>
              <w:t>2020</w:t>
            </w:r>
          </w:p>
        </w:tc>
        <w:tc>
          <w:tcPr>
            <w:tcW w:w="1087" w:type="dxa"/>
          </w:tcPr>
          <w:p w:rsidR="00F37D01" w:rsidRPr="0028251E" w:rsidRDefault="00F37D01" w:rsidP="00BE2ED7">
            <w:pPr>
              <w:pStyle w:val="NoSpacing"/>
              <w:rPr>
                <w:sz w:val="20"/>
                <w:szCs w:val="20"/>
                <w:lang w:val="bg-BG"/>
              </w:rPr>
            </w:pPr>
            <w:r w:rsidRPr="0028251E">
              <w:rPr>
                <w:sz w:val="20"/>
                <w:szCs w:val="20"/>
                <w:lang w:val="bg-BG"/>
              </w:rPr>
              <w:t>2021,</w:t>
            </w:r>
          </w:p>
          <w:p w:rsidR="00F37D01" w:rsidRPr="0028251E" w:rsidRDefault="00F37D01" w:rsidP="00BE2ED7">
            <w:pPr>
              <w:pStyle w:val="NoSpacing"/>
              <w:rPr>
                <w:sz w:val="20"/>
                <w:szCs w:val="20"/>
                <w:lang w:val="bg-BG"/>
              </w:rPr>
            </w:pPr>
            <w:r w:rsidRPr="0028251E">
              <w:rPr>
                <w:sz w:val="20"/>
                <w:szCs w:val="20"/>
                <w:lang w:val="bg-BG"/>
              </w:rPr>
              <w:t>2022</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2.2а</w:t>
            </w:r>
          </w:p>
        </w:tc>
        <w:tc>
          <w:tcPr>
            <w:tcW w:w="2099" w:type="dxa"/>
          </w:tcPr>
          <w:p w:rsidR="00F37D01" w:rsidRPr="0028251E" w:rsidRDefault="00F37D01" w:rsidP="00BE2ED7">
            <w:pPr>
              <w:pStyle w:val="NoSpacing"/>
              <w:rPr>
                <w:sz w:val="20"/>
                <w:szCs w:val="20"/>
                <w:lang w:val="bg-BG"/>
              </w:rPr>
            </w:pPr>
            <w:r w:rsidRPr="0028251E">
              <w:rPr>
                <w:sz w:val="20"/>
                <w:szCs w:val="20"/>
                <w:lang w:val="bg-BG"/>
              </w:rPr>
              <w:t>Информационни кампании за използването на ВЕИ в жилищни сгради</w:t>
            </w:r>
          </w:p>
        </w:tc>
        <w:tc>
          <w:tcPr>
            <w:tcW w:w="2135" w:type="dxa"/>
          </w:tcPr>
          <w:p w:rsidR="00F37D01" w:rsidRPr="0028251E" w:rsidRDefault="00F37D01" w:rsidP="00BE2ED7">
            <w:pPr>
              <w:pStyle w:val="NoSpacing"/>
              <w:rPr>
                <w:sz w:val="20"/>
                <w:szCs w:val="20"/>
                <w:lang w:val="bg-BG"/>
              </w:rPr>
            </w:pPr>
            <w:r w:rsidRPr="0028251E">
              <w:rPr>
                <w:sz w:val="20"/>
                <w:szCs w:val="20"/>
                <w:lang w:val="bg-BG"/>
              </w:rPr>
              <w:t>Създаване на информационна среда за насърчаване масовото използване на ВЕИ</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2014</w:t>
            </w:r>
          </w:p>
        </w:tc>
        <w:tc>
          <w:tcPr>
            <w:tcW w:w="1087" w:type="dxa"/>
          </w:tcPr>
          <w:p w:rsidR="00F37D01" w:rsidRPr="0028251E" w:rsidRDefault="00F37D01" w:rsidP="00BE2ED7">
            <w:pPr>
              <w:pStyle w:val="NoSpacing"/>
              <w:rPr>
                <w:sz w:val="20"/>
                <w:szCs w:val="20"/>
                <w:lang w:val="bg-BG"/>
              </w:rPr>
            </w:pPr>
            <w:r w:rsidRPr="0028251E">
              <w:rPr>
                <w:sz w:val="20"/>
                <w:szCs w:val="20"/>
                <w:lang w:val="bg-BG"/>
              </w:rPr>
              <w:t>2014,</w:t>
            </w:r>
          </w:p>
          <w:p w:rsidR="00F37D01" w:rsidRPr="0028251E" w:rsidRDefault="00F37D01" w:rsidP="00BE2ED7">
            <w:pPr>
              <w:pStyle w:val="NoSpacing"/>
              <w:rPr>
                <w:sz w:val="20"/>
                <w:szCs w:val="20"/>
                <w:lang w:val="bg-BG"/>
              </w:rPr>
            </w:pPr>
            <w:r w:rsidRPr="0028251E">
              <w:rPr>
                <w:sz w:val="20"/>
                <w:szCs w:val="20"/>
                <w:lang w:val="bg-BG"/>
              </w:rPr>
              <w:t>2015</w:t>
            </w:r>
          </w:p>
        </w:tc>
        <w:tc>
          <w:tcPr>
            <w:tcW w:w="1376" w:type="dxa"/>
          </w:tcPr>
          <w:p w:rsidR="00F37D01" w:rsidRPr="0028251E" w:rsidRDefault="00F37D01" w:rsidP="00BE2ED7">
            <w:pPr>
              <w:pStyle w:val="NoSpacing"/>
              <w:rPr>
                <w:sz w:val="20"/>
                <w:szCs w:val="20"/>
                <w:lang w:val="bg-BG"/>
              </w:rPr>
            </w:pPr>
            <w:r w:rsidRPr="0028251E">
              <w:rPr>
                <w:sz w:val="20"/>
                <w:szCs w:val="20"/>
                <w:lang w:val="bg-BG"/>
              </w:rPr>
              <w:t>Постоянен</w:t>
            </w: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2.2б</w:t>
            </w:r>
          </w:p>
        </w:tc>
        <w:tc>
          <w:tcPr>
            <w:tcW w:w="2099" w:type="dxa"/>
          </w:tcPr>
          <w:p w:rsidR="00F37D01" w:rsidRPr="0028251E" w:rsidRDefault="00F37D01" w:rsidP="00A1380C">
            <w:pPr>
              <w:pStyle w:val="NoSpacing"/>
              <w:rPr>
                <w:sz w:val="20"/>
                <w:szCs w:val="20"/>
                <w:lang w:val="bg-BG"/>
              </w:rPr>
            </w:pPr>
            <w:r w:rsidRPr="0028251E">
              <w:rPr>
                <w:sz w:val="20"/>
                <w:szCs w:val="20"/>
                <w:lang w:val="bg-BG"/>
              </w:rPr>
              <w:t>Създаване на консултативен орган към община Разград за оказване помощ на домакинства при въвеждане на ВЕИ за собствени нужди</w:t>
            </w:r>
          </w:p>
        </w:tc>
        <w:tc>
          <w:tcPr>
            <w:tcW w:w="2135" w:type="dxa"/>
          </w:tcPr>
          <w:p w:rsidR="00F37D01" w:rsidRPr="0028251E" w:rsidRDefault="00F37D01" w:rsidP="00BE2ED7">
            <w:pPr>
              <w:pStyle w:val="NoSpacing"/>
              <w:rPr>
                <w:sz w:val="20"/>
                <w:szCs w:val="20"/>
                <w:lang w:val="bg-BG"/>
              </w:rPr>
            </w:pPr>
            <w:r w:rsidRPr="0028251E">
              <w:rPr>
                <w:sz w:val="20"/>
                <w:szCs w:val="20"/>
                <w:lang w:val="bg-BG"/>
              </w:rPr>
              <w:t>Съкращаване времето за изграждане на ВЕИ в домакинствата</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2014</w:t>
            </w:r>
          </w:p>
        </w:tc>
        <w:tc>
          <w:tcPr>
            <w:tcW w:w="1087" w:type="dxa"/>
          </w:tcPr>
          <w:p w:rsidR="00F37D01" w:rsidRPr="0028251E" w:rsidRDefault="00F37D01" w:rsidP="00BE2ED7">
            <w:pPr>
              <w:pStyle w:val="NoSpacing"/>
              <w:rPr>
                <w:sz w:val="20"/>
                <w:szCs w:val="20"/>
                <w:lang w:val="bg-BG"/>
              </w:rPr>
            </w:pPr>
            <w:r w:rsidRPr="0028251E">
              <w:rPr>
                <w:sz w:val="20"/>
                <w:szCs w:val="20"/>
                <w:lang w:val="bg-BG"/>
              </w:rPr>
              <w:t>2014</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2.3а</w:t>
            </w:r>
          </w:p>
        </w:tc>
        <w:tc>
          <w:tcPr>
            <w:tcW w:w="2099" w:type="dxa"/>
          </w:tcPr>
          <w:p w:rsidR="00F37D01" w:rsidRPr="0028251E" w:rsidRDefault="00F37D01" w:rsidP="00BE2ED7">
            <w:pPr>
              <w:pStyle w:val="NoSpacing"/>
              <w:rPr>
                <w:sz w:val="20"/>
                <w:szCs w:val="20"/>
                <w:lang w:val="bg-BG"/>
              </w:rPr>
            </w:pPr>
            <w:r w:rsidRPr="0028251E">
              <w:rPr>
                <w:sz w:val="20"/>
                <w:szCs w:val="20"/>
                <w:lang w:val="bg-BG"/>
              </w:rPr>
              <w:t>Инсталиране на PV и соларни системи върху покривни и фасадни площи на производствени предприятия, складове, търговски и други големи сгради</w:t>
            </w:r>
          </w:p>
        </w:tc>
        <w:tc>
          <w:tcPr>
            <w:tcW w:w="2135" w:type="dxa"/>
          </w:tcPr>
          <w:p w:rsidR="00F37D01" w:rsidRPr="0028251E" w:rsidRDefault="00F37D01" w:rsidP="00BE2ED7">
            <w:pPr>
              <w:pStyle w:val="NoSpacing"/>
              <w:rPr>
                <w:sz w:val="20"/>
                <w:szCs w:val="20"/>
                <w:lang w:val="bg-BG"/>
              </w:rPr>
            </w:pPr>
            <w:r w:rsidRPr="0028251E">
              <w:rPr>
                <w:sz w:val="20"/>
                <w:szCs w:val="20"/>
                <w:lang w:val="bg-BG"/>
              </w:rPr>
              <w:t>Повишаване относителния дял на енергията от ВИ в промишленост</w:t>
            </w:r>
          </w:p>
        </w:tc>
        <w:tc>
          <w:tcPr>
            <w:tcW w:w="984" w:type="dxa"/>
          </w:tcPr>
          <w:p w:rsidR="00F37D01" w:rsidRPr="0028251E" w:rsidRDefault="00F37D01" w:rsidP="00BE2ED7">
            <w:pPr>
              <w:pStyle w:val="NoSpacing"/>
              <w:rPr>
                <w:sz w:val="20"/>
                <w:szCs w:val="20"/>
                <w:lang w:val="bg-BG"/>
              </w:rPr>
            </w:pPr>
            <w:r w:rsidRPr="0028251E">
              <w:rPr>
                <w:sz w:val="20"/>
                <w:szCs w:val="20"/>
                <w:lang w:val="bg-BG"/>
              </w:rPr>
              <w:t>2015</w:t>
            </w:r>
          </w:p>
        </w:tc>
        <w:tc>
          <w:tcPr>
            <w:tcW w:w="946" w:type="dxa"/>
          </w:tcPr>
          <w:p w:rsidR="00F37D01" w:rsidRPr="0028251E" w:rsidRDefault="00F37D01" w:rsidP="00FD3676">
            <w:pPr>
              <w:pStyle w:val="NoSpacing"/>
              <w:rPr>
                <w:sz w:val="20"/>
                <w:szCs w:val="20"/>
                <w:lang w:val="bg-BG"/>
              </w:rPr>
            </w:pPr>
            <w:r w:rsidRPr="0028251E">
              <w:rPr>
                <w:sz w:val="20"/>
                <w:szCs w:val="20"/>
                <w:lang w:val="bg-BG"/>
              </w:rPr>
              <w:t>2020</w:t>
            </w:r>
          </w:p>
        </w:tc>
        <w:tc>
          <w:tcPr>
            <w:tcW w:w="1087" w:type="dxa"/>
          </w:tcPr>
          <w:p w:rsidR="00F37D01" w:rsidRPr="0028251E" w:rsidRDefault="00F37D01" w:rsidP="00FD3676">
            <w:pPr>
              <w:pStyle w:val="NoSpacing"/>
              <w:rPr>
                <w:sz w:val="20"/>
                <w:szCs w:val="20"/>
                <w:lang w:val="bg-BG"/>
              </w:rPr>
            </w:pPr>
            <w:r w:rsidRPr="0028251E">
              <w:rPr>
                <w:sz w:val="20"/>
                <w:szCs w:val="20"/>
                <w:lang w:val="bg-BG"/>
              </w:rPr>
              <w:t xml:space="preserve">2016 </w:t>
            </w:r>
          </w:p>
          <w:p w:rsidR="00F37D01" w:rsidRPr="0028251E" w:rsidRDefault="00F37D01" w:rsidP="00FD3676">
            <w:pPr>
              <w:pStyle w:val="NoSpacing"/>
              <w:rPr>
                <w:sz w:val="20"/>
                <w:szCs w:val="20"/>
                <w:lang w:val="bg-BG"/>
              </w:rPr>
            </w:pPr>
          </w:p>
          <w:p w:rsidR="00F37D01" w:rsidRPr="0028251E" w:rsidRDefault="00F37D01" w:rsidP="00FD3676">
            <w:pPr>
              <w:pStyle w:val="NoSpacing"/>
              <w:rPr>
                <w:sz w:val="20"/>
                <w:szCs w:val="20"/>
                <w:lang w:val="bg-BG"/>
              </w:rPr>
            </w:pPr>
            <w:r w:rsidRPr="0028251E">
              <w:rPr>
                <w:sz w:val="20"/>
                <w:szCs w:val="20"/>
                <w:lang w:val="bg-BG"/>
              </w:rPr>
              <w:t xml:space="preserve">до </w:t>
            </w:r>
          </w:p>
          <w:p w:rsidR="00F37D01" w:rsidRPr="0028251E" w:rsidRDefault="00F37D01" w:rsidP="00FD3676">
            <w:pPr>
              <w:pStyle w:val="NoSpacing"/>
              <w:rPr>
                <w:sz w:val="20"/>
                <w:szCs w:val="20"/>
                <w:lang w:val="bg-BG"/>
              </w:rPr>
            </w:pPr>
          </w:p>
          <w:p w:rsidR="00F37D01" w:rsidRPr="0028251E" w:rsidRDefault="00F37D01" w:rsidP="00FD3676">
            <w:pPr>
              <w:pStyle w:val="NoSpacing"/>
              <w:rPr>
                <w:sz w:val="20"/>
                <w:szCs w:val="20"/>
                <w:lang w:val="bg-BG"/>
              </w:rPr>
            </w:pPr>
            <w:r w:rsidRPr="0028251E">
              <w:rPr>
                <w:sz w:val="20"/>
                <w:szCs w:val="20"/>
                <w:lang w:val="bg-BG"/>
              </w:rPr>
              <w:t>2021</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2.3б</w:t>
            </w:r>
          </w:p>
        </w:tc>
        <w:tc>
          <w:tcPr>
            <w:tcW w:w="2099" w:type="dxa"/>
          </w:tcPr>
          <w:p w:rsidR="00F37D01" w:rsidRPr="0028251E" w:rsidRDefault="00F37D01" w:rsidP="00BE2ED7">
            <w:pPr>
              <w:pStyle w:val="NoSpacing"/>
              <w:rPr>
                <w:sz w:val="20"/>
                <w:szCs w:val="20"/>
                <w:lang w:val="bg-BG"/>
              </w:rPr>
            </w:pPr>
            <w:r w:rsidRPr="0028251E">
              <w:rPr>
                <w:sz w:val="20"/>
                <w:szCs w:val="20"/>
                <w:lang w:val="bg-BG"/>
              </w:rPr>
              <w:t>Използване на високоефективни уреди за отопление от отпадъчна биомаса в малки и средни предприятия</w:t>
            </w:r>
          </w:p>
        </w:tc>
        <w:tc>
          <w:tcPr>
            <w:tcW w:w="2135" w:type="dxa"/>
          </w:tcPr>
          <w:p w:rsidR="00F37D01" w:rsidRPr="0028251E" w:rsidRDefault="00F37D01" w:rsidP="00BE2ED7">
            <w:pPr>
              <w:pStyle w:val="NoSpacing"/>
              <w:rPr>
                <w:sz w:val="20"/>
                <w:szCs w:val="20"/>
                <w:lang w:val="bg-BG"/>
              </w:rPr>
            </w:pPr>
            <w:r w:rsidRPr="0028251E">
              <w:rPr>
                <w:sz w:val="20"/>
                <w:szCs w:val="20"/>
                <w:lang w:val="bg-BG"/>
              </w:rPr>
              <w:t>Стимулиране на инвестиции в зелена икономика на местно ниво</w:t>
            </w:r>
          </w:p>
        </w:tc>
        <w:tc>
          <w:tcPr>
            <w:tcW w:w="984" w:type="dxa"/>
          </w:tcPr>
          <w:p w:rsidR="00F37D01" w:rsidRPr="0028251E" w:rsidRDefault="00F37D01" w:rsidP="00BE2ED7">
            <w:pPr>
              <w:pStyle w:val="NoSpacing"/>
              <w:rPr>
                <w:sz w:val="20"/>
                <w:szCs w:val="20"/>
                <w:lang w:val="bg-BG"/>
              </w:rPr>
            </w:pPr>
            <w:r w:rsidRPr="0028251E">
              <w:rPr>
                <w:sz w:val="20"/>
                <w:szCs w:val="20"/>
                <w:lang w:val="bg-BG"/>
              </w:rPr>
              <w:t>2015</w:t>
            </w:r>
          </w:p>
        </w:tc>
        <w:tc>
          <w:tcPr>
            <w:tcW w:w="946" w:type="dxa"/>
          </w:tcPr>
          <w:p w:rsidR="00F37D01" w:rsidRPr="0028251E" w:rsidRDefault="00F37D01" w:rsidP="00BE2ED7">
            <w:pPr>
              <w:pStyle w:val="NoSpacing"/>
              <w:rPr>
                <w:sz w:val="20"/>
                <w:szCs w:val="20"/>
                <w:lang w:val="bg-BG"/>
              </w:rPr>
            </w:pPr>
            <w:r w:rsidRPr="0028251E">
              <w:rPr>
                <w:sz w:val="20"/>
                <w:szCs w:val="20"/>
                <w:lang w:val="bg-BG"/>
              </w:rPr>
              <w:t>2021</w:t>
            </w:r>
          </w:p>
        </w:tc>
        <w:tc>
          <w:tcPr>
            <w:tcW w:w="1087" w:type="dxa"/>
          </w:tcPr>
          <w:p w:rsidR="00F37D01" w:rsidRPr="0028251E" w:rsidRDefault="00F37D01" w:rsidP="00BE2ED7">
            <w:pPr>
              <w:pStyle w:val="NoSpacing"/>
              <w:rPr>
                <w:sz w:val="20"/>
                <w:szCs w:val="20"/>
                <w:lang w:val="bg-BG"/>
              </w:rPr>
            </w:pPr>
            <w:r w:rsidRPr="0028251E">
              <w:rPr>
                <w:sz w:val="20"/>
                <w:szCs w:val="20"/>
                <w:lang w:val="bg-BG"/>
              </w:rPr>
              <w:t>2016</w:t>
            </w:r>
          </w:p>
          <w:p w:rsidR="00F37D01" w:rsidRPr="0028251E" w:rsidRDefault="00F37D01" w:rsidP="00BE2ED7">
            <w:pPr>
              <w:pStyle w:val="NoSpacing"/>
              <w:rPr>
                <w:sz w:val="20"/>
                <w:szCs w:val="20"/>
                <w:lang w:val="bg-BG"/>
              </w:rPr>
            </w:pPr>
            <w:r w:rsidRPr="0028251E">
              <w:rPr>
                <w:sz w:val="20"/>
                <w:szCs w:val="20"/>
                <w:lang w:val="bg-BG"/>
              </w:rPr>
              <w:t xml:space="preserve"> </w:t>
            </w:r>
          </w:p>
          <w:p w:rsidR="00F37D01" w:rsidRPr="0028251E" w:rsidRDefault="00F37D01" w:rsidP="00BE2ED7">
            <w:pPr>
              <w:pStyle w:val="NoSpacing"/>
              <w:rPr>
                <w:sz w:val="20"/>
                <w:szCs w:val="20"/>
                <w:lang w:val="bg-BG"/>
              </w:rPr>
            </w:pPr>
            <w:r w:rsidRPr="0028251E">
              <w:rPr>
                <w:sz w:val="20"/>
                <w:szCs w:val="20"/>
                <w:lang w:val="bg-BG"/>
              </w:rPr>
              <w:t>до</w:t>
            </w:r>
          </w:p>
          <w:p w:rsidR="00F37D01" w:rsidRPr="0028251E" w:rsidRDefault="00F37D01" w:rsidP="00BE2ED7">
            <w:pPr>
              <w:pStyle w:val="NoSpacing"/>
              <w:rPr>
                <w:sz w:val="20"/>
                <w:szCs w:val="20"/>
                <w:lang w:val="bg-BG"/>
              </w:rPr>
            </w:pPr>
          </w:p>
          <w:p w:rsidR="00F37D01" w:rsidRPr="0028251E" w:rsidRDefault="00F37D01" w:rsidP="00BE2ED7">
            <w:pPr>
              <w:pStyle w:val="NoSpacing"/>
              <w:rPr>
                <w:sz w:val="20"/>
                <w:szCs w:val="20"/>
                <w:lang w:val="bg-BG"/>
              </w:rPr>
            </w:pPr>
            <w:r w:rsidRPr="0028251E">
              <w:rPr>
                <w:sz w:val="20"/>
                <w:szCs w:val="20"/>
                <w:lang w:val="bg-BG"/>
              </w:rPr>
              <w:t>2022</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3.1а</w:t>
            </w:r>
          </w:p>
        </w:tc>
        <w:tc>
          <w:tcPr>
            <w:tcW w:w="2099" w:type="dxa"/>
          </w:tcPr>
          <w:p w:rsidR="00F37D01" w:rsidRPr="0028251E" w:rsidRDefault="00F37D01" w:rsidP="00BE2ED7">
            <w:pPr>
              <w:pStyle w:val="NoSpacing"/>
              <w:rPr>
                <w:sz w:val="20"/>
                <w:szCs w:val="20"/>
                <w:lang w:val="bg-BG"/>
              </w:rPr>
            </w:pPr>
            <w:r w:rsidRPr="0028251E">
              <w:rPr>
                <w:sz w:val="20"/>
                <w:szCs w:val="20"/>
                <w:lang w:val="bg-BG"/>
              </w:rPr>
              <w:t>Организиране и провеждане на web семинари по автоматизиране контрола на потреблението на големите консуматори на енергия в общината</w:t>
            </w:r>
          </w:p>
        </w:tc>
        <w:tc>
          <w:tcPr>
            <w:tcW w:w="2135" w:type="dxa"/>
          </w:tcPr>
          <w:p w:rsidR="00F37D01" w:rsidRPr="0028251E" w:rsidRDefault="00F37D01" w:rsidP="00BE2ED7">
            <w:pPr>
              <w:pStyle w:val="NoSpacing"/>
              <w:rPr>
                <w:sz w:val="20"/>
                <w:szCs w:val="20"/>
                <w:lang w:val="bg-BG"/>
              </w:rPr>
            </w:pPr>
            <w:r w:rsidRPr="0028251E">
              <w:rPr>
                <w:sz w:val="20"/>
                <w:szCs w:val="20"/>
                <w:lang w:val="bg-BG"/>
              </w:rPr>
              <w:t>Създаване на условия за оперативност и бързодействие по контрола на енергопотреблението</w:t>
            </w:r>
          </w:p>
        </w:tc>
        <w:tc>
          <w:tcPr>
            <w:tcW w:w="984" w:type="dxa"/>
          </w:tcPr>
          <w:p w:rsidR="00F37D01" w:rsidRPr="0028251E" w:rsidRDefault="00F37D01" w:rsidP="00BE2ED7">
            <w:pPr>
              <w:pStyle w:val="NoSpacing"/>
              <w:rPr>
                <w:sz w:val="20"/>
                <w:szCs w:val="20"/>
                <w:lang w:val="bg-BG"/>
              </w:rPr>
            </w:pPr>
            <w:r w:rsidRPr="0028251E">
              <w:rPr>
                <w:sz w:val="20"/>
                <w:szCs w:val="20"/>
                <w:lang w:val="bg-BG"/>
              </w:rPr>
              <w:t>2015</w:t>
            </w:r>
          </w:p>
        </w:tc>
        <w:tc>
          <w:tcPr>
            <w:tcW w:w="946" w:type="dxa"/>
          </w:tcPr>
          <w:p w:rsidR="00F37D01" w:rsidRPr="0028251E" w:rsidRDefault="00F37D01" w:rsidP="00BE2ED7">
            <w:pPr>
              <w:pStyle w:val="NoSpacing"/>
              <w:rPr>
                <w:sz w:val="20"/>
                <w:szCs w:val="20"/>
                <w:lang w:val="bg-BG"/>
              </w:rPr>
            </w:pPr>
            <w:r w:rsidRPr="0028251E">
              <w:rPr>
                <w:sz w:val="20"/>
                <w:szCs w:val="20"/>
                <w:lang w:val="bg-BG"/>
              </w:rPr>
              <w:t>2015</w:t>
            </w:r>
          </w:p>
        </w:tc>
        <w:tc>
          <w:tcPr>
            <w:tcW w:w="1087" w:type="dxa"/>
          </w:tcPr>
          <w:p w:rsidR="00F37D01" w:rsidRPr="0028251E" w:rsidRDefault="00F37D01" w:rsidP="00BE2ED7">
            <w:pPr>
              <w:pStyle w:val="NoSpacing"/>
              <w:rPr>
                <w:sz w:val="20"/>
                <w:szCs w:val="20"/>
                <w:lang w:val="bg-BG"/>
              </w:rPr>
            </w:pPr>
            <w:r w:rsidRPr="0028251E">
              <w:rPr>
                <w:sz w:val="20"/>
                <w:szCs w:val="20"/>
                <w:lang w:val="bg-BG"/>
              </w:rPr>
              <w:t>2016</w:t>
            </w:r>
          </w:p>
        </w:tc>
        <w:tc>
          <w:tcPr>
            <w:tcW w:w="1376" w:type="dxa"/>
          </w:tcPr>
          <w:p w:rsidR="00F37D01" w:rsidRPr="0028251E" w:rsidRDefault="00F37D01" w:rsidP="00BE2ED7">
            <w:pPr>
              <w:pStyle w:val="NoSpacing"/>
              <w:rPr>
                <w:sz w:val="20"/>
                <w:szCs w:val="20"/>
                <w:lang w:val="bg-BG"/>
              </w:rPr>
            </w:pPr>
            <w:r w:rsidRPr="0028251E">
              <w:rPr>
                <w:sz w:val="20"/>
                <w:szCs w:val="20"/>
                <w:lang w:val="bg-BG"/>
              </w:rPr>
              <w:t>Със съдействието на Енергиен Инженеринг ООД</w:t>
            </w: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3.1б</w:t>
            </w:r>
          </w:p>
        </w:tc>
        <w:tc>
          <w:tcPr>
            <w:tcW w:w="2099" w:type="dxa"/>
          </w:tcPr>
          <w:p w:rsidR="00F37D01" w:rsidRPr="0028251E" w:rsidRDefault="00F37D01" w:rsidP="00BE2ED7">
            <w:pPr>
              <w:pStyle w:val="NoSpacing"/>
              <w:rPr>
                <w:sz w:val="20"/>
                <w:szCs w:val="20"/>
                <w:lang w:val="bg-BG"/>
              </w:rPr>
            </w:pPr>
            <w:r w:rsidRPr="0028251E">
              <w:rPr>
                <w:sz w:val="20"/>
                <w:szCs w:val="20"/>
                <w:lang w:val="bg-BG"/>
              </w:rPr>
              <w:t>Организиране и провеждане на web семинари по енергиен мениджмънт в общината</w:t>
            </w:r>
          </w:p>
        </w:tc>
        <w:tc>
          <w:tcPr>
            <w:tcW w:w="2135" w:type="dxa"/>
          </w:tcPr>
          <w:p w:rsidR="00F37D01" w:rsidRPr="0028251E" w:rsidRDefault="00F37D01" w:rsidP="00BE2ED7">
            <w:pPr>
              <w:pStyle w:val="NoSpacing"/>
              <w:rPr>
                <w:sz w:val="20"/>
                <w:szCs w:val="20"/>
                <w:lang w:val="bg-BG"/>
              </w:rPr>
            </w:pPr>
            <w:r w:rsidRPr="0028251E">
              <w:rPr>
                <w:sz w:val="20"/>
                <w:szCs w:val="20"/>
                <w:lang w:val="bg-BG"/>
              </w:rPr>
              <w:t>Повишаване нивото на управление на енергийните потоци в общината</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2015</w:t>
            </w:r>
          </w:p>
        </w:tc>
        <w:tc>
          <w:tcPr>
            <w:tcW w:w="1087" w:type="dxa"/>
          </w:tcPr>
          <w:p w:rsidR="00F37D01" w:rsidRPr="0028251E" w:rsidRDefault="00F37D01" w:rsidP="00BE2ED7">
            <w:pPr>
              <w:pStyle w:val="NoSpacing"/>
              <w:rPr>
                <w:sz w:val="20"/>
                <w:szCs w:val="20"/>
                <w:lang w:val="bg-BG"/>
              </w:rPr>
            </w:pPr>
            <w:r w:rsidRPr="0028251E">
              <w:rPr>
                <w:sz w:val="20"/>
                <w:szCs w:val="20"/>
                <w:lang w:val="bg-BG"/>
              </w:rPr>
              <w:t>2014,</w:t>
            </w:r>
          </w:p>
          <w:p w:rsidR="00F37D01" w:rsidRPr="0028251E" w:rsidRDefault="00F37D01" w:rsidP="00BE2ED7">
            <w:pPr>
              <w:pStyle w:val="NoSpacing"/>
              <w:rPr>
                <w:sz w:val="20"/>
                <w:szCs w:val="20"/>
                <w:lang w:val="bg-BG"/>
              </w:rPr>
            </w:pPr>
            <w:r w:rsidRPr="0028251E">
              <w:rPr>
                <w:sz w:val="20"/>
                <w:szCs w:val="20"/>
                <w:lang w:val="bg-BG"/>
              </w:rPr>
              <w:t>2016</w:t>
            </w:r>
          </w:p>
        </w:tc>
        <w:tc>
          <w:tcPr>
            <w:tcW w:w="1376" w:type="dxa"/>
          </w:tcPr>
          <w:p w:rsidR="00F37D01" w:rsidRPr="0028251E" w:rsidRDefault="00F37D01" w:rsidP="00BE2ED7">
            <w:pPr>
              <w:pStyle w:val="NoSpacing"/>
              <w:rPr>
                <w:sz w:val="20"/>
                <w:szCs w:val="20"/>
                <w:lang w:val="bg-BG"/>
              </w:rPr>
            </w:pPr>
            <w:r w:rsidRPr="0028251E">
              <w:rPr>
                <w:sz w:val="20"/>
                <w:szCs w:val="20"/>
                <w:lang w:val="bg-BG"/>
              </w:rPr>
              <w:t>Със съдействието на Енергиен Инженеринг ООД</w:t>
            </w: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3.2а</w:t>
            </w:r>
          </w:p>
        </w:tc>
        <w:tc>
          <w:tcPr>
            <w:tcW w:w="2099" w:type="dxa"/>
          </w:tcPr>
          <w:p w:rsidR="00F37D01" w:rsidRPr="0041124F" w:rsidRDefault="00F37D01" w:rsidP="00BE2ED7">
            <w:pPr>
              <w:pStyle w:val="Default"/>
              <w:rPr>
                <w:rFonts w:ascii="Calibri" w:hAnsi="Calibri" w:cs="Calibri"/>
                <w:sz w:val="20"/>
                <w:szCs w:val="20"/>
              </w:rPr>
            </w:pPr>
            <w:r w:rsidRPr="0041124F">
              <w:rPr>
                <w:rFonts w:ascii="Calibri" w:hAnsi="Calibri" w:cs="Calibri"/>
                <w:sz w:val="20"/>
                <w:szCs w:val="20"/>
              </w:rPr>
              <w:t>Разработване и внедряване на правила за енергийно ефективно поведение на общинските служители</w:t>
            </w:r>
          </w:p>
        </w:tc>
        <w:tc>
          <w:tcPr>
            <w:tcW w:w="2135" w:type="dxa"/>
          </w:tcPr>
          <w:p w:rsidR="00F37D01" w:rsidRPr="0028251E" w:rsidRDefault="00F37D01" w:rsidP="00BE2ED7">
            <w:pPr>
              <w:pStyle w:val="NoSpacing"/>
              <w:rPr>
                <w:sz w:val="20"/>
                <w:szCs w:val="20"/>
                <w:lang w:val="bg-BG"/>
              </w:rPr>
            </w:pPr>
            <w:r w:rsidRPr="0028251E">
              <w:rPr>
                <w:sz w:val="20"/>
                <w:szCs w:val="20"/>
                <w:lang w:val="bg-BG"/>
              </w:rPr>
              <w:t xml:space="preserve"> Подобряване имиджа на общината</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2014</w:t>
            </w:r>
          </w:p>
        </w:tc>
        <w:tc>
          <w:tcPr>
            <w:tcW w:w="1087" w:type="dxa"/>
          </w:tcPr>
          <w:p w:rsidR="00F37D01" w:rsidRPr="0028251E" w:rsidRDefault="00F37D01" w:rsidP="00BE2ED7">
            <w:pPr>
              <w:pStyle w:val="NoSpacing"/>
              <w:rPr>
                <w:sz w:val="20"/>
                <w:szCs w:val="20"/>
                <w:lang w:val="bg-BG"/>
              </w:rPr>
            </w:pPr>
            <w:r w:rsidRPr="0028251E">
              <w:rPr>
                <w:sz w:val="20"/>
                <w:szCs w:val="20"/>
                <w:lang w:val="bg-BG"/>
              </w:rPr>
              <w:t>2014</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3.2б</w:t>
            </w:r>
          </w:p>
        </w:tc>
        <w:tc>
          <w:tcPr>
            <w:tcW w:w="2099" w:type="dxa"/>
          </w:tcPr>
          <w:p w:rsidR="00F37D01" w:rsidRPr="0028251E" w:rsidRDefault="00F37D01" w:rsidP="00BE2ED7">
            <w:pPr>
              <w:pStyle w:val="NoSpacing"/>
              <w:rPr>
                <w:sz w:val="20"/>
                <w:szCs w:val="20"/>
                <w:lang w:val="bg-BG"/>
              </w:rPr>
            </w:pPr>
            <w:r w:rsidRPr="0028251E">
              <w:rPr>
                <w:sz w:val="20"/>
                <w:szCs w:val="20"/>
                <w:lang w:val="bg-BG"/>
              </w:rPr>
              <w:t>Установяване на международни партньорства по запознаване и въвеждане на добри практики по енергията от ВИ</w:t>
            </w:r>
          </w:p>
        </w:tc>
        <w:tc>
          <w:tcPr>
            <w:tcW w:w="2135" w:type="dxa"/>
          </w:tcPr>
          <w:p w:rsidR="00F37D01" w:rsidRPr="0028251E" w:rsidRDefault="00F37D01" w:rsidP="00BE2ED7">
            <w:pPr>
              <w:pStyle w:val="NoSpacing"/>
              <w:rPr>
                <w:sz w:val="20"/>
                <w:szCs w:val="20"/>
                <w:lang w:val="bg-BG"/>
              </w:rPr>
            </w:pPr>
            <w:r w:rsidRPr="0028251E">
              <w:rPr>
                <w:sz w:val="20"/>
                <w:szCs w:val="20"/>
                <w:lang w:val="bg-BG"/>
              </w:rPr>
              <w:t>Увеличаване възможностите по използване на ВЕИ</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2024</w:t>
            </w:r>
          </w:p>
        </w:tc>
        <w:tc>
          <w:tcPr>
            <w:tcW w:w="1087" w:type="dxa"/>
          </w:tcPr>
          <w:p w:rsidR="00F37D01" w:rsidRPr="0028251E" w:rsidRDefault="00F37D01" w:rsidP="00BE2ED7">
            <w:pPr>
              <w:pStyle w:val="NoSpacing"/>
              <w:rPr>
                <w:sz w:val="20"/>
                <w:szCs w:val="20"/>
                <w:lang w:val="bg-BG"/>
              </w:rPr>
            </w:pPr>
            <w:r w:rsidRPr="0028251E">
              <w:rPr>
                <w:sz w:val="20"/>
                <w:szCs w:val="20"/>
                <w:lang w:val="bg-BG"/>
              </w:rPr>
              <w:t>2015</w:t>
            </w:r>
          </w:p>
          <w:p w:rsidR="00F37D01" w:rsidRPr="0028251E" w:rsidRDefault="00F37D01" w:rsidP="00BE2ED7">
            <w:pPr>
              <w:pStyle w:val="NoSpacing"/>
              <w:rPr>
                <w:sz w:val="20"/>
                <w:szCs w:val="20"/>
                <w:lang w:val="bg-BG"/>
              </w:rPr>
            </w:pPr>
          </w:p>
          <w:p w:rsidR="00F37D01" w:rsidRPr="0028251E" w:rsidRDefault="00F37D01" w:rsidP="00BE2ED7">
            <w:pPr>
              <w:pStyle w:val="NoSpacing"/>
              <w:rPr>
                <w:sz w:val="20"/>
                <w:szCs w:val="20"/>
                <w:lang w:val="bg-BG"/>
              </w:rPr>
            </w:pPr>
            <w:r w:rsidRPr="0028251E">
              <w:rPr>
                <w:sz w:val="20"/>
                <w:szCs w:val="20"/>
                <w:lang w:val="bg-BG"/>
              </w:rPr>
              <w:t>до</w:t>
            </w:r>
          </w:p>
          <w:p w:rsidR="00F37D01" w:rsidRPr="0028251E" w:rsidRDefault="00F37D01" w:rsidP="00BE2ED7">
            <w:pPr>
              <w:pStyle w:val="NoSpacing"/>
              <w:rPr>
                <w:sz w:val="20"/>
                <w:szCs w:val="20"/>
                <w:lang w:val="bg-BG"/>
              </w:rPr>
            </w:pPr>
          </w:p>
          <w:p w:rsidR="00F37D01" w:rsidRPr="0028251E" w:rsidRDefault="00F37D01" w:rsidP="00BE2ED7">
            <w:pPr>
              <w:pStyle w:val="NoSpacing"/>
              <w:rPr>
                <w:sz w:val="20"/>
                <w:szCs w:val="20"/>
                <w:lang w:val="bg-BG"/>
              </w:rPr>
            </w:pPr>
            <w:r w:rsidRPr="0028251E">
              <w:rPr>
                <w:sz w:val="20"/>
                <w:szCs w:val="20"/>
                <w:lang w:val="bg-BG"/>
              </w:rPr>
              <w:t>2023</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4.1а</w:t>
            </w:r>
          </w:p>
        </w:tc>
        <w:tc>
          <w:tcPr>
            <w:tcW w:w="2099" w:type="dxa"/>
          </w:tcPr>
          <w:p w:rsidR="00F37D01" w:rsidRPr="0028251E" w:rsidRDefault="00F37D01" w:rsidP="00BE2ED7">
            <w:pPr>
              <w:pStyle w:val="NoSpacing"/>
              <w:rPr>
                <w:sz w:val="20"/>
                <w:szCs w:val="20"/>
                <w:lang w:val="bg-BG"/>
              </w:rPr>
            </w:pPr>
            <w:r w:rsidRPr="0028251E">
              <w:rPr>
                <w:sz w:val="20"/>
                <w:szCs w:val="20"/>
                <w:lang w:val="bg-BG"/>
              </w:rPr>
              <w:t>Създаване на звено в общинската администрация по координиране на планирането и контрола на енергийната политика в общината</w:t>
            </w:r>
          </w:p>
        </w:tc>
        <w:tc>
          <w:tcPr>
            <w:tcW w:w="2135" w:type="dxa"/>
          </w:tcPr>
          <w:p w:rsidR="00F37D01" w:rsidRPr="0028251E" w:rsidRDefault="00F37D01" w:rsidP="00BE2ED7">
            <w:pPr>
              <w:pStyle w:val="NoSpacing"/>
              <w:rPr>
                <w:sz w:val="20"/>
                <w:szCs w:val="20"/>
                <w:lang w:val="bg-BG"/>
              </w:rPr>
            </w:pPr>
            <w:r w:rsidRPr="0028251E">
              <w:rPr>
                <w:sz w:val="20"/>
                <w:szCs w:val="20"/>
                <w:lang w:val="bg-BG"/>
              </w:rPr>
              <w:t>Повишаване на административния капацитет</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2014</w:t>
            </w:r>
          </w:p>
        </w:tc>
        <w:tc>
          <w:tcPr>
            <w:tcW w:w="1087" w:type="dxa"/>
          </w:tcPr>
          <w:p w:rsidR="00F37D01" w:rsidRPr="0028251E" w:rsidRDefault="00F37D01" w:rsidP="00BE2ED7">
            <w:pPr>
              <w:pStyle w:val="NoSpacing"/>
              <w:rPr>
                <w:sz w:val="20"/>
                <w:szCs w:val="20"/>
                <w:lang w:val="bg-BG"/>
              </w:rPr>
            </w:pPr>
            <w:r w:rsidRPr="0028251E">
              <w:rPr>
                <w:sz w:val="20"/>
                <w:szCs w:val="20"/>
                <w:lang w:val="bg-BG"/>
              </w:rPr>
              <w:t>2015</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4.1б</w:t>
            </w:r>
          </w:p>
        </w:tc>
        <w:tc>
          <w:tcPr>
            <w:tcW w:w="2099" w:type="dxa"/>
          </w:tcPr>
          <w:p w:rsidR="00F37D01" w:rsidRPr="0028251E" w:rsidRDefault="00F37D01" w:rsidP="00BE2ED7">
            <w:pPr>
              <w:pStyle w:val="NoSpacing"/>
              <w:rPr>
                <w:sz w:val="20"/>
                <w:szCs w:val="20"/>
                <w:lang w:val="bg-BG"/>
              </w:rPr>
            </w:pPr>
            <w:r w:rsidRPr="0028251E">
              <w:rPr>
                <w:sz w:val="20"/>
                <w:szCs w:val="20"/>
                <w:lang w:val="bg-BG"/>
              </w:rPr>
              <w:t>Усъвършенстване на отчитането, контрола и анализите на енергопотреблението в общината</w:t>
            </w:r>
          </w:p>
        </w:tc>
        <w:tc>
          <w:tcPr>
            <w:tcW w:w="2135" w:type="dxa"/>
          </w:tcPr>
          <w:p w:rsidR="00F37D01" w:rsidRPr="0028251E" w:rsidRDefault="00F37D01" w:rsidP="00BE2ED7">
            <w:pPr>
              <w:pStyle w:val="NoSpacing"/>
              <w:rPr>
                <w:sz w:val="20"/>
                <w:szCs w:val="20"/>
                <w:lang w:val="bg-BG"/>
              </w:rPr>
            </w:pPr>
            <w:r w:rsidRPr="0028251E">
              <w:rPr>
                <w:sz w:val="20"/>
                <w:szCs w:val="20"/>
                <w:lang w:val="bg-BG"/>
              </w:rPr>
              <w:t>Създаване система за мониторинг и мениджмънт</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2014</w:t>
            </w:r>
          </w:p>
        </w:tc>
        <w:tc>
          <w:tcPr>
            <w:tcW w:w="1087" w:type="dxa"/>
          </w:tcPr>
          <w:p w:rsidR="00F37D01" w:rsidRPr="0028251E" w:rsidRDefault="00F37D01" w:rsidP="00BE2ED7">
            <w:pPr>
              <w:pStyle w:val="NoSpacing"/>
              <w:rPr>
                <w:sz w:val="20"/>
                <w:szCs w:val="20"/>
                <w:lang w:val="bg-BG"/>
              </w:rPr>
            </w:pPr>
            <w:r w:rsidRPr="0028251E">
              <w:rPr>
                <w:sz w:val="20"/>
                <w:szCs w:val="20"/>
                <w:lang w:val="bg-BG"/>
              </w:rPr>
              <w:t>2014,</w:t>
            </w:r>
          </w:p>
          <w:p w:rsidR="00F37D01" w:rsidRPr="0028251E" w:rsidRDefault="00F37D01" w:rsidP="00BE2ED7">
            <w:pPr>
              <w:pStyle w:val="NoSpacing"/>
              <w:rPr>
                <w:sz w:val="20"/>
                <w:szCs w:val="20"/>
                <w:lang w:val="bg-BG"/>
              </w:rPr>
            </w:pPr>
            <w:r w:rsidRPr="0028251E">
              <w:rPr>
                <w:sz w:val="20"/>
                <w:szCs w:val="20"/>
                <w:lang w:val="bg-BG"/>
              </w:rPr>
              <w:t>2015</w:t>
            </w:r>
          </w:p>
        </w:tc>
        <w:tc>
          <w:tcPr>
            <w:tcW w:w="1376" w:type="dxa"/>
          </w:tcPr>
          <w:p w:rsidR="00F37D01" w:rsidRPr="0028251E" w:rsidRDefault="00F37D01" w:rsidP="00BE2ED7">
            <w:pPr>
              <w:pStyle w:val="NoSpacing"/>
              <w:rPr>
                <w:sz w:val="20"/>
                <w:szCs w:val="20"/>
                <w:lang w:val="bg-BG"/>
              </w:rPr>
            </w:pPr>
          </w:p>
        </w:tc>
      </w:tr>
      <w:tr w:rsidR="00F37D01" w:rsidRPr="0028251E" w:rsidTr="00191A38">
        <w:trPr>
          <w:jc w:val="center"/>
        </w:trPr>
        <w:tc>
          <w:tcPr>
            <w:tcW w:w="661" w:type="dxa"/>
            <w:shd w:val="clear" w:color="auto" w:fill="92D050"/>
          </w:tcPr>
          <w:p w:rsidR="00F37D01" w:rsidRPr="0028251E" w:rsidRDefault="00F37D01" w:rsidP="00BE2ED7">
            <w:pPr>
              <w:pStyle w:val="NoSpacing"/>
              <w:rPr>
                <w:sz w:val="20"/>
                <w:szCs w:val="20"/>
              </w:rPr>
            </w:pPr>
            <w:r w:rsidRPr="0028251E">
              <w:rPr>
                <w:sz w:val="20"/>
                <w:szCs w:val="20"/>
              </w:rPr>
              <w:t>4.2</w:t>
            </w:r>
          </w:p>
        </w:tc>
        <w:tc>
          <w:tcPr>
            <w:tcW w:w="2099" w:type="dxa"/>
          </w:tcPr>
          <w:p w:rsidR="00F37D01" w:rsidRPr="0028251E" w:rsidRDefault="00F37D01" w:rsidP="00BE2ED7">
            <w:pPr>
              <w:pStyle w:val="NoSpacing"/>
              <w:tabs>
                <w:tab w:val="left" w:pos="524"/>
              </w:tabs>
              <w:rPr>
                <w:sz w:val="20"/>
                <w:szCs w:val="20"/>
                <w:lang w:val="bg-BG"/>
              </w:rPr>
            </w:pPr>
            <w:r w:rsidRPr="0028251E">
              <w:rPr>
                <w:sz w:val="20"/>
                <w:szCs w:val="20"/>
                <w:lang w:val="bg-BG"/>
              </w:rPr>
              <w:t>Създаване на информационно-консултативен център за производството и потреблението на енергия от ВИ на територията на общината</w:t>
            </w:r>
          </w:p>
        </w:tc>
        <w:tc>
          <w:tcPr>
            <w:tcW w:w="2135" w:type="dxa"/>
          </w:tcPr>
          <w:p w:rsidR="00F37D01" w:rsidRPr="0028251E" w:rsidRDefault="00F37D01" w:rsidP="00BE2ED7">
            <w:pPr>
              <w:pStyle w:val="NoSpacing"/>
              <w:rPr>
                <w:sz w:val="20"/>
                <w:szCs w:val="20"/>
                <w:lang w:val="bg-BG"/>
              </w:rPr>
            </w:pPr>
            <w:r w:rsidRPr="0028251E">
              <w:rPr>
                <w:sz w:val="20"/>
                <w:szCs w:val="20"/>
                <w:lang w:val="bg-BG"/>
              </w:rPr>
              <w:t>Информираност на заинтересовани лица, връзка с националната система и прозрачност на дейността</w:t>
            </w:r>
          </w:p>
        </w:tc>
        <w:tc>
          <w:tcPr>
            <w:tcW w:w="984" w:type="dxa"/>
          </w:tcPr>
          <w:p w:rsidR="00F37D01" w:rsidRPr="0028251E" w:rsidRDefault="00F37D01" w:rsidP="00BE2ED7">
            <w:pPr>
              <w:pStyle w:val="NoSpacing"/>
              <w:rPr>
                <w:sz w:val="20"/>
                <w:szCs w:val="20"/>
                <w:lang w:val="bg-BG"/>
              </w:rPr>
            </w:pPr>
            <w:r w:rsidRPr="0028251E">
              <w:rPr>
                <w:sz w:val="20"/>
                <w:szCs w:val="20"/>
                <w:lang w:val="bg-BG"/>
              </w:rPr>
              <w:t>2014</w:t>
            </w:r>
          </w:p>
        </w:tc>
        <w:tc>
          <w:tcPr>
            <w:tcW w:w="946" w:type="dxa"/>
          </w:tcPr>
          <w:p w:rsidR="00F37D01" w:rsidRPr="0028251E" w:rsidRDefault="00F37D01" w:rsidP="00BE2ED7">
            <w:pPr>
              <w:pStyle w:val="NoSpacing"/>
              <w:rPr>
                <w:sz w:val="20"/>
                <w:szCs w:val="20"/>
                <w:lang w:val="bg-BG"/>
              </w:rPr>
            </w:pPr>
            <w:r w:rsidRPr="0028251E">
              <w:rPr>
                <w:sz w:val="20"/>
                <w:szCs w:val="20"/>
                <w:lang w:val="bg-BG"/>
              </w:rPr>
              <w:t>2014</w:t>
            </w:r>
          </w:p>
        </w:tc>
        <w:tc>
          <w:tcPr>
            <w:tcW w:w="1087" w:type="dxa"/>
          </w:tcPr>
          <w:p w:rsidR="00F37D01" w:rsidRPr="0028251E" w:rsidRDefault="00F37D01" w:rsidP="00BE2ED7">
            <w:pPr>
              <w:pStyle w:val="NoSpacing"/>
              <w:rPr>
                <w:sz w:val="20"/>
                <w:szCs w:val="20"/>
                <w:lang w:val="bg-BG"/>
              </w:rPr>
            </w:pPr>
            <w:r w:rsidRPr="0028251E">
              <w:rPr>
                <w:sz w:val="20"/>
                <w:szCs w:val="20"/>
                <w:lang w:val="bg-BG"/>
              </w:rPr>
              <w:t>2014,</w:t>
            </w:r>
          </w:p>
          <w:p w:rsidR="00F37D01" w:rsidRPr="0028251E" w:rsidRDefault="00F37D01" w:rsidP="00BE2ED7">
            <w:pPr>
              <w:pStyle w:val="NoSpacing"/>
              <w:rPr>
                <w:sz w:val="20"/>
                <w:szCs w:val="20"/>
                <w:lang w:val="bg-BG"/>
              </w:rPr>
            </w:pPr>
            <w:r w:rsidRPr="0028251E">
              <w:rPr>
                <w:sz w:val="20"/>
                <w:szCs w:val="20"/>
                <w:lang w:val="bg-BG"/>
              </w:rPr>
              <w:t>2015</w:t>
            </w:r>
          </w:p>
        </w:tc>
        <w:tc>
          <w:tcPr>
            <w:tcW w:w="1376" w:type="dxa"/>
          </w:tcPr>
          <w:p w:rsidR="00F37D01" w:rsidRPr="0028251E" w:rsidRDefault="00F37D01" w:rsidP="00BE2ED7">
            <w:pPr>
              <w:pStyle w:val="NoSpacing"/>
              <w:rPr>
                <w:sz w:val="20"/>
                <w:szCs w:val="20"/>
                <w:lang w:val="bg-BG"/>
              </w:rPr>
            </w:pPr>
            <w:r w:rsidRPr="0028251E">
              <w:rPr>
                <w:sz w:val="20"/>
                <w:szCs w:val="20"/>
                <w:lang w:val="bg-BG"/>
              </w:rPr>
              <w:t>Със съдействието на Енергиен Инженеринг ООД</w:t>
            </w:r>
          </w:p>
        </w:tc>
      </w:tr>
    </w:tbl>
    <w:p w:rsidR="00F37D01" w:rsidRDefault="00F37D01" w:rsidP="0041124F">
      <w:pPr>
        <w:pStyle w:val="NoSpacing"/>
        <w:jc w:val="both"/>
        <w:rPr>
          <w:rFonts w:cs="Calibri"/>
          <w:b/>
          <w:sz w:val="24"/>
          <w:szCs w:val="24"/>
          <w:lang w:val="bg-BG"/>
        </w:rPr>
      </w:pPr>
    </w:p>
    <w:p w:rsidR="00F37D01" w:rsidRPr="0041124F" w:rsidRDefault="00F37D01" w:rsidP="0041124F">
      <w:pPr>
        <w:pStyle w:val="NoSpacing"/>
        <w:jc w:val="both"/>
        <w:rPr>
          <w:rFonts w:cs="Calibri"/>
          <w:b/>
          <w:sz w:val="24"/>
          <w:szCs w:val="24"/>
          <w:lang w:val="bg-BG"/>
        </w:rPr>
      </w:pPr>
      <w:r w:rsidRPr="0041124F">
        <w:rPr>
          <w:rFonts w:cs="Calibri"/>
          <w:b/>
          <w:sz w:val="24"/>
          <w:szCs w:val="24"/>
          <w:lang w:val="bg-BG"/>
        </w:rPr>
        <w:t>6. УПРАВЛЕНИЕ НА РИСКА</w:t>
      </w:r>
    </w:p>
    <w:p w:rsidR="00F37D01" w:rsidRPr="0041124F" w:rsidRDefault="00F37D01" w:rsidP="0041124F">
      <w:pPr>
        <w:pStyle w:val="NoSpacing"/>
        <w:ind w:firstLine="851"/>
        <w:jc w:val="both"/>
        <w:rPr>
          <w:rFonts w:cs="Calibri"/>
          <w:b/>
          <w:sz w:val="24"/>
          <w:szCs w:val="24"/>
          <w:lang w:val="bg-BG"/>
        </w:rPr>
      </w:pPr>
    </w:p>
    <w:p w:rsidR="00F37D01" w:rsidRPr="0041124F" w:rsidRDefault="00F37D01" w:rsidP="0041124F">
      <w:pPr>
        <w:pStyle w:val="NoSpacing"/>
        <w:ind w:firstLine="851"/>
        <w:jc w:val="both"/>
        <w:rPr>
          <w:sz w:val="24"/>
          <w:szCs w:val="24"/>
          <w:lang w:val="bg-BG"/>
        </w:rPr>
      </w:pPr>
      <w:r w:rsidRPr="0041124F">
        <w:rPr>
          <w:sz w:val="24"/>
          <w:szCs w:val="24"/>
          <w:lang w:val="bg-BG"/>
        </w:rPr>
        <w:t xml:space="preserve">Въвеждането на процедури и контролни дейности при управление на риска имат </w:t>
      </w:r>
      <w:r>
        <w:rPr>
          <w:sz w:val="24"/>
          <w:szCs w:val="24"/>
          <w:lang w:val="bg-BG"/>
        </w:rPr>
        <w:t xml:space="preserve">за </w:t>
      </w:r>
      <w:r w:rsidRPr="0041124F">
        <w:rPr>
          <w:sz w:val="24"/>
          <w:szCs w:val="24"/>
          <w:lang w:val="bg-BG"/>
        </w:rPr>
        <w:t>цел да ограничат и намалят риска от неизпълнението на планираните дейности, мерки и задачи. Прилагането на правила следва да гарантира постигането на целите, а така също, че няма да настъпят нежелани събития или те да бъдат предсказвани и неутрализирани навреме.</w:t>
      </w:r>
    </w:p>
    <w:p w:rsidR="00F37D01" w:rsidRPr="0041124F" w:rsidRDefault="00F37D01" w:rsidP="0041124F">
      <w:pPr>
        <w:pStyle w:val="NoSpacing"/>
        <w:ind w:firstLine="851"/>
        <w:jc w:val="both"/>
        <w:rPr>
          <w:sz w:val="24"/>
          <w:szCs w:val="24"/>
          <w:lang w:val="bg-BG"/>
        </w:rPr>
      </w:pPr>
      <w:r w:rsidRPr="0041124F">
        <w:rPr>
          <w:sz w:val="24"/>
          <w:szCs w:val="24"/>
          <w:lang w:val="bg-BG"/>
        </w:rPr>
        <w:t xml:space="preserve">При управление на риска се използва стандартен подход, включващ следните основни етапи: </w:t>
      </w:r>
    </w:p>
    <w:p w:rsidR="00F37D01" w:rsidRDefault="00F37D01" w:rsidP="00091262">
      <w:pPr>
        <w:pStyle w:val="NoSpacing"/>
        <w:numPr>
          <w:ilvl w:val="0"/>
          <w:numId w:val="39"/>
        </w:numPr>
        <w:ind w:left="0" w:firstLine="1134"/>
        <w:jc w:val="both"/>
        <w:rPr>
          <w:sz w:val="24"/>
          <w:szCs w:val="24"/>
          <w:lang w:val="bg-BG"/>
        </w:rPr>
      </w:pPr>
      <w:r w:rsidRPr="0041124F">
        <w:rPr>
          <w:sz w:val="24"/>
          <w:szCs w:val="24"/>
          <w:lang w:val="bg-BG"/>
        </w:rPr>
        <w:t>Определяне на рисковит</w:t>
      </w:r>
      <w:r>
        <w:rPr>
          <w:sz w:val="24"/>
          <w:szCs w:val="24"/>
          <w:lang w:val="bg-BG"/>
        </w:rPr>
        <w:t>е фактори;</w:t>
      </w:r>
    </w:p>
    <w:p w:rsidR="00F37D01" w:rsidRDefault="00F37D01" w:rsidP="00091262">
      <w:pPr>
        <w:pStyle w:val="NoSpacing"/>
        <w:numPr>
          <w:ilvl w:val="0"/>
          <w:numId w:val="39"/>
        </w:numPr>
        <w:ind w:left="0" w:firstLine="1134"/>
        <w:jc w:val="both"/>
        <w:rPr>
          <w:sz w:val="24"/>
          <w:szCs w:val="24"/>
          <w:lang w:val="bg-BG"/>
        </w:rPr>
      </w:pPr>
      <w:r w:rsidRPr="00060481">
        <w:rPr>
          <w:sz w:val="24"/>
          <w:szCs w:val="24"/>
          <w:lang w:val="bg-BG"/>
        </w:rPr>
        <w:t>Определяне на стойностната оценка за всеки рисков фактор;</w:t>
      </w:r>
    </w:p>
    <w:p w:rsidR="00F37D01" w:rsidRPr="00060481" w:rsidRDefault="00F37D01" w:rsidP="00091262">
      <w:pPr>
        <w:pStyle w:val="NoSpacing"/>
        <w:numPr>
          <w:ilvl w:val="0"/>
          <w:numId w:val="39"/>
        </w:numPr>
        <w:ind w:left="0" w:firstLine="1134"/>
        <w:jc w:val="both"/>
        <w:rPr>
          <w:sz w:val="24"/>
          <w:szCs w:val="24"/>
          <w:lang w:val="bg-BG"/>
        </w:rPr>
      </w:pPr>
      <w:r w:rsidRPr="00060481">
        <w:rPr>
          <w:sz w:val="24"/>
          <w:szCs w:val="24"/>
          <w:lang w:val="bg-BG"/>
        </w:rPr>
        <w:t xml:space="preserve">Определяне на тежестта на рисковите фактори за съответната година, съответстваща на годишните приоритети, целите, мерките и дейностите за периода. </w:t>
      </w:r>
    </w:p>
    <w:p w:rsidR="00F37D01" w:rsidRPr="0041124F" w:rsidRDefault="00F37D01" w:rsidP="0041124F">
      <w:pPr>
        <w:pStyle w:val="NoSpacing"/>
        <w:ind w:firstLine="851"/>
        <w:jc w:val="both"/>
        <w:rPr>
          <w:sz w:val="24"/>
          <w:szCs w:val="24"/>
          <w:lang w:val="bg-BG"/>
        </w:rPr>
      </w:pPr>
      <w:r w:rsidRPr="0041124F">
        <w:rPr>
          <w:sz w:val="24"/>
          <w:szCs w:val="24"/>
          <w:lang w:val="bg-BG"/>
        </w:rPr>
        <w:t xml:space="preserve">Основните рискови области, които </w:t>
      </w:r>
      <w:r>
        <w:rPr>
          <w:sz w:val="24"/>
          <w:szCs w:val="24"/>
          <w:lang w:val="bg-BG"/>
        </w:rPr>
        <w:t xml:space="preserve">всяка общинска структура </w:t>
      </w:r>
      <w:r w:rsidRPr="0041124F">
        <w:rPr>
          <w:sz w:val="24"/>
          <w:szCs w:val="24"/>
          <w:lang w:val="bg-BG"/>
        </w:rPr>
        <w:t>следва да идентифицира и да управлява, са свързани с:</w:t>
      </w:r>
    </w:p>
    <w:p w:rsidR="00F37D01" w:rsidRPr="0041124F" w:rsidRDefault="00F37D01" w:rsidP="0041124F">
      <w:pPr>
        <w:pStyle w:val="NoSpacing"/>
        <w:ind w:firstLine="851"/>
        <w:jc w:val="both"/>
        <w:rPr>
          <w:sz w:val="24"/>
          <w:szCs w:val="24"/>
          <w:lang w:val="bg-BG"/>
        </w:rPr>
      </w:pPr>
      <w:r w:rsidRPr="0041124F">
        <w:rPr>
          <w:sz w:val="24"/>
          <w:szCs w:val="24"/>
          <w:lang w:val="bg-BG"/>
        </w:rPr>
        <w:t xml:space="preserve">Влияние на външни фактори: </w:t>
      </w:r>
    </w:p>
    <w:p w:rsidR="00F37D01" w:rsidRDefault="00F37D01" w:rsidP="00091262">
      <w:pPr>
        <w:pStyle w:val="NoSpacing"/>
        <w:numPr>
          <w:ilvl w:val="0"/>
          <w:numId w:val="40"/>
        </w:numPr>
        <w:ind w:left="0" w:firstLine="1134"/>
        <w:jc w:val="both"/>
        <w:rPr>
          <w:sz w:val="24"/>
          <w:szCs w:val="24"/>
          <w:lang w:val="bg-BG"/>
        </w:rPr>
      </w:pPr>
      <w:r w:rsidRPr="00060481">
        <w:rPr>
          <w:sz w:val="24"/>
          <w:szCs w:val="24"/>
          <w:lang w:val="bg-BG"/>
        </w:rPr>
        <w:t>Нормативни промени в нормативната уредба, приложимото право, неточни и непълни предложения за промяна в тази материя, договорни отношения с контрагенти. Тези рискове могат да предизвикат промяна в обхвата на планирани действия или да наложат ограничителни мерки;</w:t>
      </w:r>
    </w:p>
    <w:p w:rsidR="00F37D01" w:rsidRPr="00060481" w:rsidRDefault="00F37D01" w:rsidP="00091262">
      <w:pPr>
        <w:pStyle w:val="NoSpacing"/>
        <w:numPr>
          <w:ilvl w:val="0"/>
          <w:numId w:val="40"/>
        </w:numPr>
        <w:ind w:left="0" w:firstLine="1134"/>
        <w:jc w:val="both"/>
        <w:rPr>
          <w:sz w:val="24"/>
          <w:szCs w:val="24"/>
          <w:lang w:val="bg-BG"/>
        </w:rPr>
      </w:pPr>
      <w:r>
        <w:rPr>
          <w:sz w:val="24"/>
          <w:szCs w:val="24"/>
          <w:lang w:val="bg-BG"/>
        </w:rPr>
        <w:t>П</w:t>
      </w:r>
      <w:r w:rsidRPr="00060481">
        <w:rPr>
          <w:sz w:val="24"/>
          <w:szCs w:val="24"/>
          <w:lang w:val="bg-BG"/>
        </w:rPr>
        <w:t xml:space="preserve">олитически промени, които могат да предизвикат промяна в стратегическите и оперативните цели и приоритети на общинската структура. </w:t>
      </w:r>
    </w:p>
    <w:p w:rsidR="00F37D01" w:rsidRPr="0041124F" w:rsidRDefault="00F37D01" w:rsidP="0041124F">
      <w:pPr>
        <w:pStyle w:val="NoSpacing"/>
        <w:ind w:firstLine="851"/>
        <w:jc w:val="both"/>
        <w:rPr>
          <w:sz w:val="24"/>
          <w:szCs w:val="24"/>
          <w:lang w:val="bg-BG"/>
        </w:rPr>
      </w:pPr>
      <w:r w:rsidRPr="0041124F">
        <w:rPr>
          <w:sz w:val="24"/>
          <w:szCs w:val="24"/>
          <w:lang w:val="bg-BG"/>
        </w:rPr>
        <w:t xml:space="preserve">Рискове на дейността, вързани с: </w:t>
      </w:r>
    </w:p>
    <w:p w:rsidR="00F37D01" w:rsidRDefault="00F37D01" w:rsidP="00091262">
      <w:pPr>
        <w:pStyle w:val="NoSpacing"/>
        <w:numPr>
          <w:ilvl w:val="0"/>
          <w:numId w:val="41"/>
        </w:numPr>
        <w:ind w:left="0" w:firstLine="1134"/>
        <w:jc w:val="both"/>
        <w:rPr>
          <w:sz w:val="24"/>
          <w:szCs w:val="24"/>
          <w:lang w:val="bg-BG"/>
        </w:rPr>
      </w:pPr>
      <w:r>
        <w:rPr>
          <w:sz w:val="24"/>
          <w:szCs w:val="24"/>
          <w:lang w:val="bg-BG"/>
        </w:rPr>
        <w:t>П</w:t>
      </w:r>
      <w:r w:rsidRPr="0041124F">
        <w:rPr>
          <w:sz w:val="24"/>
          <w:szCs w:val="24"/>
          <w:lang w:val="bg-BG"/>
        </w:rPr>
        <w:t>остигането на определените стратегически и оперативни цели;</w:t>
      </w:r>
    </w:p>
    <w:p w:rsidR="00F37D01" w:rsidRDefault="00F37D01" w:rsidP="00091262">
      <w:pPr>
        <w:pStyle w:val="NoSpacing"/>
        <w:numPr>
          <w:ilvl w:val="0"/>
          <w:numId w:val="41"/>
        </w:numPr>
        <w:ind w:left="0" w:firstLine="1134"/>
        <w:jc w:val="both"/>
        <w:rPr>
          <w:sz w:val="24"/>
          <w:szCs w:val="24"/>
          <w:lang w:val="bg-BG"/>
        </w:rPr>
      </w:pPr>
      <w:r w:rsidRPr="00060481">
        <w:rPr>
          <w:sz w:val="24"/>
          <w:szCs w:val="24"/>
          <w:lang w:val="bg-BG"/>
        </w:rPr>
        <w:t>Степента, точността и качеството на изпълнението на дейностите;</w:t>
      </w:r>
    </w:p>
    <w:p w:rsidR="00F37D01" w:rsidRDefault="00F37D01" w:rsidP="00091262">
      <w:pPr>
        <w:pStyle w:val="NoSpacing"/>
        <w:numPr>
          <w:ilvl w:val="0"/>
          <w:numId w:val="41"/>
        </w:numPr>
        <w:ind w:left="0" w:firstLine="1134"/>
        <w:jc w:val="both"/>
        <w:rPr>
          <w:sz w:val="24"/>
          <w:szCs w:val="24"/>
          <w:lang w:val="bg-BG"/>
        </w:rPr>
      </w:pPr>
      <w:r w:rsidRPr="00060481">
        <w:rPr>
          <w:sz w:val="24"/>
          <w:szCs w:val="24"/>
          <w:lang w:val="bg-BG"/>
        </w:rPr>
        <w:t>Спазването на нормативната уредба, създаване и прилагане на различни правила и процедури, свързани с дейността на общинската структура;</w:t>
      </w:r>
    </w:p>
    <w:p w:rsidR="00F37D01" w:rsidRDefault="00F37D01" w:rsidP="00091262">
      <w:pPr>
        <w:pStyle w:val="NoSpacing"/>
        <w:numPr>
          <w:ilvl w:val="0"/>
          <w:numId w:val="41"/>
        </w:numPr>
        <w:ind w:left="0" w:firstLine="1134"/>
        <w:jc w:val="both"/>
        <w:rPr>
          <w:sz w:val="24"/>
          <w:szCs w:val="24"/>
          <w:lang w:val="bg-BG"/>
        </w:rPr>
      </w:pPr>
      <w:r w:rsidRPr="00060481">
        <w:rPr>
          <w:sz w:val="24"/>
          <w:szCs w:val="24"/>
          <w:lang w:val="bg-BG"/>
        </w:rPr>
        <w:t>Състоянието и развитието на информационните системи в общинската структура;</w:t>
      </w:r>
    </w:p>
    <w:p w:rsidR="00F37D01" w:rsidRDefault="00F37D01" w:rsidP="00091262">
      <w:pPr>
        <w:pStyle w:val="NoSpacing"/>
        <w:numPr>
          <w:ilvl w:val="0"/>
          <w:numId w:val="41"/>
        </w:numPr>
        <w:ind w:left="0" w:firstLine="1134"/>
        <w:jc w:val="both"/>
        <w:rPr>
          <w:sz w:val="24"/>
          <w:szCs w:val="24"/>
          <w:lang w:val="bg-BG"/>
        </w:rPr>
      </w:pPr>
      <w:r w:rsidRPr="00060481">
        <w:rPr>
          <w:sz w:val="24"/>
          <w:szCs w:val="24"/>
          <w:lang w:val="bg-BG"/>
        </w:rPr>
        <w:t>Реализацията на проекти, без да е извършена необходимата оценка на риска;</w:t>
      </w:r>
    </w:p>
    <w:p w:rsidR="00F37D01" w:rsidRPr="00060481" w:rsidRDefault="00F37D01" w:rsidP="00091262">
      <w:pPr>
        <w:pStyle w:val="NoSpacing"/>
        <w:numPr>
          <w:ilvl w:val="0"/>
          <w:numId w:val="41"/>
        </w:numPr>
        <w:ind w:left="0" w:firstLine="1134"/>
        <w:jc w:val="both"/>
        <w:rPr>
          <w:sz w:val="24"/>
          <w:szCs w:val="24"/>
          <w:lang w:val="bg-BG"/>
        </w:rPr>
      </w:pPr>
      <w:r>
        <w:rPr>
          <w:sz w:val="24"/>
          <w:szCs w:val="24"/>
          <w:lang w:val="bg-BG"/>
        </w:rPr>
        <w:t>О</w:t>
      </w:r>
      <w:r w:rsidRPr="00060481">
        <w:rPr>
          <w:sz w:val="24"/>
          <w:szCs w:val="24"/>
          <w:lang w:val="bg-BG"/>
        </w:rPr>
        <w:t xml:space="preserve">граничаване прилагането на нововъведения при непознаване на добрите европейски практики, въвеждане на нови подходи без необходимата оценка на риска. </w:t>
      </w:r>
    </w:p>
    <w:p w:rsidR="00F37D01" w:rsidRPr="0041124F" w:rsidRDefault="00F37D01" w:rsidP="0041124F">
      <w:pPr>
        <w:pStyle w:val="NoSpacing"/>
        <w:ind w:firstLine="851"/>
        <w:jc w:val="both"/>
        <w:rPr>
          <w:sz w:val="24"/>
          <w:szCs w:val="24"/>
          <w:lang w:val="bg-BG"/>
        </w:rPr>
      </w:pPr>
      <w:r w:rsidRPr="0041124F">
        <w:rPr>
          <w:sz w:val="24"/>
          <w:szCs w:val="24"/>
          <w:lang w:val="bg-BG"/>
        </w:rPr>
        <w:t xml:space="preserve">Рискове с човешките ресурси (оперативни рискове) при: </w:t>
      </w:r>
    </w:p>
    <w:p w:rsidR="00F37D01" w:rsidRDefault="00F37D01" w:rsidP="00091262">
      <w:pPr>
        <w:pStyle w:val="NoSpacing"/>
        <w:numPr>
          <w:ilvl w:val="0"/>
          <w:numId w:val="42"/>
        </w:numPr>
        <w:ind w:left="0" w:firstLine="1134"/>
        <w:jc w:val="both"/>
        <w:rPr>
          <w:sz w:val="24"/>
          <w:szCs w:val="24"/>
          <w:lang w:val="bg-BG"/>
        </w:rPr>
      </w:pPr>
      <w:r>
        <w:rPr>
          <w:sz w:val="24"/>
          <w:szCs w:val="24"/>
          <w:lang w:val="bg-BG"/>
        </w:rPr>
        <w:t>Т</w:t>
      </w:r>
      <w:r w:rsidRPr="0041124F">
        <w:rPr>
          <w:sz w:val="24"/>
          <w:szCs w:val="24"/>
          <w:lang w:val="bg-BG"/>
        </w:rPr>
        <w:t>екучество или недостиг от квалифицирани кадри;</w:t>
      </w:r>
    </w:p>
    <w:p w:rsidR="00F37D01" w:rsidRPr="00060481" w:rsidRDefault="00F37D01" w:rsidP="00091262">
      <w:pPr>
        <w:pStyle w:val="NoSpacing"/>
        <w:numPr>
          <w:ilvl w:val="0"/>
          <w:numId w:val="42"/>
        </w:numPr>
        <w:ind w:left="0" w:firstLine="1134"/>
        <w:jc w:val="both"/>
        <w:rPr>
          <w:sz w:val="24"/>
          <w:szCs w:val="24"/>
          <w:lang w:val="bg-BG"/>
        </w:rPr>
      </w:pPr>
      <w:r>
        <w:rPr>
          <w:sz w:val="24"/>
          <w:szCs w:val="24"/>
          <w:lang w:val="bg-BG"/>
        </w:rPr>
        <w:t>Д</w:t>
      </w:r>
      <w:r w:rsidRPr="00060481">
        <w:rPr>
          <w:sz w:val="24"/>
          <w:szCs w:val="24"/>
          <w:lang w:val="bg-BG"/>
        </w:rPr>
        <w:t>ългосрочни отпуски или болнични на квалифицирани в дадена област.</w:t>
      </w:r>
    </w:p>
    <w:p w:rsidR="00F37D01" w:rsidRPr="0041124F" w:rsidRDefault="00F37D01" w:rsidP="0041124F">
      <w:pPr>
        <w:pStyle w:val="NoSpacing"/>
        <w:ind w:firstLine="851"/>
        <w:jc w:val="both"/>
        <w:rPr>
          <w:sz w:val="24"/>
          <w:szCs w:val="24"/>
          <w:lang w:val="bg-BG"/>
        </w:rPr>
      </w:pPr>
      <w:r w:rsidRPr="0041124F">
        <w:rPr>
          <w:sz w:val="24"/>
          <w:szCs w:val="24"/>
          <w:lang w:val="bg-BG"/>
        </w:rPr>
        <w:t xml:space="preserve">С оценката на идентифицираните рискове се анализира и определя вероятността от настъпването на рисковете и тяхното евентуално влияние за постигането на целите. </w:t>
      </w:r>
    </w:p>
    <w:p w:rsidR="00F37D01" w:rsidRDefault="00F37D01" w:rsidP="00060481">
      <w:pPr>
        <w:ind w:firstLine="851"/>
        <w:jc w:val="both"/>
        <w:rPr>
          <w:sz w:val="24"/>
          <w:szCs w:val="24"/>
        </w:rPr>
      </w:pPr>
      <w:r w:rsidRPr="0041124F">
        <w:rPr>
          <w:sz w:val="24"/>
          <w:szCs w:val="24"/>
        </w:rPr>
        <w:t>Необходимо е всяка основна дейност, свързана с управлението на риска, да бъде документирана. Чрез документиране на всеки етап от процеса по управление на риска, включително описване на избраната подходяща реакция/действие и служителите, които отговарят за изпълнението на тези действия в определени срокове, се създават условия за редовен и систематичен преглед на процеса. Проследяването на процеса по управление на риска се осъществява чрез постоянно и систематично наблюдение на рисковете и докладване за тяхното състояние, като целта е да се следи доколко се управляват успешно, т.е. дали контролните дейности действително минимизират рисковете и дали се постигат целите, застрашени от тези рискове.</w:t>
      </w:r>
    </w:p>
    <w:p w:rsidR="00F37D01" w:rsidRPr="00BE2ED7" w:rsidRDefault="00F37D01" w:rsidP="00BE2ED7">
      <w:pPr>
        <w:pStyle w:val="NoSpacing"/>
        <w:jc w:val="right"/>
        <w:rPr>
          <w:i/>
          <w:sz w:val="20"/>
          <w:szCs w:val="20"/>
        </w:rPr>
      </w:pPr>
      <w:r w:rsidRPr="00BE2ED7">
        <w:rPr>
          <w:i/>
          <w:sz w:val="20"/>
          <w:szCs w:val="20"/>
        </w:rPr>
        <w:t>Таблица 1</w:t>
      </w:r>
      <w:r>
        <w:rPr>
          <w:i/>
          <w:sz w:val="20"/>
          <w:szCs w:val="20"/>
          <w:lang w:val="bg-BG"/>
        </w:rPr>
        <w:t>5</w:t>
      </w:r>
      <w:r w:rsidRPr="00BE2ED7">
        <w:rPr>
          <w:i/>
          <w:sz w:val="20"/>
          <w:szCs w:val="20"/>
        </w:rPr>
        <w:t>: Видове риск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1"/>
        <w:gridCol w:w="2551"/>
        <w:gridCol w:w="4236"/>
      </w:tblGrid>
      <w:tr w:rsidR="00F37D01" w:rsidRPr="0028251E" w:rsidTr="00BE2ED7">
        <w:trPr>
          <w:jc w:val="center"/>
        </w:trPr>
        <w:tc>
          <w:tcPr>
            <w:tcW w:w="551" w:type="dxa"/>
            <w:shd w:val="clear" w:color="auto" w:fill="BFBFBF"/>
          </w:tcPr>
          <w:p w:rsidR="00F37D01" w:rsidRPr="0028251E" w:rsidRDefault="00F37D01" w:rsidP="00BE2ED7">
            <w:pPr>
              <w:pStyle w:val="NoSpacing"/>
              <w:rPr>
                <w:szCs w:val="20"/>
              </w:rPr>
            </w:pPr>
          </w:p>
        </w:tc>
        <w:tc>
          <w:tcPr>
            <w:tcW w:w="2551" w:type="dxa"/>
            <w:shd w:val="clear" w:color="auto" w:fill="BFBFBF"/>
          </w:tcPr>
          <w:p w:rsidR="00F37D01" w:rsidRPr="0028251E" w:rsidRDefault="00F37D01" w:rsidP="00BE2ED7">
            <w:pPr>
              <w:pStyle w:val="NoSpacing"/>
              <w:rPr>
                <w:szCs w:val="20"/>
                <w:lang w:val="bg-BG"/>
              </w:rPr>
            </w:pPr>
            <w:r w:rsidRPr="0028251E">
              <w:rPr>
                <w:szCs w:val="20"/>
                <w:lang w:val="bg-BG"/>
              </w:rPr>
              <w:t>Вид на риска</w:t>
            </w:r>
          </w:p>
        </w:tc>
        <w:tc>
          <w:tcPr>
            <w:tcW w:w="4236" w:type="dxa"/>
            <w:shd w:val="clear" w:color="auto" w:fill="BFBFBF"/>
          </w:tcPr>
          <w:p w:rsidR="00F37D01" w:rsidRPr="0028251E" w:rsidRDefault="00F37D01" w:rsidP="00BE2ED7">
            <w:pPr>
              <w:pStyle w:val="NoSpacing"/>
              <w:rPr>
                <w:szCs w:val="20"/>
                <w:lang w:val="bg-BG"/>
              </w:rPr>
            </w:pPr>
            <w:r w:rsidRPr="0028251E">
              <w:rPr>
                <w:szCs w:val="20"/>
                <w:lang w:val="bg-BG"/>
              </w:rPr>
              <w:t>Управление на риска</w:t>
            </w:r>
          </w:p>
        </w:tc>
      </w:tr>
      <w:tr w:rsidR="00F37D01" w:rsidRPr="0028251E" w:rsidTr="00BE2ED7">
        <w:trPr>
          <w:jc w:val="center"/>
        </w:trPr>
        <w:tc>
          <w:tcPr>
            <w:tcW w:w="551" w:type="dxa"/>
          </w:tcPr>
          <w:p w:rsidR="00F37D01" w:rsidRPr="0028251E" w:rsidRDefault="00F37D01" w:rsidP="00BE2ED7">
            <w:pPr>
              <w:pStyle w:val="NoSpacing"/>
              <w:jc w:val="both"/>
              <w:rPr>
                <w:rFonts w:cs="Calibri"/>
                <w:sz w:val="20"/>
                <w:szCs w:val="20"/>
              </w:rPr>
            </w:pPr>
            <w:r w:rsidRPr="0028251E">
              <w:rPr>
                <w:rFonts w:cs="Calibri"/>
                <w:sz w:val="20"/>
                <w:szCs w:val="20"/>
              </w:rPr>
              <w:t>1.</w:t>
            </w:r>
          </w:p>
        </w:tc>
        <w:tc>
          <w:tcPr>
            <w:tcW w:w="2551" w:type="dxa"/>
          </w:tcPr>
          <w:p w:rsidR="00F37D01" w:rsidRPr="0028251E" w:rsidRDefault="00F37D01" w:rsidP="00BE2ED7">
            <w:pPr>
              <w:pStyle w:val="NoSpacing"/>
              <w:jc w:val="both"/>
              <w:rPr>
                <w:rFonts w:cs="Calibri"/>
                <w:sz w:val="20"/>
                <w:szCs w:val="20"/>
                <w:lang w:val="bg-BG"/>
              </w:rPr>
            </w:pPr>
            <w:r w:rsidRPr="0028251E">
              <w:rPr>
                <w:rFonts w:cs="Calibri"/>
                <w:sz w:val="20"/>
                <w:szCs w:val="20"/>
                <w:lang w:val="bg-BG"/>
              </w:rPr>
              <w:t>Ресурс от ВЕИ</w:t>
            </w:r>
          </w:p>
        </w:tc>
        <w:tc>
          <w:tcPr>
            <w:tcW w:w="4236" w:type="dxa"/>
          </w:tcPr>
          <w:p w:rsidR="00F37D01" w:rsidRPr="0028251E" w:rsidRDefault="00F37D01" w:rsidP="00BE2ED7">
            <w:pPr>
              <w:pStyle w:val="NoSpacing"/>
              <w:rPr>
                <w:rFonts w:cs="Calibri"/>
                <w:sz w:val="20"/>
                <w:szCs w:val="20"/>
                <w:lang w:val="bg-BG"/>
              </w:rPr>
            </w:pPr>
            <w:r w:rsidRPr="0028251E">
              <w:rPr>
                <w:rFonts w:cs="Calibri"/>
                <w:sz w:val="20"/>
                <w:szCs w:val="20"/>
                <w:lang w:val="bg-BG"/>
              </w:rPr>
              <w:t>Частично управляеми, чрез планиране на добива</w:t>
            </w:r>
          </w:p>
        </w:tc>
      </w:tr>
      <w:tr w:rsidR="00F37D01" w:rsidRPr="0028251E" w:rsidTr="00BE2ED7">
        <w:trPr>
          <w:jc w:val="center"/>
        </w:trPr>
        <w:tc>
          <w:tcPr>
            <w:tcW w:w="551" w:type="dxa"/>
          </w:tcPr>
          <w:p w:rsidR="00F37D01" w:rsidRPr="0028251E" w:rsidRDefault="00F37D01" w:rsidP="00BE2ED7">
            <w:pPr>
              <w:pStyle w:val="NoSpacing"/>
              <w:jc w:val="both"/>
              <w:rPr>
                <w:rFonts w:cs="Calibri"/>
                <w:sz w:val="20"/>
                <w:szCs w:val="20"/>
              </w:rPr>
            </w:pPr>
          </w:p>
          <w:p w:rsidR="00F37D01" w:rsidRPr="0028251E" w:rsidRDefault="00F37D01" w:rsidP="00BE2ED7">
            <w:pPr>
              <w:pStyle w:val="NoSpacing"/>
              <w:jc w:val="both"/>
              <w:rPr>
                <w:rFonts w:cs="Calibri"/>
                <w:sz w:val="20"/>
                <w:szCs w:val="20"/>
              </w:rPr>
            </w:pPr>
            <w:r w:rsidRPr="0028251E">
              <w:rPr>
                <w:rFonts w:cs="Calibri"/>
                <w:sz w:val="20"/>
                <w:szCs w:val="20"/>
              </w:rPr>
              <w:t>2.</w:t>
            </w:r>
          </w:p>
        </w:tc>
        <w:tc>
          <w:tcPr>
            <w:tcW w:w="2551" w:type="dxa"/>
          </w:tcPr>
          <w:p w:rsidR="00F37D01" w:rsidRPr="0028251E" w:rsidRDefault="00F37D01" w:rsidP="00BE2ED7">
            <w:pPr>
              <w:pStyle w:val="NoSpacing"/>
              <w:jc w:val="both"/>
              <w:rPr>
                <w:rFonts w:cs="Calibri"/>
                <w:sz w:val="20"/>
                <w:szCs w:val="20"/>
                <w:lang w:val="bg-BG"/>
              </w:rPr>
            </w:pPr>
          </w:p>
          <w:p w:rsidR="00F37D01" w:rsidRPr="0028251E" w:rsidRDefault="00F37D01" w:rsidP="00BE2ED7">
            <w:pPr>
              <w:pStyle w:val="NoSpacing"/>
              <w:jc w:val="both"/>
              <w:rPr>
                <w:rFonts w:cs="Calibri"/>
                <w:sz w:val="20"/>
                <w:szCs w:val="20"/>
                <w:lang w:val="bg-BG"/>
              </w:rPr>
            </w:pPr>
            <w:r w:rsidRPr="0028251E">
              <w:rPr>
                <w:rFonts w:cs="Calibri"/>
                <w:sz w:val="20"/>
                <w:szCs w:val="20"/>
                <w:lang w:val="bg-BG"/>
              </w:rPr>
              <w:t>Технически</w:t>
            </w:r>
          </w:p>
        </w:tc>
        <w:tc>
          <w:tcPr>
            <w:tcW w:w="4236" w:type="dxa"/>
          </w:tcPr>
          <w:p w:rsidR="00F37D01" w:rsidRPr="0028251E" w:rsidRDefault="00F37D01" w:rsidP="00BE2ED7">
            <w:pPr>
              <w:pStyle w:val="NoSpacing"/>
              <w:rPr>
                <w:rFonts w:cs="Calibri"/>
                <w:sz w:val="20"/>
                <w:szCs w:val="20"/>
                <w:lang w:val="bg-BG"/>
              </w:rPr>
            </w:pPr>
            <w:r w:rsidRPr="0028251E">
              <w:rPr>
                <w:rFonts w:cs="Calibri"/>
                <w:sz w:val="20"/>
                <w:szCs w:val="20"/>
                <w:lang w:val="bg-BG"/>
              </w:rPr>
              <w:t>Референции за проектантския екип. Референции за доставчика и на монтажната фирма. Посещение на обекти, извършени от технически екипи.</w:t>
            </w:r>
          </w:p>
        </w:tc>
      </w:tr>
      <w:tr w:rsidR="00F37D01" w:rsidRPr="0028251E" w:rsidTr="00BE2ED7">
        <w:trPr>
          <w:jc w:val="center"/>
        </w:trPr>
        <w:tc>
          <w:tcPr>
            <w:tcW w:w="551" w:type="dxa"/>
          </w:tcPr>
          <w:p w:rsidR="00F37D01" w:rsidRPr="0028251E" w:rsidRDefault="00F37D01" w:rsidP="00BE2ED7">
            <w:pPr>
              <w:pStyle w:val="NoSpacing"/>
              <w:jc w:val="both"/>
              <w:rPr>
                <w:rFonts w:cs="Calibri"/>
                <w:sz w:val="20"/>
                <w:szCs w:val="20"/>
              </w:rPr>
            </w:pPr>
          </w:p>
          <w:p w:rsidR="00F37D01" w:rsidRPr="0028251E" w:rsidRDefault="00F37D01" w:rsidP="00BE2ED7">
            <w:pPr>
              <w:pStyle w:val="NoSpacing"/>
              <w:jc w:val="both"/>
              <w:rPr>
                <w:rFonts w:cs="Calibri"/>
                <w:sz w:val="20"/>
                <w:szCs w:val="20"/>
              </w:rPr>
            </w:pPr>
            <w:r w:rsidRPr="0028251E">
              <w:rPr>
                <w:rFonts w:cs="Calibri"/>
                <w:sz w:val="20"/>
                <w:szCs w:val="20"/>
              </w:rPr>
              <w:t>3.</w:t>
            </w:r>
          </w:p>
        </w:tc>
        <w:tc>
          <w:tcPr>
            <w:tcW w:w="2551" w:type="dxa"/>
          </w:tcPr>
          <w:p w:rsidR="00F37D01" w:rsidRPr="0028251E" w:rsidRDefault="00F37D01" w:rsidP="00BE2ED7">
            <w:pPr>
              <w:pStyle w:val="NoSpacing"/>
              <w:jc w:val="both"/>
              <w:rPr>
                <w:rFonts w:cs="Calibri"/>
                <w:sz w:val="20"/>
                <w:szCs w:val="20"/>
                <w:lang w:val="bg-BG"/>
              </w:rPr>
            </w:pPr>
          </w:p>
          <w:p w:rsidR="00F37D01" w:rsidRPr="0028251E" w:rsidRDefault="00F37D01" w:rsidP="00BE2ED7">
            <w:pPr>
              <w:pStyle w:val="NoSpacing"/>
              <w:jc w:val="both"/>
              <w:rPr>
                <w:rFonts w:cs="Calibri"/>
                <w:sz w:val="20"/>
                <w:szCs w:val="20"/>
                <w:lang w:val="bg-BG"/>
              </w:rPr>
            </w:pPr>
            <w:r w:rsidRPr="0028251E">
              <w:rPr>
                <w:rFonts w:cs="Calibri"/>
                <w:sz w:val="20"/>
                <w:szCs w:val="20"/>
                <w:lang w:val="bg-BG"/>
              </w:rPr>
              <w:t>Инвестиционен</w:t>
            </w:r>
          </w:p>
        </w:tc>
        <w:tc>
          <w:tcPr>
            <w:tcW w:w="4236" w:type="dxa"/>
          </w:tcPr>
          <w:p w:rsidR="00F37D01" w:rsidRPr="0028251E" w:rsidRDefault="00F37D01" w:rsidP="00BE2ED7">
            <w:pPr>
              <w:pStyle w:val="NoSpacing"/>
              <w:rPr>
                <w:rFonts w:cs="Calibri"/>
                <w:sz w:val="20"/>
                <w:szCs w:val="20"/>
                <w:lang w:val="bg-BG"/>
              </w:rPr>
            </w:pPr>
            <w:r w:rsidRPr="0028251E">
              <w:rPr>
                <w:rFonts w:cs="Calibri"/>
                <w:sz w:val="20"/>
                <w:szCs w:val="20"/>
                <w:lang w:val="bg-BG"/>
              </w:rPr>
              <w:t>Пред инвестиционни анализи. Оценка на статичните и динамични финансово-икономически показатели. Оценка на пазарния потенциал.</w:t>
            </w:r>
          </w:p>
        </w:tc>
      </w:tr>
      <w:tr w:rsidR="00F37D01" w:rsidRPr="0028251E" w:rsidTr="00BE2ED7">
        <w:trPr>
          <w:jc w:val="center"/>
        </w:trPr>
        <w:tc>
          <w:tcPr>
            <w:tcW w:w="551" w:type="dxa"/>
          </w:tcPr>
          <w:p w:rsidR="00F37D01" w:rsidRPr="0028251E" w:rsidRDefault="00F37D01" w:rsidP="00BE2ED7">
            <w:pPr>
              <w:pStyle w:val="NoSpacing"/>
              <w:jc w:val="both"/>
              <w:rPr>
                <w:rFonts w:cs="Calibri"/>
                <w:sz w:val="20"/>
                <w:szCs w:val="20"/>
              </w:rPr>
            </w:pPr>
            <w:r w:rsidRPr="0028251E">
              <w:rPr>
                <w:rFonts w:cs="Calibri"/>
                <w:sz w:val="20"/>
                <w:szCs w:val="20"/>
              </w:rPr>
              <w:t>4.</w:t>
            </w:r>
          </w:p>
        </w:tc>
        <w:tc>
          <w:tcPr>
            <w:tcW w:w="2551" w:type="dxa"/>
          </w:tcPr>
          <w:p w:rsidR="00F37D01" w:rsidRPr="0028251E" w:rsidRDefault="00F37D01" w:rsidP="00BE2ED7">
            <w:pPr>
              <w:pStyle w:val="NoSpacing"/>
              <w:jc w:val="both"/>
              <w:rPr>
                <w:rFonts w:cs="Calibri"/>
                <w:sz w:val="20"/>
                <w:szCs w:val="20"/>
                <w:lang w:val="bg-BG"/>
              </w:rPr>
            </w:pPr>
            <w:r w:rsidRPr="0028251E">
              <w:rPr>
                <w:rFonts w:cs="Calibri"/>
                <w:sz w:val="20"/>
                <w:szCs w:val="20"/>
                <w:lang w:val="bg-BG"/>
              </w:rPr>
              <w:t>Експлоатационен</w:t>
            </w:r>
          </w:p>
        </w:tc>
        <w:tc>
          <w:tcPr>
            <w:tcW w:w="4236" w:type="dxa"/>
          </w:tcPr>
          <w:p w:rsidR="00F37D01" w:rsidRPr="0028251E" w:rsidRDefault="00F37D01" w:rsidP="00BE2ED7">
            <w:pPr>
              <w:pStyle w:val="NoSpacing"/>
              <w:rPr>
                <w:rFonts w:cs="Calibri"/>
                <w:sz w:val="20"/>
                <w:szCs w:val="20"/>
                <w:lang w:val="bg-BG"/>
              </w:rPr>
            </w:pPr>
            <w:r w:rsidRPr="0028251E">
              <w:rPr>
                <w:rFonts w:cs="Calibri"/>
                <w:sz w:val="20"/>
                <w:szCs w:val="20"/>
                <w:lang w:val="bg-BG"/>
              </w:rPr>
              <w:t xml:space="preserve">Обучение на персонала. Договори за гаранционна и извънгаранционна поддръжка. </w:t>
            </w:r>
          </w:p>
        </w:tc>
      </w:tr>
      <w:tr w:rsidR="00F37D01" w:rsidRPr="0028251E" w:rsidTr="00BE2ED7">
        <w:trPr>
          <w:jc w:val="center"/>
        </w:trPr>
        <w:tc>
          <w:tcPr>
            <w:tcW w:w="551" w:type="dxa"/>
          </w:tcPr>
          <w:p w:rsidR="00F37D01" w:rsidRPr="0028251E" w:rsidRDefault="00F37D01" w:rsidP="00BE2ED7">
            <w:pPr>
              <w:pStyle w:val="NoSpacing"/>
              <w:jc w:val="both"/>
              <w:rPr>
                <w:rFonts w:cs="Calibri"/>
                <w:sz w:val="20"/>
                <w:szCs w:val="20"/>
              </w:rPr>
            </w:pPr>
            <w:r w:rsidRPr="0028251E">
              <w:rPr>
                <w:rFonts w:cs="Calibri"/>
                <w:sz w:val="20"/>
                <w:szCs w:val="20"/>
              </w:rPr>
              <w:t>5.</w:t>
            </w:r>
          </w:p>
        </w:tc>
        <w:tc>
          <w:tcPr>
            <w:tcW w:w="2551" w:type="dxa"/>
          </w:tcPr>
          <w:p w:rsidR="00F37D01" w:rsidRPr="0028251E" w:rsidRDefault="00F37D01" w:rsidP="00BE2ED7">
            <w:pPr>
              <w:pStyle w:val="NoSpacing"/>
              <w:rPr>
                <w:rFonts w:cs="Calibri"/>
                <w:sz w:val="20"/>
                <w:szCs w:val="20"/>
                <w:lang w:val="bg-BG"/>
              </w:rPr>
            </w:pPr>
            <w:r w:rsidRPr="0028251E">
              <w:rPr>
                <w:rFonts w:cs="Calibri"/>
                <w:sz w:val="20"/>
                <w:szCs w:val="20"/>
                <w:lang w:val="bg-BG"/>
              </w:rPr>
              <w:t>Околна среда. Възприемане</w:t>
            </w:r>
          </w:p>
        </w:tc>
        <w:tc>
          <w:tcPr>
            <w:tcW w:w="4236" w:type="dxa"/>
          </w:tcPr>
          <w:p w:rsidR="00F37D01" w:rsidRPr="0028251E" w:rsidRDefault="00F37D01" w:rsidP="00BE2ED7">
            <w:pPr>
              <w:pStyle w:val="NoSpacing"/>
              <w:rPr>
                <w:rFonts w:cs="Calibri"/>
                <w:sz w:val="20"/>
                <w:szCs w:val="20"/>
                <w:lang w:val="bg-BG"/>
              </w:rPr>
            </w:pPr>
            <w:r w:rsidRPr="0028251E">
              <w:rPr>
                <w:rFonts w:cs="Calibri"/>
                <w:sz w:val="20"/>
                <w:szCs w:val="20"/>
                <w:lang w:val="bg-BG"/>
              </w:rPr>
              <w:t>ОВОС. Превантивни дейности по време на изпълнението и експлоатацията.</w:t>
            </w:r>
          </w:p>
        </w:tc>
      </w:tr>
      <w:tr w:rsidR="00F37D01" w:rsidRPr="0028251E" w:rsidTr="00BE2ED7">
        <w:trPr>
          <w:jc w:val="center"/>
        </w:trPr>
        <w:tc>
          <w:tcPr>
            <w:tcW w:w="551" w:type="dxa"/>
          </w:tcPr>
          <w:p w:rsidR="00F37D01" w:rsidRPr="0028251E" w:rsidRDefault="00F37D01" w:rsidP="00BE2ED7">
            <w:pPr>
              <w:pStyle w:val="NoSpacing"/>
              <w:jc w:val="both"/>
              <w:rPr>
                <w:rFonts w:cs="Calibri"/>
                <w:sz w:val="20"/>
                <w:szCs w:val="20"/>
              </w:rPr>
            </w:pPr>
            <w:r w:rsidRPr="0028251E">
              <w:rPr>
                <w:rFonts w:cs="Calibri"/>
                <w:sz w:val="20"/>
                <w:szCs w:val="20"/>
              </w:rPr>
              <w:t>6.</w:t>
            </w:r>
          </w:p>
        </w:tc>
        <w:tc>
          <w:tcPr>
            <w:tcW w:w="2551" w:type="dxa"/>
          </w:tcPr>
          <w:p w:rsidR="00F37D01" w:rsidRPr="0028251E" w:rsidRDefault="00F37D01" w:rsidP="00BE2ED7">
            <w:pPr>
              <w:pStyle w:val="NoSpacing"/>
              <w:jc w:val="both"/>
              <w:rPr>
                <w:rFonts w:cs="Calibri"/>
                <w:sz w:val="20"/>
                <w:szCs w:val="20"/>
                <w:lang w:val="bg-BG"/>
              </w:rPr>
            </w:pPr>
            <w:r w:rsidRPr="0028251E">
              <w:rPr>
                <w:rFonts w:cs="Calibri"/>
                <w:sz w:val="20"/>
                <w:szCs w:val="20"/>
                <w:lang w:val="bg-BG"/>
              </w:rPr>
              <w:t>Политически</w:t>
            </w:r>
          </w:p>
        </w:tc>
        <w:tc>
          <w:tcPr>
            <w:tcW w:w="4236" w:type="dxa"/>
          </w:tcPr>
          <w:p w:rsidR="00F37D01" w:rsidRPr="0028251E" w:rsidRDefault="00F37D01" w:rsidP="00BE2ED7">
            <w:pPr>
              <w:pStyle w:val="NoSpacing"/>
              <w:jc w:val="both"/>
              <w:rPr>
                <w:rFonts w:cs="Calibri"/>
                <w:sz w:val="20"/>
                <w:szCs w:val="20"/>
                <w:lang w:val="bg-BG"/>
              </w:rPr>
            </w:pPr>
            <w:r w:rsidRPr="0028251E">
              <w:rPr>
                <w:rFonts w:cs="Calibri"/>
                <w:sz w:val="20"/>
                <w:szCs w:val="20"/>
                <w:lang w:val="bg-BG"/>
              </w:rPr>
              <w:t>Неуправляем</w:t>
            </w:r>
          </w:p>
        </w:tc>
      </w:tr>
    </w:tbl>
    <w:p w:rsidR="00F37D01" w:rsidRDefault="00F37D01" w:rsidP="0041124F">
      <w:pPr>
        <w:jc w:val="both"/>
      </w:pPr>
    </w:p>
    <w:p w:rsidR="00F37D01" w:rsidRPr="00BE2ED7" w:rsidRDefault="00F37D01" w:rsidP="00BE2ED7">
      <w:pPr>
        <w:pStyle w:val="NoSpacing"/>
        <w:jc w:val="both"/>
        <w:rPr>
          <w:rFonts w:cs="Calibri"/>
          <w:b/>
          <w:sz w:val="24"/>
          <w:szCs w:val="24"/>
          <w:lang w:val="bg-BG"/>
        </w:rPr>
      </w:pPr>
      <w:r w:rsidRPr="00BE2ED7">
        <w:rPr>
          <w:rFonts w:cs="Calibri"/>
          <w:b/>
          <w:sz w:val="24"/>
          <w:szCs w:val="24"/>
          <w:lang w:val="bg-BG"/>
        </w:rPr>
        <w:t>7. ФИНАНСИРАНЕ</w:t>
      </w:r>
    </w:p>
    <w:p w:rsidR="00F37D01" w:rsidRPr="00BE2ED7" w:rsidRDefault="00F37D01" w:rsidP="00BE2ED7">
      <w:pPr>
        <w:pStyle w:val="NoSpacing"/>
        <w:ind w:firstLine="851"/>
        <w:jc w:val="both"/>
        <w:rPr>
          <w:rFonts w:cs="Calibri"/>
          <w:b/>
          <w:sz w:val="24"/>
          <w:szCs w:val="24"/>
          <w:lang w:val="bg-BG"/>
        </w:rPr>
      </w:pPr>
    </w:p>
    <w:p w:rsidR="00F37D01" w:rsidRDefault="00F37D01" w:rsidP="00CB3FC4">
      <w:pPr>
        <w:pStyle w:val="NoSpacing"/>
        <w:ind w:firstLine="851"/>
        <w:jc w:val="both"/>
        <w:rPr>
          <w:rFonts w:cs="Calibri"/>
          <w:sz w:val="24"/>
          <w:szCs w:val="24"/>
          <w:lang w:val="bg-BG"/>
        </w:rPr>
      </w:pPr>
      <w:r w:rsidRPr="00BE2ED7">
        <w:rPr>
          <w:rFonts w:cs="Calibri"/>
          <w:b/>
          <w:bCs/>
          <w:sz w:val="24"/>
          <w:szCs w:val="24"/>
          <w:lang w:val="bg-BG"/>
        </w:rPr>
        <w:t xml:space="preserve">ОПЕРАТИВНА ПРОГРАМА </w:t>
      </w:r>
      <w:r w:rsidRPr="00BE2ED7">
        <w:rPr>
          <w:rFonts w:cs="Calibri"/>
          <w:b/>
          <w:sz w:val="24"/>
          <w:szCs w:val="24"/>
          <w:lang w:val="bg-BG"/>
        </w:rPr>
        <w:t>„</w:t>
      </w:r>
      <w:r>
        <w:rPr>
          <w:rFonts w:cs="Calibri"/>
          <w:b/>
          <w:sz w:val="24"/>
          <w:szCs w:val="24"/>
          <w:lang w:val="bg-BG"/>
        </w:rPr>
        <w:t>Иновации и конкурентоспособност</w:t>
      </w:r>
      <w:r w:rsidRPr="00BE2ED7">
        <w:rPr>
          <w:rFonts w:cs="Calibri"/>
          <w:b/>
          <w:sz w:val="24"/>
          <w:szCs w:val="24"/>
          <w:lang w:val="bg-BG"/>
        </w:rPr>
        <w:t xml:space="preserve"> </w:t>
      </w:r>
      <w:r>
        <w:rPr>
          <w:rFonts w:cs="Calibri"/>
          <w:b/>
          <w:sz w:val="24"/>
          <w:szCs w:val="24"/>
          <w:lang w:val="bg-BG"/>
        </w:rPr>
        <w:t>2014-2020</w:t>
      </w:r>
      <w:r w:rsidRPr="00BE2ED7">
        <w:rPr>
          <w:rFonts w:cs="Calibri"/>
          <w:b/>
          <w:sz w:val="24"/>
          <w:szCs w:val="24"/>
          <w:lang w:val="bg-BG"/>
        </w:rPr>
        <w:t>“</w:t>
      </w:r>
      <w:r>
        <w:rPr>
          <w:rFonts w:cs="Calibri"/>
          <w:sz w:val="24"/>
          <w:szCs w:val="24"/>
          <w:lang w:val="bg-BG"/>
        </w:rPr>
        <w:t>.</w:t>
      </w:r>
    </w:p>
    <w:p w:rsidR="00F37D01" w:rsidRDefault="00F37D01" w:rsidP="00CB3FC4">
      <w:pPr>
        <w:pStyle w:val="NoSpacing"/>
        <w:ind w:firstLine="851"/>
        <w:jc w:val="both"/>
        <w:rPr>
          <w:rFonts w:cs="Calibri"/>
          <w:sz w:val="24"/>
          <w:szCs w:val="24"/>
          <w:lang w:val="bg-BG"/>
        </w:rPr>
      </w:pPr>
      <w:r>
        <w:rPr>
          <w:rFonts w:cs="Calibri"/>
          <w:sz w:val="24"/>
          <w:szCs w:val="24"/>
          <w:lang w:val="bg-BG"/>
        </w:rPr>
        <w:t xml:space="preserve">Програмата ще е с три </w:t>
      </w:r>
      <w:r w:rsidRPr="00BE2ED7">
        <w:rPr>
          <w:rFonts w:cs="Calibri"/>
          <w:sz w:val="24"/>
          <w:szCs w:val="24"/>
          <w:lang w:val="bg-BG"/>
        </w:rPr>
        <w:t xml:space="preserve">приоритетни оси за периода. </w:t>
      </w:r>
    </w:p>
    <w:p w:rsidR="00F37D01" w:rsidRDefault="00F37D01" w:rsidP="00091262">
      <w:pPr>
        <w:pStyle w:val="NoSpacing"/>
        <w:numPr>
          <w:ilvl w:val="0"/>
          <w:numId w:val="45"/>
        </w:numPr>
        <w:ind w:left="851" w:hanging="284"/>
        <w:jc w:val="both"/>
        <w:rPr>
          <w:rFonts w:cs="Calibri"/>
          <w:sz w:val="24"/>
          <w:szCs w:val="24"/>
          <w:lang w:val="bg-BG"/>
        </w:rPr>
      </w:pPr>
      <w:r>
        <w:rPr>
          <w:rFonts w:cs="Calibri"/>
          <w:sz w:val="24"/>
          <w:szCs w:val="24"/>
          <w:lang w:val="bg-BG"/>
        </w:rPr>
        <w:t>Предприемачество, експортен и производствен потенциал.</w:t>
      </w:r>
    </w:p>
    <w:p w:rsidR="00F37D01" w:rsidRDefault="00F37D01" w:rsidP="00091262">
      <w:pPr>
        <w:pStyle w:val="NoSpacing"/>
        <w:numPr>
          <w:ilvl w:val="0"/>
          <w:numId w:val="45"/>
        </w:numPr>
        <w:ind w:left="851" w:hanging="284"/>
        <w:jc w:val="both"/>
        <w:rPr>
          <w:rFonts w:cs="Calibri"/>
          <w:sz w:val="24"/>
          <w:szCs w:val="24"/>
          <w:lang w:val="bg-BG"/>
        </w:rPr>
      </w:pPr>
      <w:r>
        <w:rPr>
          <w:rFonts w:cs="Calibri"/>
          <w:sz w:val="24"/>
          <w:szCs w:val="24"/>
          <w:lang w:val="bg-BG"/>
        </w:rPr>
        <w:t>Зелена и ефективна икономика.</w:t>
      </w:r>
    </w:p>
    <w:p w:rsidR="00F37D01" w:rsidRDefault="00F37D01" w:rsidP="00091262">
      <w:pPr>
        <w:pStyle w:val="NoSpacing"/>
        <w:numPr>
          <w:ilvl w:val="0"/>
          <w:numId w:val="45"/>
        </w:numPr>
        <w:ind w:left="851" w:hanging="284"/>
        <w:jc w:val="both"/>
        <w:rPr>
          <w:rFonts w:cs="Calibri"/>
          <w:sz w:val="24"/>
          <w:szCs w:val="24"/>
          <w:lang w:val="bg-BG"/>
        </w:rPr>
      </w:pPr>
      <w:r w:rsidRPr="00B72C52">
        <w:rPr>
          <w:rFonts w:cs="Calibri"/>
          <w:sz w:val="24"/>
          <w:szCs w:val="24"/>
          <w:lang w:val="bg-BG"/>
        </w:rPr>
        <w:t>Техническа помощ.</w:t>
      </w:r>
    </w:p>
    <w:p w:rsidR="00F37D01" w:rsidRPr="00B72C52" w:rsidRDefault="00F37D01" w:rsidP="00CB3FC4">
      <w:pPr>
        <w:pStyle w:val="NoSpacing"/>
        <w:ind w:firstLine="851"/>
        <w:jc w:val="both"/>
        <w:rPr>
          <w:rFonts w:cs="Calibri"/>
          <w:sz w:val="24"/>
          <w:szCs w:val="24"/>
          <w:lang w:val="bg-BG"/>
        </w:rPr>
      </w:pPr>
      <w:r w:rsidRPr="00B72C52">
        <w:rPr>
          <w:rFonts w:cs="Calibri"/>
          <w:sz w:val="24"/>
          <w:szCs w:val="24"/>
          <w:lang w:val="bg-BG"/>
        </w:rPr>
        <w:t>Тази ОП се финансира със средства от Европейския фонд за регионално развитие и се съфинансира от Републиканския бюджет.</w:t>
      </w:r>
    </w:p>
    <w:p w:rsidR="00F37D01" w:rsidRDefault="00F37D01" w:rsidP="00CB3FC4">
      <w:pPr>
        <w:pStyle w:val="NoSpacing"/>
        <w:rPr>
          <w:rFonts w:cs="Calibri"/>
          <w:bCs/>
          <w:sz w:val="24"/>
          <w:szCs w:val="24"/>
          <w:lang w:val="bg-BG"/>
        </w:rPr>
      </w:pPr>
      <w:r w:rsidRPr="004407E2">
        <w:rPr>
          <w:rFonts w:cs="Calibri"/>
          <w:bCs/>
          <w:sz w:val="24"/>
          <w:szCs w:val="24"/>
          <w:lang w:val="bg-BG"/>
        </w:rPr>
        <w:t>Оперативната програма е във проектна фаза.</w:t>
      </w:r>
    </w:p>
    <w:p w:rsidR="00F37D01" w:rsidRDefault="00F37D01" w:rsidP="00CB3FC4">
      <w:pPr>
        <w:pStyle w:val="NoSpacing"/>
        <w:ind w:firstLine="851"/>
        <w:jc w:val="both"/>
        <w:rPr>
          <w:rFonts w:cs="Calibri"/>
          <w:b/>
          <w:bCs/>
          <w:sz w:val="24"/>
          <w:szCs w:val="24"/>
          <w:lang w:val="bg-BG"/>
        </w:rPr>
      </w:pPr>
    </w:p>
    <w:p w:rsidR="00F37D01" w:rsidRDefault="00F37D01" w:rsidP="00CB3FC4">
      <w:pPr>
        <w:pStyle w:val="NoSpacing"/>
        <w:ind w:firstLine="851"/>
        <w:jc w:val="both"/>
        <w:rPr>
          <w:rFonts w:cs="Calibri"/>
          <w:sz w:val="24"/>
          <w:szCs w:val="24"/>
          <w:lang w:val="bg-BG"/>
        </w:rPr>
      </w:pPr>
      <w:r w:rsidRPr="00BE2ED7">
        <w:rPr>
          <w:rFonts w:cs="Calibri"/>
          <w:b/>
          <w:bCs/>
          <w:sz w:val="24"/>
          <w:szCs w:val="24"/>
          <w:lang w:val="bg-BG"/>
        </w:rPr>
        <w:t xml:space="preserve">ОПЕРАТИВНА ПРОГРАМА </w:t>
      </w:r>
      <w:r w:rsidRPr="00BE2ED7">
        <w:rPr>
          <w:rFonts w:cs="Calibri"/>
          <w:b/>
          <w:sz w:val="24"/>
          <w:szCs w:val="24"/>
          <w:lang w:val="bg-BG"/>
        </w:rPr>
        <w:t>„</w:t>
      </w:r>
      <w:r>
        <w:rPr>
          <w:rFonts w:cs="Calibri"/>
          <w:b/>
          <w:sz w:val="24"/>
          <w:szCs w:val="24"/>
          <w:lang w:val="bg-BG"/>
        </w:rPr>
        <w:t>Региони в растеж</w:t>
      </w:r>
      <w:r w:rsidRPr="00BE2ED7">
        <w:rPr>
          <w:rFonts w:cs="Calibri"/>
          <w:b/>
          <w:sz w:val="24"/>
          <w:szCs w:val="24"/>
          <w:lang w:val="bg-BG"/>
        </w:rPr>
        <w:t xml:space="preserve">“ </w:t>
      </w:r>
      <w:r>
        <w:rPr>
          <w:rFonts w:cs="Calibri"/>
          <w:b/>
          <w:sz w:val="24"/>
          <w:szCs w:val="24"/>
          <w:lang w:val="bg-BG"/>
        </w:rPr>
        <w:t>2014 - 2020</w:t>
      </w:r>
      <w:r w:rsidRPr="00BE2ED7">
        <w:rPr>
          <w:rFonts w:cs="Calibri"/>
          <w:b/>
          <w:sz w:val="24"/>
          <w:szCs w:val="24"/>
          <w:lang w:val="bg-BG"/>
        </w:rPr>
        <w:t xml:space="preserve"> г.</w:t>
      </w:r>
      <w:r w:rsidRPr="00BE2ED7">
        <w:rPr>
          <w:rFonts w:cs="Calibri"/>
          <w:sz w:val="24"/>
          <w:szCs w:val="24"/>
          <w:lang w:val="bg-BG"/>
        </w:rPr>
        <w:t xml:space="preserve"> </w:t>
      </w:r>
    </w:p>
    <w:p w:rsidR="00F37D01" w:rsidRPr="00BE2ED7" w:rsidRDefault="00F37D01" w:rsidP="00CB3FC4">
      <w:pPr>
        <w:pStyle w:val="NoSpacing"/>
        <w:ind w:firstLine="851"/>
        <w:jc w:val="both"/>
        <w:rPr>
          <w:rFonts w:cs="Calibri"/>
          <w:sz w:val="24"/>
          <w:szCs w:val="24"/>
          <w:lang w:val="bg-BG"/>
        </w:rPr>
      </w:pPr>
      <w:r w:rsidRPr="00BE2ED7">
        <w:rPr>
          <w:rFonts w:cs="Calibri"/>
          <w:sz w:val="24"/>
          <w:szCs w:val="24"/>
          <w:lang w:val="bg-BG"/>
        </w:rPr>
        <w:t xml:space="preserve">Спомага за изпълнението на един от приоритетите на Националната стратегическа референтна рамка – поддържане на балансирано териториално развитие. Целта е освен засилване на конкурентоспособността на регионите и намаляване различията в развитието на шестте района за икономическо планиране чрез подобряване на индустрията, жилищата и бита в общините. </w:t>
      </w:r>
    </w:p>
    <w:p w:rsidR="00F37D01" w:rsidRPr="00BE2ED7" w:rsidRDefault="00F37D01" w:rsidP="00CB3FC4">
      <w:pPr>
        <w:pStyle w:val="NoSpacing"/>
        <w:ind w:firstLine="851"/>
        <w:jc w:val="both"/>
        <w:rPr>
          <w:rFonts w:cs="Calibri"/>
          <w:sz w:val="24"/>
          <w:szCs w:val="24"/>
          <w:lang w:val="bg-BG"/>
        </w:rPr>
      </w:pPr>
      <w:r w:rsidRPr="004407E2">
        <w:rPr>
          <w:rFonts w:cs="Calibri"/>
          <w:bCs/>
          <w:sz w:val="24"/>
          <w:szCs w:val="24"/>
          <w:lang w:val="bg-BG"/>
        </w:rPr>
        <w:t>Оперативната програма е във проектна фаза.</w:t>
      </w:r>
    </w:p>
    <w:p w:rsidR="00F37D01" w:rsidRPr="00BE2ED7" w:rsidRDefault="00F37D01" w:rsidP="00BE2ED7">
      <w:pPr>
        <w:pStyle w:val="NoSpacing"/>
        <w:ind w:firstLine="851"/>
        <w:jc w:val="both"/>
        <w:rPr>
          <w:rFonts w:cs="Calibri"/>
          <w:sz w:val="24"/>
          <w:szCs w:val="24"/>
          <w:lang w:val="bg-BG"/>
        </w:rPr>
      </w:pPr>
    </w:p>
    <w:p w:rsidR="00F37D01" w:rsidRPr="00BE2ED7" w:rsidRDefault="00F37D01" w:rsidP="00BE2ED7">
      <w:pPr>
        <w:pStyle w:val="NoSpacing"/>
        <w:ind w:firstLine="851"/>
        <w:jc w:val="both"/>
        <w:rPr>
          <w:rFonts w:cs="Calibri"/>
          <w:sz w:val="24"/>
          <w:szCs w:val="24"/>
          <w:lang w:val="bg-BG"/>
        </w:rPr>
      </w:pPr>
      <w:r w:rsidRPr="00BE2ED7">
        <w:rPr>
          <w:rFonts w:cs="Calibri"/>
          <w:b/>
          <w:bCs/>
          <w:sz w:val="24"/>
          <w:szCs w:val="24"/>
          <w:lang w:val="bg-BG"/>
        </w:rPr>
        <w:t xml:space="preserve">ПРОГРАМА „ИНТЕЛИГЕНТНА ЕНЕРГИЯ ЕВРОПА“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Предоставя безвъзмездно финансиране на проекти за създаване на условия за енергийна ефективност и възобновяеми източници по Програмата за конкурентоспособност и иновации. За периода 2007-2013 бюджетът е 727 млн. евро. </w:t>
      </w:r>
    </w:p>
    <w:p w:rsidR="00F37D01" w:rsidRPr="00BE2ED7" w:rsidRDefault="00F37D01" w:rsidP="00BE2ED7">
      <w:pPr>
        <w:pStyle w:val="NoSpacing"/>
        <w:ind w:firstLine="851"/>
        <w:jc w:val="both"/>
        <w:rPr>
          <w:rFonts w:cs="Calibri"/>
          <w:sz w:val="24"/>
          <w:szCs w:val="24"/>
          <w:lang w:val="bg-BG"/>
        </w:rPr>
      </w:pPr>
    </w:p>
    <w:p w:rsidR="00F37D01" w:rsidRPr="00BE2ED7" w:rsidRDefault="00F37D01" w:rsidP="00BE2ED7">
      <w:pPr>
        <w:pStyle w:val="NoSpacing"/>
        <w:ind w:firstLine="851"/>
        <w:jc w:val="both"/>
        <w:rPr>
          <w:rFonts w:cs="Calibri"/>
          <w:sz w:val="24"/>
          <w:szCs w:val="24"/>
          <w:lang w:val="bg-BG"/>
        </w:rPr>
      </w:pPr>
      <w:r w:rsidRPr="00BE2ED7">
        <w:rPr>
          <w:rFonts w:cs="Calibri"/>
          <w:b/>
          <w:bCs/>
          <w:sz w:val="24"/>
          <w:szCs w:val="24"/>
          <w:lang w:val="bg-BG"/>
        </w:rPr>
        <w:t xml:space="preserve">ELENA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Инструментът ELENA (European Local Energy Assistance) може да се използва от местна и регионална власт, а също и от обществени органи на държави, които подлежат на подпомагане по програма „Интелигентна енергия Европа“. Осъществява безвъзмездно финансиране от страна на Европейската инвестиционна банка и Европейската комисия при подготовката на инвестиционни програми за енергийна ефективност и възобновяеми източници. Покрива до 90% от разходите за техническа подготовка, предварителни проучвания, за подготовка на програми и бизнес планове, одити, тръжни процедури и договори, за управление на проектите и за разходи по данък добавена стойност в случаите, когато бенефициентът не е в състояние да ги възстанови. </w:t>
      </w:r>
    </w:p>
    <w:p w:rsidR="00F37D01" w:rsidRDefault="00F37D01" w:rsidP="00BE2ED7">
      <w:pPr>
        <w:pStyle w:val="NoSpacing"/>
        <w:ind w:firstLine="851"/>
        <w:jc w:val="both"/>
        <w:rPr>
          <w:rFonts w:cs="Calibri"/>
          <w:sz w:val="24"/>
          <w:szCs w:val="24"/>
          <w:lang w:val="bg-BG"/>
        </w:rPr>
      </w:pPr>
    </w:p>
    <w:p w:rsidR="00F37D01" w:rsidRDefault="00F37D01" w:rsidP="00BE2ED7">
      <w:pPr>
        <w:pStyle w:val="NoSpacing"/>
        <w:ind w:firstLine="851"/>
        <w:jc w:val="both"/>
        <w:rPr>
          <w:rFonts w:cs="Calibri"/>
          <w:sz w:val="24"/>
          <w:szCs w:val="24"/>
          <w:lang w:val="bg-BG"/>
        </w:rPr>
      </w:pPr>
    </w:p>
    <w:p w:rsidR="00F37D01" w:rsidRPr="00BE2ED7" w:rsidRDefault="00F37D01" w:rsidP="00BE2ED7">
      <w:pPr>
        <w:pStyle w:val="NoSpacing"/>
        <w:ind w:firstLine="851"/>
        <w:jc w:val="both"/>
        <w:rPr>
          <w:rFonts w:cs="Calibri"/>
          <w:sz w:val="24"/>
          <w:szCs w:val="24"/>
          <w:lang w:val="bg-BG"/>
        </w:rPr>
      </w:pPr>
    </w:p>
    <w:p w:rsidR="00F37D01" w:rsidRPr="00BE2ED7" w:rsidRDefault="00F37D01" w:rsidP="00BE2ED7">
      <w:pPr>
        <w:pStyle w:val="NoSpacing"/>
        <w:ind w:firstLine="851"/>
        <w:jc w:val="both"/>
        <w:rPr>
          <w:rFonts w:cs="Calibri"/>
          <w:sz w:val="24"/>
          <w:szCs w:val="24"/>
          <w:lang w:val="bg-BG"/>
        </w:rPr>
      </w:pPr>
      <w:r w:rsidRPr="00BE2ED7">
        <w:rPr>
          <w:rFonts w:cs="Calibri"/>
          <w:b/>
          <w:bCs/>
          <w:sz w:val="24"/>
          <w:szCs w:val="24"/>
          <w:lang w:val="bg-BG"/>
        </w:rPr>
        <w:t xml:space="preserve">ПУБЛИЧНО ЧАСТНО ПАРТНЬОРСТВО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Дългосрочно договорно отношение между лица от частния и публичния сектор за финансиране, построяване,реконструкция, управление или поддръжка на инфраструктура с оглед постигане на по-добро ниво на услугите, където частният партньор поема строителния риск и поне един от двата риска – за наличност на представяната услуга или за нейното търсене. Плащанията, свързани с ползването на предоставяната от частния партньор публична услуга, са в зависимост от постигнатите предварително поставени критерии за качеството на услугата и нейните количествени измерения. Общинската администрация има право да промени плащанията си при неизпълнение на предварително заложените показатели. Условия за използване на механизма: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1. Законодателна рамка, приложима за използване на ПЧП.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2. Обществена подкрепа и обществен интерес за проекта.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3. Решение на общинския съвет за процедура ПЧП.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4. Откритост и прозрачност на процедурата.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5. Доказване целесъобразност на вложените средства.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6. Плащания според възможностите и обществената нагласа. </w:t>
      </w:r>
    </w:p>
    <w:p w:rsidR="00F37D01" w:rsidRDefault="00F37D01" w:rsidP="00BE2ED7">
      <w:pPr>
        <w:pStyle w:val="NoSpacing"/>
        <w:ind w:firstLine="851"/>
        <w:jc w:val="both"/>
        <w:rPr>
          <w:rFonts w:cs="Calibri"/>
          <w:sz w:val="24"/>
          <w:szCs w:val="24"/>
          <w:lang w:val="bg-BG"/>
        </w:rPr>
      </w:pPr>
      <w:r w:rsidRPr="00BE2ED7">
        <w:rPr>
          <w:rFonts w:cs="Calibri"/>
          <w:sz w:val="24"/>
          <w:szCs w:val="24"/>
          <w:lang w:val="bg-BG"/>
        </w:rPr>
        <w:t>7. Наличие на административен капацитет за изпълнение и контрол.</w:t>
      </w:r>
    </w:p>
    <w:p w:rsidR="00F37D01" w:rsidRDefault="00F37D01" w:rsidP="00BE2ED7">
      <w:pPr>
        <w:pStyle w:val="NoSpacing"/>
        <w:ind w:firstLine="851"/>
        <w:jc w:val="both"/>
        <w:rPr>
          <w:rFonts w:cs="Calibri"/>
          <w:b/>
          <w:bCs/>
          <w:sz w:val="24"/>
          <w:szCs w:val="24"/>
          <w:lang w:val="bg-BG"/>
        </w:rPr>
      </w:pPr>
    </w:p>
    <w:p w:rsidR="00F37D01" w:rsidRPr="00BE2ED7" w:rsidRDefault="00F37D01" w:rsidP="00BE2ED7">
      <w:pPr>
        <w:pStyle w:val="NoSpacing"/>
        <w:ind w:firstLine="851"/>
        <w:jc w:val="both"/>
        <w:rPr>
          <w:rFonts w:cs="Calibri"/>
          <w:sz w:val="24"/>
          <w:szCs w:val="24"/>
          <w:lang w:val="bg-BG"/>
        </w:rPr>
      </w:pPr>
      <w:r w:rsidRPr="00BE2ED7">
        <w:rPr>
          <w:rFonts w:cs="Calibri"/>
          <w:b/>
          <w:bCs/>
          <w:sz w:val="24"/>
          <w:szCs w:val="24"/>
          <w:lang w:val="bg-BG"/>
        </w:rPr>
        <w:t xml:space="preserve">ЕСКО договори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Представляват договори с гарантиран резултат. Фирмите, изпълняващи ЕСКО услуги, извършват пълен инженеринг по енергийна ефективност и възобновяеми източници. Влагат собствено финансиране по реализацията на проекта и получават средства на база постигната икономия на енергия за определения период на договора. Предмет на договора могат да бъдат и повишаване комфорта в обществени сгради, проектирането, доставката, монтажа на съоръженията и управлението на обекта. </w:t>
      </w:r>
    </w:p>
    <w:p w:rsidR="00F37D01" w:rsidRPr="00BE2ED7" w:rsidRDefault="00F37D01" w:rsidP="00BE2ED7">
      <w:pPr>
        <w:pStyle w:val="NoSpacing"/>
        <w:ind w:firstLine="851"/>
        <w:jc w:val="both"/>
        <w:rPr>
          <w:rFonts w:cs="Calibri"/>
          <w:b/>
          <w:bCs/>
          <w:sz w:val="24"/>
          <w:szCs w:val="24"/>
          <w:lang w:val="bg-BG"/>
        </w:rPr>
      </w:pPr>
    </w:p>
    <w:p w:rsidR="00F37D01" w:rsidRPr="00BE2ED7" w:rsidRDefault="00F37D01" w:rsidP="00BE2ED7">
      <w:pPr>
        <w:pStyle w:val="NoSpacing"/>
        <w:ind w:firstLine="851"/>
        <w:jc w:val="both"/>
        <w:rPr>
          <w:rFonts w:cs="Calibri"/>
          <w:sz w:val="24"/>
          <w:szCs w:val="24"/>
          <w:lang w:val="bg-BG"/>
        </w:rPr>
      </w:pPr>
      <w:r w:rsidRPr="00BE2ED7">
        <w:rPr>
          <w:rFonts w:cs="Calibri"/>
          <w:b/>
          <w:bCs/>
          <w:sz w:val="24"/>
          <w:szCs w:val="24"/>
          <w:lang w:val="bg-BG"/>
        </w:rPr>
        <w:t xml:space="preserve">ФОНД ЕНЕРГИЙНА ЕФЕКТИВНОСТ И ВЪЗОБНОВЯЕМИ ИЗТОЧНИЦИ </w:t>
      </w:r>
    </w:p>
    <w:p w:rsidR="00F37D01" w:rsidRPr="00BE2ED7" w:rsidRDefault="00F37D01" w:rsidP="00BE2ED7">
      <w:pPr>
        <w:pStyle w:val="NoSpacing"/>
        <w:ind w:firstLine="851"/>
        <w:jc w:val="both"/>
        <w:rPr>
          <w:rFonts w:cs="Calibri"/>
          <w:sz w:val="24"/>
          <w:szCs w:val="24"/>
          <w:lang w:val="bg-BG"/>
        </w:rPr>
      </w:pPr>
      <w:r w:rsidRPr="00BE2ED7">
        <w:rPr>
          <w:rFonts w:cs="Calibri"/>
          <w:sz w:val="24"/>
          <w:szCs w:val="24"/>
          <w:lang w:val="bg-BG"/>
        </w:rPr>
        <w:t xml:space="preserve">Фондът управлява финансови ресурси от Република България и Глобалния Екологичен Фонд с посредничеството на Международната банка за възстановяване и развитие. </w:t>
      </w:r>
    </w:p>
    <w:p w:rsidR="00F37D01" w:rsidRPr="00BE2ED7" w:rsidRDefault="00F37D01" w:rsidP="00BE2ED7">
      <w:pPr>
        <w:pStyle w:val="NoSpacing"/>
        <w:ind w:firstLine="851"/>
        <w:jc w:val="both"/>
        <w:rPr>
          <w:rFonts w:cs="Calibri"/>
          <w:b/>
          <w:bCs/>
          <w:sz w:val="24"/>
          <w:szCs w:val="24"/>
          <w:lang w:val="bg-BG"/>
        </w:rPr>
      </w:pPr>
    </w:p>
    <w:p w:rsidR="00F37D01" w:rsidRPr="00BE2ED7" w:rsidRDefault="00F37D01" w:rsidP="00BE2ED7">
      <w:pPr>
        <w:pStyle w:val="NoSpacing"/>
        <w:ind w:firstLine="851"/>
        <w:jc w:val="both"/>
        <w:rPr>
          <w:rFonts w:cs="Calibri"/>
          <w:sz w:val="24"/>
          <w:szCs w:val="24"/>
          <w:lang w:val="bg-BG"/>
        </w:rPr>
      </w:pPr>
      <w:r w:rsidRPr="00BE2ED7">
        <w:rPr>
          <w:rFonts w:cs="Calibri"/>
          <w:b/>
          <w:bCs/>
          <w:sz w:val="24"/>
          <w:szCs w:val="24"/>
          <w:lang w:val="bg-BG"/>
        </w:rPr>
        <w:t xml:space="preserve">ФИНАНСИРАНЕ ОТ ТЪРГОВСКИ БАНКИ </w:t>
      </w:r>
    </w:p>
    <w:p w:rsidR="00F37D01" w:rsidRDefault="00F37D01" w:rsidP="00CB3FC4">
      <w:pPr>
        <w:spacing w:line="240" w:lineRule="auto"/>
        <w:jc w:val="both"/>
        <w:rPr>
          <w:rFonts w:cs="Calibri"/>
          <w:sz w:val="24"/>
          <w:szCs w:val="24"/>
        </w:rPr>
      </w:pPr>
      <w:r w:rsidRPr="00BE2ED7">
        <w:rPr>
          <w:rFonts w:cs="Calibri"/>
          <w:sz w:val="24"/>
          <w:szCs w:val="24"/>
        </w:rPr>
        <w:t>Кредитна линия на ЕБВР за проекти по енергийна ефективност и възобновяами източници (ВЕЦ, слънчеви инсталации, вятърни централи, геотермални инсталации, инсталации за биогаз, биомаса).</w:t>
      </w:r>
      <w:r>
        <w:rPr>
          <w:rFonts w:cs="Calibri"/>
          <w:sz w:val="24"/>
          <w:szCs w:val="24"/>
        </w:rPr>
        <w:t xml:space="preserve"> </w:t>
      </w:r>
    </w:p>
    <w:p w:rsidR="00F37D01" w:rsidRPr="00CB3FC4" w:rsidRDefault="00F37D01" w:rsidP="00CB3FC4">
      <w:pPr>
        <w:pStyle w:val="NoSpacing"/>
        <w:jc w:val="right"/>
        <w:rPr>
          <w:i/>
          <w:sz w:val="20"/>
          <w:szCs w:val="20"/>
          <w:lang w:val="bg-BG"/>
        </w:rPr>
      </w:pPr>
      <w:r w:rsidRPr="00CB3FC4">
        <w:rPr>
          <w:rFonts w:cs="Calibri"/>
          <w:i/>
          <w:sz w:val="20"/>
          <w:szCs w:val="20"/>
        </w:rPr>
        <w:t xml:space="preserve"> </w:t>
      </w:r>
      <w:r w:rsidRPr="00CB3FC4">
        <w:rPr>
          <w:i/>
          <w:sz w:val="20"/>
          <w:szCs w:val="20"/>
        </w:rPr>
        <w:t>Таблица 1</w:t>
      </w:r>
      <w:r>
        <w:rPr>
          <w:i/>
          <w:sz w:val="20"/>
          <w:szCs w:val="20"/>
          <w:lang w:val="bg-BG"/>
        </w:rPr>
        <w:t>6</w:t>
      </w:r>
      <w:r w:rsidRPr="00CB3FC4">
        <w:rPr>
          <w:i/>
          <w:sz w:val="20"/>
          <w:szCs w:val="20"/>
        </w:rPr>
        <w:t>: Източници за финансиране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835"/>
        <w:gridCol w:w="2551"/>
        <w:gridCol w:w="988"/>
        <w:gridCol w:w="288"/>
        <w:gridCol w:w="709"/>
        <w:gridCol w:w="1090"/>
      </w:tblGrid>
      <w:tr w:rsidR="00F37D01" w:rsidRPr="0028251E" w:rsidTr="00B73DD4">
        <w:trPr>
          <w:jc w:val="center"/>
        </w:trPr>
        <w:tc>
          <w:tcPr>
            <w:tcW w:w="534" w:type="dxa"/>
            <w:vMerge w:val="restart"/>
          </w:tcPr>
          <w:p w:rsidR="00F37D01" w:rsidRPr="0028251E" w:rsidRDefault="00F37D01" w:rsidP="00B73DD4">
            <w:pPr>
              <w:pStyle w:val="NoSpacing"/>
              <w:jc w:val="center"/>
              <w:rPr>
                <w:sz w:val="20"/>
                <w:szCs w:val="20"/>
              </w:rPr>
            </w:pPr>
            <w:r w:rsidRPr="0028251E">
              <w:rPr>
                <w:rFonts w:cs="Calibri"/>
                <w:sz w:val="20"/>
                <w:szCs w:val="20"/>
              </w:rPr>
              <w:t>№</w:t>
            </w:r>
          </w:p>
        </w:tc>
        <w:tc>
          <w:tcPr>
            <w:tcW w:w="2835" w:type="dxa"/>
            <w:vMerge w:val="restart"/>
          </w:tcPr>
          <w:p w:rsidR="00F37D01" w:rsidRPr="0028251E" w:rsidRDefault="00F37D01" w:rsidP="00B73DD4">
            <w:pPr>
              <w:pStyle w:val="NoSpacing"/>
              <w:jc w:val="center"/>
              <w:rPr>
                <w:sz w:val="20"/>
                <w:szCs w:val="20"/>
                <w:lang w:val="bg-BG"/>
              </w:rPr>
            </w:pPr>
          </w:p>
          <w:p w:rsidR="00F37D01" w:rsidRPr="0028251E" w:rsidRDefault="00F37D01" w:rsidP="00B73DD4">
            <w:pPr>
              <w:pStyle w:val="NoSpacing"/>
              <w:jc w:val="center"/>
              <w:rPr>
                <w:sz w:val="20"/>
                <w:szCs w:val="20"/>
                <w:lang w:val="bg-BG"/>
              </w:rPr>
            </w:pPr>
            <w:r w:rsidRPr="0028251E">
              <w:rPr>
                <w:sz w:val="20"/>
                <w:szCs w:val="20"/>
                <w:lang w:val="bg-BG"/>
              </w:rPr>
              <w:t>Програма/Фонд</w:t>
            </w:r>
          </w:p>
        </w:tc>
        <w:tc>
          <w:tcPr>
            <w:tcW w:w="2551" w:type="dxa"/>
            <w:vMerge w:val="restart"/>
          </w:tcPr>
          <w:p w:rsidR="00F37D01" w:rsidRPr="0028251E" w:rsidRDefault="00F37D01" w:rsidP="00B73DD4">
            <w:pPr>
              <w:pStyle w:val="NoSpacing"/>
              <w:jc w:val="center"/>
              <w:rPr>
                <w:sz w:val="20"/>
                <w:szCs w:val="20"/>
                <w:lang w:val="bg-BG"/>
              </w:rPr>
            </w:pPr>
            <w:r w:rsidRPr="0028251E">
              <w:rPr>
                <w:sz w:val="20"/>
                <w:szCs w:val="20"/>
                <w:lang w:val="bg-BG"/>
              </w:rPr>
              <w:t>Предмет на финансирането</w:t>
            </w:r>
          </w:p>
        </w:tc>
        <w:tc>
          <w:tcPr>
            <w:tcW w:w="3075" w:type="dxa"/>
            <w:gridSpan w:val="4"/>
          </w:tcPr>
          <w:p w:rsidR="00F37D01" w:rsidRPr="0028251E" w:rsidRDefault="00F37D01" w:rsidP="00B73DD4">
            <w:pPr>
              <w:pStyle w:val="NoSpacing"/>
              <w:jc w:val="center"/>
              <w:rPr>
                <w:sz w:val="20"/>
                <w:szCs w:val="20"/>
                <w:lang w:val="bg-BG"/>
              </w:rPr>
            </w:pPr>
            <w:r w:rsidRPr="0028251E">
              <w:rPr>
                <w:sz w:val="20"/>
                <w:szCs w:val="20"/>
                <w:lang w:val="bg-BG"/>
              </w:rPr>
              <w:t xml:space="preserve">Размер (млн. </w:t>
            </w:r>
            <w:r w:rsidRPr="0028251E">
              <w:rPr>
                <w:rFonts w:cs="Calibri"/>
                <w:sz w:val="20"/>
                <w:szCs w:val="20"/>
                <w:lang w:val="bg-BG"/>
              </w:rPr>
              <w:t>€</w:t>
            </w:r>
            <w:r w:rsidRPr="0028251E">
              <w:rPr>
                <w:sz w:val="20"/>
                <w:szCs w:val="20"/>
                <w:lang w:val="bg-BG"/>
              </w:rPr>
              <w:t>)</w:t>
            </w:r>
          </w:p>
        </w:tc>
      </w:tr>
      <w:tr w:rsidR="00F37D01" w:rsidRPr="0028251E" w:rsidTr="00B73DD4">
        <w:trPr>
          <w:jc w:val="center"/>
        </w:trPr>
        <w:tc>
          <w:tcPr>
            <w:tcW w:w="534" w:type="dxa"/>
            <w:vMerge/>
          </w:tcPr>
          <w:p w:rsidR="00F37D01" w:rsidRPr="0028251E" w:rsidRDefault="00F37D01" w:rsidP="00B73DD4">
            <w:pPr>
              <w:pStyle w:val="NoSpacing"/>
              <w:jc w:val="center"/>
              <w:rPr>
                <w:sz w:val="20"/>
                <w:szCs w:val="20"/>
              </w:rPr>
            </w:pPr>
          </w:p>
        </w:tc>
        <w:tc>
          <w:tcPr>
            <w:tcW w:w="2835" w:type="dxa"/>
            <w:vMerge/>
          </w:tcPr>
          <w:p w:rsidR="00F37D01" w:rsidRPr="0028251E" w:rsidRDefault="00F37D01" w:rsidP="00B73DD4">
            <w:pPr>
              <w:pStyle w:val="NoSpacing"/>
              <w:jc w:val="center"/>
              <w:rPr>
                <w:sz w:val="20"/>
                <w:szCs w:val="20"/>
                <w:lang w:val="bg-BG"/>
              </w:rPr>
            </w:pPr>
          </w:p>
        </w:tc>
        <w:tc>
          <w:tcPr>
            <w:tcW w:w="2551" w:type="dxa"/>
            <w:vMerge/>
          </w:tcPr>
          <w:p w:rsidR="00F37D01" w:rsidRPr="0028251E" w:rsidRDefault="00F37D01" w:rsidP="00B73DD4">
            <w:pPr>
              <w:pStyle w:val="NoSpacing"/>
              <w:jc w:val="center"/>
              <w:rPr>
                <w:sz w:val="20"/>
                <w:szCs w:val="20"/>
                <w:lang w:val="bg-BG"/>
              </w:rPr>
            </w:pPr>
          </w:p>
        </w:tc>
        <w:tc>
          <w:tcPr>
            <w:tcW w:w="988" w:type="dxa"/>
          </w:tcPr>
          <w:p w:rsidR="00F37D01" w:rsidRPr="0028251E" w:rsidRDefault="00F37D01" w:rsidP="00B73DD4">
            <w:pPr>
              <w:pStyle w:val="NoSpacing"/>
              <w:jc w:val="center"/>
              <w:rPr>
                <w:sz w:val="20"/>
                <w:szCs w:val="20"/>
                <w:lang w:val="bg-BG"/>
              </w:rPr>
            </w:pPr>
            <w:r w:rsidRPr="0028251E">
              <w:rPr>
                <w:sz w:val="20"/>
                <w:szCs w:val="20"/>
                <w:lang w:val="bg-BG"/>
              </w:rPr>
              <w:t>Евро фонд</w:t>
            </w:r>
          </w:p>
        </w:tc>
        <w:tc>
          <w:tcPr>
            <w:tcW w:w="997" w:type="dxa"/>
            <w:gridSpan w:val="2"/>
          </w:tcPr>
          <w:p w:rsidR="00F37D01" w:rsidRPr="0028251E" w:rsidRDefault="00F37D01" w:rsidP="00B73DD4">
            <w:pPr>
              <w:pStyle w:val="NoSpacing"/>
              <w:jc w:val="center"/>
              <w:rPr>
                <w:sz w:val="20"/>
                <w:szCs w:val="20"/>
                <w:lang w:val="bg-BG"/>
              </w:rPr>
            </w:pPr>
            <w:r w:rsidRPr="0028251E">
              <w:rPr>
                <w:sz w:val="20"/>
                <w:szCs w:val="20"/>
                <w:lang w:val="bg-BG"/>
              </w:rPr>
              <w:t>Реп. бюдж</w:t>
            </w:r>
          </w:p>
        </w:tc>
        <w:tc>
          <w:tcPr>
            <w:tcW w:w="1090" w:type="dxa"/>
          </w:tcPr>
          <w:p w:rsidR="00F37D01" w:rsidRPr="0028251E" w:rsidRDefault="00F37D01" w:rsidP="00B73DD4">
            <w:pPr>
              <w:pStyle w:val="NoSpacing"/>
              <w:jc w:val="center"/>
              <w:rPr>
                <w:sz w:val="20"/>
                <w:szCs w:val="20"/>
                <w:lang w:val="bg-BG"/>
              </w:rPr>
            </w:pPr>
            <w:r w:rsidRPr="0028251E">
              <w:rPr>
                <w:sz w:val="20"/>
                <w:szCs w:val="20"/>
                <w:lang w:val="bg-BG"/>
              </w:rPr>
              <w:t>Публ. фин</w:t>
            </w:r>
          </w:p>
        </w:tc>
      </w:tr>
      <w:tr w:rsidR="00F37D01" w:rsidRPr="0028251E" w:rsidTr="00B73DD4">
        <w:trPr>
          <w:trHeight w:val="2197"/>
          <w:jc w:val="center"/>
        </w:trPr>
        <w:tc>
          <w:tcPr>
            <w:tcW w:w="534" w:type="dxa"/>
          </w:tcPr>
          <w:p w:rsidR="00F37D01" w:rsidRPr="0028251E" w:rsidRDefault="00F37D01" w:rsidP="00B73DD4">
            <w:pPr>
              <w:pStyle w:val="NoSpacing"/>
              <w:jc w:val="both"/>
              <w:rPr>
                <w:sz w:val="20"/>
                <w:szCs w:val="20"/>
              </w:rPr>
            </w:pPr>
            <w:r w:rsidRPr="0028251E">
              <w:rPr>
                <w:sz w:val="20"/>
                <w:szCs w:val="20"/>
              </w:rPr>
              <w:t>1.</w:t>
            </w:r>
          </w:p>
        </w:tc>
        <w:tc>
          <w:tcPr>
            <w:tcW w:w="2835" w:type="dxa"/>
          </w:tcPr>
          <w:p w:rsidR="00F37D01" w:rsidRPr="0028251E" w:rsidRDefault="00F37D01" w:rsidP="00B73DD4">
            <w:pPr>
              <w:pStyle w:val="NoSpacing"/>
              <w:rPr>
                <w:sz w:val="20"/>
                <w:szCs w:val="20"/>
                <w:lang w:val="bg-BG"/>
              </w:rPr>
            </w:pPr>
            <w:r w:rsidRPr="0028251E">
              <w:rPr>
                <w:sz w:val="20"/>
                <w:szCs w:val="20"/>
                <w:lang w:val="bg-BG"/>
              </w:rPr>
              <w:t xml:space="preserve">Оперативна програма „Иновации и конкурентоспособност” 2014-2020, </w:t>
            </w:r>
          </w:p>
          <w:p w:rsidR="00F37D01" w:rsidRPr="0028251E" w:rsidRDefault="00F37D01" w:rsidP="00B73DD4">
            <w:pPr>
              <w:pStyle w:val="NoSpacing"/>
              <w:rPr>
                <w:sz w:val="20"/>
                <w:szCs w:val="20"/>
                <w:lang w:val="bg-BG"/>
              </w:rPr>
            </w:pPr>
            <w:r w:rsidRPr="0028251E">
              <w:rPr>
                <w:sz w:val="20"/>
                <w:szCs w:val="20"/>
                <w:lang w:val="bg-BG"/>
              </w:rPr>
              <w:t>съфинансирана от Европейския фонд за регионално развитие*</w:t>
            </w:r>
          </w:p>
          <w:p w:rsidR="00F37D01" w:rsidRPr="0028251E" w:rsidRDefault="00F37D01" w:rsidP="00B73DD4">
            <w:pPr>
              <w:pStyle w:val="NoSpacing"/>
              <w:rPr>
                <w:sz w:val="20"/>
                <w:szCs w:val="20"/>
                <w:lang w:val="bg-BG"/>
              </w:rPr>
            </w:pPr>
          </w:p>
          <w:p w:rsidR="00F37D01" w:rsidRPr="0028251E" w:rsidRDefault="00F37D01" w:rsidP="00B73DD4">
            <w:pPr>
              <w:pStyle w:val="NoSpacing"/>
              <w:rPr>
                <w:sz w:val="20"/>
                <w:szCs w:val="20"/>
                <w:lang w:val="bg-BG"/>
              </w:rPr>
            </w:pPr>
            <w:r w:rsidRPr="0028251E">
              <w:rPr>
                <w:sz w:val="20"/>
                <w:szCs w:val="20"/>
                <w:lang w:val="bg-BG"/>
              </w:rPr>
              <w:t>www.opcompetitiveness.bg</w:t>
            </w:r>
          </w:p>
        </w:tc>
        <w:tc>
          <w:tcPr>
            <w:tcW w:w="2551" w:type="dxa"/>
          </w:tcPr>
          <w:p w:rsidR="00F37D01" w:rsidRPr="0028251E" w:rsidRDefault="00F37D01" w:rsidP="00B73DD4">
            <w:pPr>
              <w:pStyle w:val="NoSpacing"/>
              <w:rPr>
                <w:sz w:val="20"/>
                <w:szCs w:val="20"/>
                <w:lang w:val="bg-BG"/>
              </w:rPr>
            </w:pPr>
            <w:r w:rsidRPr="0028251E">
              <w:rPr>
                <w:sz w:val="20"/>
                <w:szCs w:val="20"/>
                <w:lang w:val="bg-BG"/>
              </w:rPr>
              <w:t>Въвеждане на енергоспестяващи технологии в предприятията</w:t>
            </w:r>
          </w:p>
          <w:p w:rsidR="00F37D01" w:rsidRPr="0028251E" w:rsidRDefault="00F37D01" w:rsidP="00B73DD4">
            <w:pPr>
              <w:pStyle w:val="NoSpacing"/>
              <w:rPr>
                <w:sz w:val="20"/>
                <w:szCs w:val="20"/>
                <w:lang w:val="bg-BG"/>
              </w:rPr>
            </w:pPr>
            <w:r w:rsidRPr="0028251E">
              <w:rPr>
                <w:sz w:val="20"/>
                <w:szCs w:val="20"/>
                <w:lang w:val="bg-BG"/>
              </w:rPr>
              <w:t>Въдеждане на възобновяеми енергийни източници (при крайния потребител)</w:t>
            </w:r>
          </w:p>
        </w:tc>
        <w:tc>
          <w:tcPr>
            <w:tcW w:w="988" w:type="dxa"/>
          </w:tcPr>
          <w:p w:rsidR="00F37D01" w:rsidRPr="0028251E" w:rsidRDefault="00F37D01" w:rsidP="00B73DD4">
            <w:pPr>
              <w:pStyle w:val="NoSpacing"/>
              <w:jc w:val="center"/>
              <w:rPr>
                <w:sz w:val="20"/>
                <w:szCs w:val="20"/>
                <w:lang w:val="bg-BG"/>
              </w:rPr>
            </w:pPr>
            <w:r w:rsidRPr="0028251E">
              <w:rPr>
                <w:sz w:val="20"/>
                <w:szCs w:val="20"/>
                <w:lang w:val="bg-BG"/>
              </w:rPr>
              <w:t>1034,1</w:t>
            </w:r>
          </w:p>
        </w:tc>
        <w:tc>
          <w:tcPr>
            <w:tcW w:w="997" w:type="dxa"/>
            <w:gridSpan w:val="2"/>
          </w:tcPr>
          <w:p w:rsidR="00F37D01" w:rsidRPr="0028251E" w:rsidRDefault="00F37D01" w:rsidP="00B73DD4">
            <w:pPr>
              <w:pStyle w:val="NoSpacing"/>
              <w:jc w:val="center"/>
              <w:rPr>
                <w:sz w:val="20"/>
                <w:szCs w:val="20"/>
                <w:lang w:val="bg-BG"/>
              </w:rPr>
            </w:pPr>
            <w:r w:rsidRPr="0028251E">
              <w:rPr>
                <w:sz w:val="20"/>
                <w:szCs w:val="20"/>
                <w:lang w:val="bg-BG"/>
              </w:rPr>
              <w:t>115,6</w:t>
            </w:r>
          </w:p>
        </w:tc>
        <w:tc>
          <w:tcPr>
            <w:tcW w:w="1090" w:type="dxa"/>
          </w:tcPr>
          <w:p w:rsidR="00F37D01" w:rsidRPr="0028251E" w:rsidRDefault="00F37D01" w:rsidP="00B73DD4">
            <w:pPr>
              <w:pStyle w:val="NoSpacing"/>
              <w:jc w:val="center"/>
              <w:rPr>
                <w:sz w:val="20"/>
                <w:szCs w:val="20"/>
                <w:lang w:val="bg-BG"/>
              </w:rPr>
            </w:pPr>
            <w:r w:rsidRPr="0028251E">
              <w:rPr>
                <w:sz w:val="20"/>
                <w:szCs w:val="20"/>
                <w:lang w:val="bg-BG"/>
              </w:rPr>
              <w:t>-</w:t>
            </w:r>
          </w:p>
        </w:tc>
      </w:tr>
      <w:tr w:rsidR="00F37D01" w:rsidRPr="0028251E" w:rsidTr="00B73DD4">
        <w:trPr>
          <w:trHeight w:val="1953"/>
          <w:jc w:val="center"/>
        </w:trPr>
        <w:tc>
          <w:tcPr>
            <w:tcW w:w="534" w:type="dxa"/>
          </w:tcPr>
          <w:p w:rsidR="00F37D01" w:rsidRPr="0028251E" w:rsidRDefault="00F37D01" w:rsidP="00B73DD4">
            <w:pPr>
              <w:pStyle w:val="NoSpacing"/>
              <w:jc w:val="both"/>
              <w:rPr>
                <w:sz w:val="20"/>
                <w:szCs w:val="20"/>
              </w:rPr>
            </w:pPr>
            <w:r w:rsidRPr="0028251E">
              <w:rPr>
                <w:sz w:val="20"/>
                <w:szCs w:val="20"/>
              </w:rPr>
              <w:t>2.</w:t>
            </w:r>
          </w:p>
        </w:tc>
        <w:tc>
          <w:tcPr>
            <w:tcW w:w="2835" w:type="dxa"/>
          </w:tcPr>
          <w:p w:rsidR="00F37D01" w:rsidRPr="0028251E" w:rsidRDefault="00F37D01" w:rsidP="00B73DD4">
            <w:pPr>
              <w:pStyle w:val="NoSpacing"/>
              <w:rPr>
                <w:sz w:val="20"/>
                <w:szCs w:val="20"/>
                <w:lang w:val="bg-BG"/>
              </w:rPr>
            </w:pPr>
            <w:r w:rsidRPr="0028251E">
              <w:rPr>
                <w:sz w:val="20"/>
                <w:szCs w:val="20"/>
                <w:lang w:val="bg-BG"/>
              </w:rPr>
              <w:t>Оперативна програма „Региони в растеж” 2014-2020,</w:t>
            </w:r>
          </w:p>
          <w:p w:rsidR="00F37D01" w:rsidRPr="0028251E" w:rsidRDefault="00F37D01" w:rsidP="00B73DD4">
            <w:pPr>
              <w:pStyle w:val="NoSpacing"/>
              <w:rPr>
                <w:sz w:val="20"/>
                <w:szCs w:val="20"/>
                <w:lang w:val="bg-BG"/>
              </w:rPr>
            </w:pPr>
            <w:r w:rsidRPr="0028251E">
              <w:rPr>
                <w:sz w:val="20"/>
                <w:szCs w:val="20"/>
                <w:lang w:val="bg-BG"/>
              </w:rPr>
              <w:t>Съфинансирана от Европейския фонд за регионално развитие*</w:t>
            </w:r>
          </w:p>
          <w:p w:rsidR="00F37D01" w:rsidRPr="0028251E" w:rsidRDefault="00F37D01" w:rsidP="00B73DD4">
            <w:pPr>
              <w:pStyle w:val="NoSpacing"/>
              <w:rPr>
                <w:sz w:val="20"/>
                <w:szCs w:val="20"/>
                <w:lang w:val="bg-BG"/>
              </w:rPr>
            </w:pPr>
          </w:p>
          <w:p w:rsidR="00F37D01" w:rsidRPr="0028251E" w:rsidRDefault="00F37D01" w:rsidP="00B73DD4">
            <w:pPr>
              <w:pStyle w:val="NoSpacing"/>
              <w:rPr>
                <w:sz w:val="20"/>
                <w:szCs w:val="20"/>
                <w:lang w:val="bg-BG"/>
              </w:rPr>
            </w:pPr>
            <w:r w:rsidRPr="0028251E">
              <w:rPr>
                <w:sz w:val="20"/>
                <w:szCs w:val="20"/>
                <w:lang w:val="bg-BG"/>
              </w:rPr>
              <w:t>www.bgregio.eu</w:t>
            </w:r>
          </w:p>
        </w:tc>
        <w:tc>
          <w:tcPr>
            <w:tcW w:w="2551" w:type="dxa"/>
          </w:tcPr>
          <w:p w:rsidR="00F37D01" w:rsidRPr="0028251E" w:rsidRDefault="00F37D01" w:rsidP="00B73DD4">
            <w:pPr>
              <w:pStyle w:val="NoSpacing"/>
              <w:rPr>
                <w:sz w:val="20"/>
                <w:szCs w:val="20"/>
                <w:lang w:val="bg-BG"/>
              </w:rPr>
            </w:pPr>
            <w:r w:rsidRPr="0028251E">
              <w:rPr>
                <w:sz w:val="20"/>
                <w:szCs w:val="20"/>
                <w:lang w:val="bg-BG"/>
              </w:rPr>
              <w:t>- одити за енергопотребление</w:t>
            </w:r>
          </w:p>
          <w:p w:rsidR="00F37D01" w:rsidRPr="0028251E" w:rsidRDefault="00F37D01" w:rsidP="00B73DD4">
            <w:pPr>
              <w:pStyle w:val="NoSpacing"/>
              <w:rPr>
                <w:sz w:val="20"/>
                <w:szCs w:val="20"/>
                <w:lang w:val="bg-BG"/>
              </w:rPr>
            </w:pPr>
            <w:r w:rsidRPr="0028251E">
              <w:rPr>
                <w:sz w:val="20"/>
                <w:szCs w:val="20"/>
                <w:lang w:val="bg-BG"/>
              </w:rPr>
              <w:t>- мерки за ЕЕ и/или използване на ВЕИ в сгради;</w:t>
            </w:r>
          </w:p>
          <w:p w:rsidR="00F37D01" w:rsidRPr="0028251E" w:rsidRDefault="00F37D01" w:rsidP="00B73DD4">
            <w:pPr>
              <w:pStyle w:val="NoSpacing"/>
              <w:rPr>
                <w:sz w:val="20"/>
                <w:szCs w:val="20"/>
                <w:lang w:val="bg-BG"/>
              </w:rPr>
            </w:pPr>
            <w:r w:rsidRPr="0028251E">
              <w:rPr>
                <w:sz w:val="20"/>
                <w:szCs w:val="20"/>
                <w:lang w:val="bg-BG"/>
              </w:rPr>
              <w:t>- въвеждане на енергоспестяващо улично осветление</w:t>
            </w:r>
          </w:p>
        </w:tc>
        <w:tc>
          <w:tcPr>
            <w:tcW w:w="988" w:type="dxa"/>
          </w:tcPr>
          <w:p w:rsidR="00F37D01" w:rsidRPr="0028251E" w:rsidRDefault="00F37D01" w:rsidP="00B73DD4">
            <w:pPr>
              <w:pStyle w:val="NoSpacing"/>
              <w:jc w:val="center"/>
              <w:rPr>
                <w:sz w:val="20"/>
                <w:szCs w:val="20"/>
                <w:lang w:val="bg-BG"/>
              </w:rPr>
            </w:pPr>
            <w:r w:rsidRPr="0028251E">
              <w:rPr>
                <w:sz w:val="20"/>
                <w:szCs w:val="20"/>
                <w:lang w:val="bg-BG"/>
              </w:rPr>
              <w:t>1170,3</w:t>
            </w:r>
          </w:p>
        </w:tc>
        <w:tc>
          <w:tcPr>
            <w:tcW w:w="997" w:type="dxa"/>
            <w:gridSpan w:val="2"/>
          </w:tcPr>
          <w:p w:rsidR="00F37D01" w:rsidRPr="0028251E" w:rsidRDefault="00F37D01" w:rsidP="00B73DD4">
            <w:pPr>
              <w:pStyle w:val="NoSpacing"/>
              <w:jc w:val="center"/>
              <w:rPr>
                <w:sz w:val="20"/>
                <w:szCs w:val="20"/>
                <w:lang w:val="bg-BG"/>
              </w:rPr>
            </w:pPr>
            <w:r w:rsidRPr="0028251E">
              <w:rPr>
                <w:sz w:val="20"/>
                <w:szCs w:val="20"/>
                <w:lang w:val="bg-BG"/>
              </w:rPr>
              <w:t>206,5</w:t>
            </w:r>
          </w:p>
        </w:tc>
        <w:tc>
          <w:tcPr>
            <w:tcW w:w="1090" w:type="dxa"/>
          </w:tcPr>
          <w:p w:rsidR="00F37D01" w:rsidRPr="0028251E" w:rsidRDefault="00F37D01" w:rsidP="00B73DD4">
            <w:pPr>
              <w:pStyle w:val="NoSpacing"/>
              <w:jc w:val="center"/>
              <w:rPr>
                <w:sz w:val="20"/>
                <w:szCs w:val="20"/>
                <w:lang w:val="bg-BG"/>
              </w:rPr>
            </w:pPr>
            <w:r w:rsidRPr="0028251E">
              <w:rPr>
                <w:sz w:val="20"/>
                <w:szCs w:val="20"/>
                <w:lang w:val="bg-BG"/>
              </w:rPr>
              <w:t>-</w:t>
            </w:r>
          </w:p>
        </w:tc>
      </w:tr>
      <w:tr w:rsidR="00F37D01" w:rsidRPr="0028251E" w:rsidTr="00B73DD4">
        <w:trPr>
          <w:jc w:val="center"/>
        </w:trPr>
        <w:tc>
          <w:tcPr>
            <w:tcW w:w="534" w:type="dxa"/>
          </w:tcPr>
          <w:p w:rsidR="00F37D01" w:rsidRPr="0028251E" w:rsidRDefault="00F37D01" w:rsidP="00B73DD4">
            <w:pPr>
              <w:pStyle w:val="NoSpacing"/>
              <w:rPr>
                <w:sz w:val="20"/>
                <w:szCs w:val="20"/>
              </w:rPr>
            </w:pPr>
          </w:p>
        </w:tc>
        <w:tc>
          <w:tcPr>
            <w:tcW w:w="2835" w:type="dxa"/>
          </w:tcPr>
          <w:p w:rsidR="00F37D01" w:rsidRPr="0028251E" w:rsidRDefault="00F37D01" w:rsidP="00B73DD4">
            <w:pPr>
              <w:pStyle w:val="NoSpacing"/>
              <w:rPr>
                <w:sz w:val="20"/>
                <w:szCs w:val="20"/>
                <w:lang w:val="bg-BG"/>
              </w:rPr>
            </w:pPr>
            <w:r w:rsidRPr="0028251E">
              <w:rPr>
                <w:sz w:val="20"/>
                <w:szCs w:val="20"/>
                <w:lang w:val="bg-BG"/>
              </w:rPr>
              <w:t>Програма/Фонд</w:t>
            </w:r>
          </w:p>
        </w:tc>
        <w:tc>
          <w:tcPr>
            <w:tcW w:w="2551" w:type="dxa"/>
          </w:tcPr>
          <w:p w:rsidR="00F37D01" w:rsidRPr="0028251E" w:rsidRDefault="00F37D01" w:rsidP="00B73DD4">
            <w:pPr>
              <w:pStyle w:val="NoSpacing"/>
              <w:rPr>
                <w:sz w:val="20"/>
                <w:szCs w:val="20"/>
                <w:lang w:val="bg-BG"/>
              </w:rPr>
            </w:pPr>
            <w:r w:rsidRPr="0028251E">
              <w:rPr>
                <w:sz w:val="20"/>
                <w:szCs w:val="20"/>
                <w:lang w:val="bg-BG"/>
              </w:rPr>
              <w:t>Предмет на финансирането</w:t>
            </w:r>
          </w:p>
        </w:tc>
        <w:tc>
          <w:tcPr>
            <w:tcW w:w="1276" w:type="dxa"/>
            <w:gridSpan w:val="2"/>
          </w:tcPr>
          <w:p w:rsidR="00F37D01" w:rsidRPr="0028251E" w:rsidRDefault="00F37D01" w:rsidP="00B73DD4">
            <w:pPr>
              <w:pStyle w:val="NoSpacing"/>
              <w:rPr>
                <w:sz w:val="20"/>
                <w:szCs w:val="20"/>
                <w:lang w:val="bg-BG"/>
              </w:rPr>
            </w:pPr>
            <w:r w:rsidRPr="0028251E">
              <w:rPr>
                <w:sz w:val="20"/>
                <w:szCs w:val="20"/>
                <w:lang w:val="bg-BG"/>
              </w:rPr>
              <w:t>Общ размер на помощта</w:t>
            </w:r>
          </w:p>
        </w:tc>
        <w:tc>
          <w:tcPr>
            <w:tcW w:w="1799" w:type="dxa"/>
            <w:gridSpan w:val="2"/>
          </w:tcPr>
          <w:p w:rsidR="00F37D01" w:rsidRPr="0028251E" w:rsidRDefault="00F37D01" w:rsidP="00B73DD4">
            <w:pPr>
              <w:pStyle w:val="NoSpacing"/>
              <w:rPr>
                <w:sz w:val="20"/>
                <w:szCs w:val="20"/>
                <w:lang w:val="bg-BG"/>
              </w:rPr>
            </w:pPr>
            <w:r w:rsidRPr="0028251E">
              <w:rPr>
                <w:sz w:val="20"/>
                <w:szCs w:val="20"/>
                <w:lang w:val="bg-BG"/>
              </w:rPr>
              <w:t>Размер на помощта</w:t>
            </w:r>
          </w:p>
        </w:tc>
      </w:tr>
      <w:tr w:rsidR="00F37D01" w:rsidRPr="0028251E" w:rsidTr="00B73DD4">
        <w:trPr>
          <w:jc w:val="center"/>
        </w:trPr>
        <w:tc>
          <w:tcPr>
            <w:tcW w:w="534" w:type="dxa"/>
            <w:vMerge w:val="restart"/>
          </w:tcPr>
          <w:p w:rsidR="00F37D01" w:rsidRPr="0028251E" w:rsidRDefault="00F37D01" w:rsidP="00B73DD4">
            <w:pPr>
              <w:pStyle w:val="NoSpacing"/>
              <w:rPr>
                <w:sz w:val="20"/>
                <w:szCs w:val="20"/>
              </w:rPr>
            </w:pPr>
            <w:r w:rsidRPr="0028251E">
              <w:rPr>
                <w:sz w:val="20"/>
                <w:szCs w:val="20"/>
                <w:lang w:val="bg-BG"/>
              </w:rPr>
              <w:t>3</w:t>
            </w:r>
            <w:r w:rsidRPr="0028251E">
              <w:rPr>
                <w:sz w:val="20"/>
                <w:szCs w:val="20"/>
              </w:rPr>
              <w:t>.</w:t>
            </w:r>
          </w:p>
        </w:tc>
        <w:tc>
          <w:tcPr>
            <w:tcW w:w="2835" w:type="dxa"/>
            <w:vMerge w:val="restart"/>
          </w:tcPr>
          <w:p w:rsidR="00F37D01" w:rsidRPr="0028251E" w:rsidRDefault="00F37D01" w:rsidP="00B73DD4">
            <w:pPr>
              <w:pStyle w:val="NoSpacing"/>
              <w:rPr>
                <w:sz w:val="20"/>
                <w:szCs w:val="20"/>
                <w:lang w:val="bg-BG"/>
              </w:rPr>
            </w:pPr>
            <w:r w:rsidRPr="0028251E">
              <w:rPr>
                <w:sz w:val="20"/>
                <w:szCs w:val="20"/>
                <w:lang w:val="bg-BG"/>
              </w:rPr>
              <w:t>Кредитна линия за енергийна ефективност и възобновяема енергия</w:t>
            </w:r>
          </w:p>
          <w:p w:rsidR="00F37D01" w:rsidRPr="0028251E" w:rsidRDefault="00F37D01" w:rsidP="00B73DD4">
            <w:pPr>
              <w:pStyle w:val="NoSpacing"/>
              <w:rPr>
                <w:sz w:val="20"/>
                <w:szCs w:val="20"/>
                <w:lang w:val="bg-BG"/>
              </w:rPr>
            </w:pPr>
          </w:p>
          <w:p w:rsidR="00F37D01" w:rsidRPr="0028251E" w:rsidRDefault="00F37D01" w:rsidP="00B73DD4">
            <w:pPr>
              <w:pStyle w:val="NoSpacing"/>
              <w:rPr>
                <w:sz w:val="20"/>
                <w:szCs w:val="20"/>
                <w:lang w:val="bg-BG"/>
              </w:rPr>
            </w:pPr>
            <w:r w:rsidRPr="0028251E">
              <w:rPr>
                <w:sz w:val="20"/>
                <w:szCs w:val="20"/>
                <w:lang w:val="bg-BG"/>
              </w:rPr>
              <w:t>www.beerecl.com</w:t>
            </w:r>
          </w:p>
        </w:tc>
        <w:tc>
          <w:tcPr>
            <w:tcW w:w="2551" w:type="dxa"/>
          </w:tcPr>
          <w:p w:rsidR="00F37D01" w:rsidRPr="0028251E" w:rsidRDefault="00F37D01" w:rsidP="00B73DD4">
            <w:pPr>
              <w:pStyle w:val="NoSpacing"/>
              <w:rPr>
                <w:sz w:val="20"/>
                <w:szCs w:val="20"/>
                <w:lang w:val="bg-BG"/>
              </w:rPr>
            </w:pPr>
            <w:r w:rsidRPr="0028251E">
              <w:rPr>
                <w:sz w:val="20"/>
                <w:szCs w:val="20"/>
                <w:lang w:val="bg-BG"/>
              </w:rPr>
              <w:t>- ЕЕ в индустриални съоръжения, когенерация;</w:t>
            </w:r>
          </w:p>
        </w:tc>
        <w:tc>
          <w:tcPr>
            <w:tcW w:w="1276" w:type="dxa"/>
            <w:gridSpan w:val="2"/>
            <w:vMerge w:val="restart"/>
          </w:tcPr>
          <w:p w:rsidR="00F37D01" w:rsidRPr="0028251E" w:rsidRDefault="00F37D01" w:rsidP="00B73DD4">
            <w:pPr>
              <w:pStyle w:val="NoSpacing"/>
              <w:rPr>
                <w:sz w:val="20"/>
                <w:szCs w:val="20"/>
                <w:lang w:val="bg-BG"/>
              </w:rPr>
            </w:pPr>
            <w:r w:rsidRPr="0028251E">
              <w:rPr>
                <w:sz w:val="20"/>
                <w:szCs w:val="20"/>
                <w:lang w:val="bg-BG"/>
              </w:rPr>
              <w:t xml:space="preserve">180,2 млн. </w:t>
            </w:r>
            <w:r w:rsidRPr="0028251E">
              <w:rPr>
                <w:rFonts w:cs="Calibri"/>
                <w:sz w:val="20"/>
                <w:szCs w:val="20"/>
                <w:lang w:val="bg-BG"/>
              </w:rPr>
              <w:t>€</w:t>
            </w:r>
          </w:p>
        </w:tc>
        <w:tc>
          <w:tcPr>
            <w:tcW w:w="1799" w:type="dxa"/>
            <w:gridSpan w:val="2"/>
            <w:vMerge w:val="restart"/>
          </w:tcPr>
          <w:p w:rsidR="00F37D01" w:rsidRPr="0028251E" w:rsidRDefault="00F37D01" w:rsidP="00B73DD4">
            <w:pPr>
              <w:pStyle w:val="NoSpacing"/>
              <w:rPr>
                <w:sz w:val="20"/>
                <w:szCs w:val="20"/>
                <w:lang w:val="bg-BG"/>
              </w:rPr>
            </w:pPr>
            <w:r w:rsidRPr="0028251E">
              <w:rPr>
                <w:sz w:val="20"/>
                <w:szCs w:val="20"/>
                <w:lang w:val="bg-BG"/>
              </w:rPr>
              <w:t>- заем по кредитната линия до 2,5 млн.</w:t>
            </w:r>
            <w:r w:rsidRPr="0028251E">
              <w:rPr>
                <w:rFonts w:cs="Calibri"/>
                <w:sz w:val="20"/>
                <w:szCs w:val="20"/>
                <w:lang w:val="bg-BG"/>
              </w:rPr>
              <w:t>€</w:t>
            </w:r>
            <w:r w:rsidRPr="0028251E">
              <w:rPr>
                <w:sz w:val="20"/>
                <w:szCs w:val="20"/>
                <w:lang w:val="bg-BG"/>
              </w:rPr>
              <w:t>/проект;</w:t>
            </w:r>
          </w:p>
          <w:p w:rsidR="00F37D01" w:rsidRPr="0028251E" w:rsidRDefault="00F37D01" w:rsidP="00B73DD4">
            <w:pPr>
              <w:pStyle w:val="NoSpacing"/>
              <w:rPr>
                <w:sz w:val="20"/>
                <w:szCs w:val="20"/>
                <w:lang w:val="bg-BG"/>
              </w:rPr>
            </w:pPr>
            <w:r w:rsidRPr="0028251E">
              <w:rPr>
                <w:sz w:val="20"/>
                <w:szCs w:val="20"/>
                <w:lang w:val="bg-BG"/>
              </w:rPr>
              <w:t>- грант до 15% от отпуснатия заем;</w:t>
            </w:r>
          </w:p>
          <w:p w:rsidR="00F37D01" w:rsidRPr="0028251E" w:rsidRDefault="00F37D01" w:rsidP="00B73DD4">
            <w:pPr>
              <w:pStyle w:val="NoSpacing"/>
              <w:rPr>
                <w:sz w:val="20"/>
                <w:szCs w:val="20"/>
                <w:lang w:val="bg-BG"/>
              </w:rPr>
            </w:pPr>
            <w:r w:rsidRPr="0028251E">
              <w:rPr>
                <w:sz w:val="20"/>
                <w:szCs w:val="20"/>
                <w:lang w:val="bg-BG"/>
              </w:rPr>
              <w:t>- безвъзмездна консултантска помощ</w:t>
            </w:r>
          </w:p>
        </w:tc>
      </w:tr>
      <w:tr w:rsidR="00F37D01" w:rsidRPr="0028251E" w:rsidTr="00B73DD4">
        <w:trPr>
          <w:jc w:val="center"/>
        </w:trPr>
        <w:tc>
          <w:tcPr>
            <w:tcW w:w="534" w:type="dxa"/>
            <w:vMerge/>
          </w:tcPr>
          <w:p w:rsidR="00F37D01" w:rsidRPr="0028251E" w:rsidRDefault="00F37D01" w:rsidP="00B73DD4">
            <w:pPr>
              <w:pStyle w:val="NoSpacing"/>
              <w:rPr>
                <w:sz w:val="20"/>
                <w:szCs w:val="20"/>
              </w:rPr>
            </w:pPr>
          </w:p>
        </w:tc>
        <w:tc>
          <w:tcPr>
            <w:tcW w:w="2835" w:type="dxa"/>
            <w:vMerge/>
          </w:tcPr>
          <w:p w:rsidR="00F37D01" w:rsidRPr="0028251E" w:rsidRDefault="00F37D01" w:rsidP="00B73DD4">
            <w:pPr>
              <w:pStyle w:val="NoSpacing"/>
              <w:rPr>
                <w:sz w:val="20"/>
                <w:szCs w:val="20"/>
                <w:lang w:val="bg-BG"/>
              </w:rPr>
            </w:pPr>
          </w:p>
        </w:tc>
        <w:tc>
          <w:tcPr>
            <w:tcW w:w="2551" w:type="dxa"/>
          </w:tcPr>
          <w:p w:rsidR="00F37D01" w:rsidRPr="0028251E" w:rsidRDefault="00F37D01" w:rsidP="00B73DD4">
            <w:pPr>
              <w:pStyle w:val="NoSpacing"/>
              <w:rPr>
                <w:sz w:val="20"/>
                <w:szCs w:val="20"/>
                <w:lang w:val="bg-BG"/>
              </w:rPr>
            </w:pPr>
            <w:r w:rsidRPr="0028251E">
              <w:rPr>
                <w:sz w:val="20"/>
                <w:szCs w:val="20"/>
                <w:lang w:val="bg-BG"/>
              </w:rPr>
              <w:t>- проекти генериращи енергия от ВЕИ</w:t>
            </w:r>
          </w:p>
        </w:tc>
        <w:tc>
          <w:tcPr>
            <w:tcW w:w="1276" w:type="dxa"/>
            <w:gridSpan w:val="2"/>
            <w:vMerge/>
          </w:tcPr>
          <w:p w:rsidR="00F37D01" w:rsidRPr="0028251E" w:rsidRDefault="00F37D01" w:rsidP="00B73DD4">
            <w:pPr>
              <w:pStyle w:val="NoSpacing"/>
              <w:rPr>
                <w:sz w:val="20"/>
                <w:szCs w:val="20"/>
                <w:lang w:val="bg-BG"/>
              </w:rPr>
            </w:pPr>
          </w:p>
        </w:tc>
        <w:tc>
          <w:tcPr>
            <w:tcW w:w="1799" w:type="dxa"/>
            <w:gridSpan w:val="2"/>
            <w:vMerge/>
          </w:tcPr>
          <w:p w:rsidR="00F37D01" w:rsidRPr="0028251E" w:rsidRDefault="00F37D01" w:rsidP="00B73DD4">
            <w:pPr>
              <w:pStyle w:val="NoSpacing"/>
              <w:rPr>
                <w:sz w:val="20"/>
                <w:szCs w:val="20"/>
                <w:lang w:val="bg-BG"/>
              </w:rPr>
            </w:pPr>
          </w:p>
        </w:tc>
      </w:tr>
      <w:tr w:rsidR="00F37D01" w:rsidRPr="0028251E" w:rsidTr="00B73DD4">
        <w:trPr>
          <w:jc w:val="center"/>
        </w:trPr>
        <w:tc>
          <w:tcPr>
            <w:tcW w:w="534" w:type="dxa"/>
          </w:tcPr>
          <w:p w:rsidR="00F37D01" w:rsidRPr="0028251E" w:rsidRDefault="00F37D01" w:rsidP="00B73DD4">
            <w:pPr>
              <w:pStyle w:val="NoSpacing"/>
              <w:rPr>
                <w:sz w:val="20"/>
                <w:szCs w:val="20"/>
              </w:rPr>
            </w:pPr>
            <w:r w:rsidRPr="0028251E">
              <w:rPr>
                <w:sz w:val="20"/>
                <w:szCs w:val="20"/>
                <w:lang w:val="bg-BG"/>
              </w:rPr>
              <w:t>4</w:t>
            </w:r>
            <w:r w:rsidRPr="0028251E">
              <w:rPr>
                <w:sz w:val="20"/>
                <w:szCs w:val="20"/>
              </w:rPr>
              <w:t>.</w:t>
            </w:r>
          </w:p>
        </w:tc>
        <w:tc>
          <w:tcPr>
            <w:tcW w:w="2835" w:type="dxa"/>
          </w:tcPr>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Кредитна линия на ЕС/ЕБВР за енергийна ефективност в България </w:t>
            </w:r>
          </w:p>
          <w:p w:rsidR="00F37D01" w:rsidRPr="00E83030" w:rsidRDefault="00F37D01" w:rsidP="00B73DD4">
            <w:pPr>
              <w:pStyle w:val="Default"/>
              <w:rPr>
                <w:rFonts w:ascii="Calibri" w:hAnsi="Calibri" w:cs="Calibri"/>
                <w:sz w:val="20"/>
                <w:szCs w:val="20"/>
              </w:rPr>
            </w:pPr>
          </w:p>
          <w:p w:rsidR="00F37D01" w:rsidRPr="0028251E" w:rsidRDefault="00F37D01" w:rsidP="00B73DD4">
            <w:pPr>
              <w:pStyle w:val="NoSpacing"/>
              <w:rPr>
                <w:rFonts w:cs="Calibri"/>
                <w:sz w:val="20"/>
                <w:szCs w:val="20"/>
                <w:lang w:val="bg-BG"/>
              </w:rPr>
            </w:pPr>
            <w:r w:rsidRPr="0028251E">
              <w:rPr>
                <w:rFonts w:cs="Calibri"/>
                <w:sz w:val="20"/>
                <w:szCs w:val="20"/>
                <w:lang w:val="bg-BG"/>
              </w:rPr>
              <w:t xml:space="preserve">www.bulgaria-eueeff.com </w:t>
            </w:r>
          </w:p>
        </w:tc>
        <w:tc>
          <w:tcPr>
            <w:tcW w:w="2551" w:type="dxa"/>
          </w:tcPr>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ЕЕ в индустриални съоръжения, когенерация; </w:t>
            </w:r>
          </w:p>
        </w:tc>
        <w:tc>
          <w:tcPr>
            <w:tcW w:w="1276" w:type="dxa"/>
            <w:gridSpan w:val="2"/>
          </w:tcPr>
          <w:p w:rsidR="00F37D01" w:rsidRPr="0028251E" w:rsidRDefault="00F37D01" w:rsidP="00B73DD4">
            <w:pPr>
              <w:pStyle w:val="NoSpacing"/>
              <w:rPr>
                <w:sz w:val="20"/>
                <w:szCs w:val="20"/>
                <w:lang w:val="bg-BG"/>
              </w:rPr>
            </w:pPr>
            <w:r w:rsidRPr="0028251E">
              <w:rPr>
                <w:sz w:val="20"/>
                <w:szCs w:val="20"/>
                <w:lang w:val="bg-BG"/>
              </w:rPr>
              <w:t>22,5 млн.</w:t>
            </w:r>
            <w:r w:rsidRPr="0028251E">
              <w:rPr>
                <w:rFonts w:cs="Calibri"/>
                <w:sz w:val="20"/>
                <w:szCs w:val="20"/>
                <w:lang w:val="bg-BG"/>
              </w:rPr>
              <w:t>€</w:t>
            </w:r>
          </w:p>
        </w:tc>
        <w:tc>
          <w:tcPr>
            <w:tcW w:w="1799" w:type="dxa"/>
            <w:gridSpan w:val="2"/>
          </w:tcPr>
          <w:p w:rsidR="00F37D01" w:rsidRPr="0028251E" w:rsidRDefault="00F37D01" w:rsidP="00B73DD4">
            <w:pPr>
              <w:pStyle w:val="NoSpacing"/>
              <w:rPr>
                <w:sz w:val="20"/>
                <w:szCs w:val="20"/>
                <w:lang w:val="bg-BG"/>
              </w:rPr>
            </w:pPr>
            <w:r w:rsidRPr="0028251E">
              <w:rPr>
                <w:sz w:val="20"/>
                <w:szCs w:val="20"/>
                <w:lang w:val="bg-BG"/>
              </w:rPr>
              <w:t>- заем по кредитната линия до 2,5 млн.</w:t>
            </w:r>
            <w:r w:rsidRPr="0028251E">
              <w:rPr>
                <w:rFonts w:cs="Calibri"/>
                <w:sz w:val="20"/>
                <w:szCs w:val="20"/>
                <w:lang w:val="bg-BG"/>
              </w:rPr>
              <w:t>€</w:t>
            </w:r>
            <w:r w:rsidRPr="0028251E">
              <w:rPr>
                <w:sz w:val="20"/>
                <w:szCs w:val="20"/>
                <w:lang w:val="bg-BG"/>
              </w:rPr>
              <w:t>/проект;</w:t>
            </w:r>
          </w:p>
          <w:p w:rsidR="00F37D01" w:rsidRPr="0028251E" w:rsidRDefault="00F37D01" w:rsidP="00B73DD4">
            <w:pPr>
              <w:pStyle w:val="NoSpacing"/>
              <w:rPr>
                <w:sz w:val="20"/>
                <w:szCs w:val="20"/>
                <w:lang w:val="bg-BG"/>
              </w:rPr>
            </w:pPr>
            <w:r w:rsidRPr="0028251E">
              <w:rPr>
                <w:sz w:val="20"/>
                <w:szCs w:val="20"/>
                <w:lang w:val="bg-BG"/>
              </w:rPr>
              <w:t>- грант = 15% от отпуснатия заем;</w:t>
            </w:r>
          </w:p>
          <w:p w:rsidR="00F37D01" w:rsidRPr="0028251E" w:rsidRDefault="00F37D01" w:rsidP="00B73DD4">
            <w:pPr>
              <w:pStyle w:val="NoSpacing"/>
              <w:rPr>
                <w:sz w:val="20"/>
                <w:szCs w:val="20"/>
                <w:lang w:val="bg-BG"/>
              </w:rPr>
            </w:pPr>
            <w:r w:rsidRPr="0028251E">
              <w:rPr>
                <w:sz w:val="20"/>
                <w:szCs w:val="20"/>
                <w:lang w:val="bg-BG"/>
              </w:rPr>
              <w:t>- безвъзмездна консултантска помощ;</w:t>
            </w:r>
          </w:p>
        </w:tc>
      </w:tr>
      <w:tr w:rsidR="00F37D01" w:rsidRPr="0028251E" w:rsidTr="00B73DD4">
        <w:trPr>
          <w:jc w:val="center"/>
        </w:trPr>
        <w:tc>
          <w:tcPr>
            <w:tcW w:w="534" w:type="dxa"/>
          </w:tcPr>
          <w:p w:rsidR="00F37D01" w:rsidRPr="0028251E" w:rsidRDefault="00F37D01" w:rsidP="00B73DD4">
            <w:pPr>
              <w:pStyle w:val="NoSpacing"/>
              <w:rPr>
                <w:sz w:val="20"/>
                <w:szCs w:val="20"/>
              </w:rPr>
            </w:pPr>
            <w:r w:rsidRPr="0028251E">
              <w:rPr>
                <w:sz w:val="20"/>
                <w:szCs w:val="20"/>
                <w:lang w:val="bg-BG"/>
              </w:rPr>
              <w:t>5</w:t>
            </w:r>
            <w:r w:rsidRPr="0028251E">
              <w:rPr>
                <w:sz w:val="20"/>
                <w:szCs w:val="20"/>
              </w:rPr>
              <w:t>.</w:t>
            </w:r>
          </w:p>
        </w:tc>
        <w:tc>
          <w:tcPr>
            <w:tcW w:w="2835" w:type="dxa"/>
          </w:tcPr>
          <w:p w:rsidR="00F37D01" w:rsidRPr="0028251E" w:rsidRDefault="00F37D01" w:rsidP="00B73DD4">
            <w:pPr>
              <w:pStyle w:val="NoSpacing"/>
              <w:rPr>
                <w:sz w:val="20"/>
                <w:szCs w:val="20"/>
                <w:lang w:val="bg-BG"/>
              </w:rPr>
            </w:pPr>
            <w:r w:rsidRPr="0028251E">
              <w:rPr>
                <w:sz w:val="20"/>
                <w:szCs w:val="20"/>
                <w:lang w:val="bg-BG"/>
              </w:rPr>
              <w:t>Кредитна линия за енергийна ефективност в бита</w:t>
            </w:r>
          </w:p>
          <w:p w:rsidR="00F37D01" w:rsidRPr="0028251E" w:rsidRDefault="00F37D01" w:rsidP="00B73DD4">
            <w:pPr>
              <w:pStyle w:val="NoSpacing"/>
              <w:rPr>
                <w:sz w:val="20"/>
                <w:szCs w:val="20"/>
                <w:lang w:val="bg-BG"/>
              </w:rPr>
            </w:pPr>
            <w:r w:rsidRPr="0028251E">
              <w:rPr>
                <w:sz w:val="20"/>
                <w:szCs w:val="20"/>
                <w:lang w:val="bg-BG"/>
              </w:rPr>
              <w:t>www.reecl.org</w:t>
            </w:r>
          </w:p>
        </w:tc>
        <w:tc>
          <w:tcPr>
            <w:tcW w:w="2551" w:type="dxa"/>
          </w:tcPr>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Одобрени съоръжения и материали за жилищни сгради: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Енергоспестяващи прозорци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Газови котли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Отоплителни уреди, печки и котли на биомаса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Слънчеви колектори за топла вода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Охлаждащи и загряващи термопомпени системи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Фотоволтаични системи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Aбoнатни станции и сградни инсталации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Газификационни системи </w:t>
            </w:r>
          </w:p>
          <w:p w:rsidR="00F37D01" w:rsidRPr="0028251E" w:rsidRDefault="00F37D01" w:rsidP="00B73DD4">
            <w:pPr>
              <w:pStyle w:val="NoSpacing"/>
              <w:rPr>
                <w:sz w:val="20"/>
                <w:szCs w:val="20"/>
                <w:lang w:val="bg-BG"/>
              </w:rPr>
            </w:pPr>
            <w:r w:rsidRPr="0028251E">
              <w:rPr>
                <w:rFonts w:cs="Calibri"/>
                <w:sz w:val="20"/>
                <w:szCs w:val="20"/>
                <w:lang w:val="bg-BG"/>
              </w:rPr>
              <w:t>- Рекуперативни вентилационни системи</w:t>
            </w:r>
            <w:r w:rsidRPr="0028251E">
              <w:rPr>
                <w:sz w:val="20"/>
                <w:szCs w:val="20"/>
                <w:lang w:val="bg-BG"/>
              </w:rPr>
              <w:t xml:space="preserve"> </w:t>
            </w:r>
          </w:p>
        </w:tc>
        <w:tc>
          <w:tcPr>
            <w:tcW w:w="1276" w:type="dxa"/>
            <w:gridSpan w:val="2"/>
          </w:tcPr>
          <w:p w:rsidR="00F37D01" w:rsidRPr="0028251E" w:rsidRDefault="00F37D01" w:rsidP="00B73DD4">
            <w:pPr>
              <w:pStyle w:val="NoSpacing"/>
              <w:rPr>
                <w:sz w:val="20"/>
                <w:szCs w:val="20"/>
                <w:lang w:val="bg-BG"/>
              </w:rPr>
            </w:pPr>
            <w:r w:rsidRPr="0028251E">
              <w:rPr>
                <w:sz w:val="20"/>
                <w:szCs w:val="20"/>
                <w:lang w:val="bg-BG"/>
              </w:rPr>
              <w:t xml:space="preserve">Револвин-гов фонд с капитализация на 11 млн. </w:t>
            </w:r>
            <w:r w:rsidRPr="0028251E">
              <w:rPr>
                <w:rFonts w:cs="Calibri"/>
                <w:sz w:val="20"/>
                <w:szCs w:val="20"/>
                <w:lang w:val="bg-BG"/>
              </w:rPr>
              <w:t>€</w:t>
            </w:r>
          </w:p>
        </w:tc>
        <w:tc>
          <w:tcPr>
            <w:tcW w:w="1799" w:type="dxa"/>
            <w:gridSpan w:val="2"/>
          </w:tcPr>
          <w:p w:rsidR="00F37D01" w:rsidRPr="0028251E" w:rsidRDefault="00F37D01" w:rsidP="00B73DD4">
            <w:pPr>
              <w:pStyle w:val="NoSpacing"/>
              <w:rPr>
                <w:sz w:val="20"/>
                <w:szCs w:val="20"/>
                <w:lang w:val="bg-BG"/>
              </w:rPr>
            </w:pPr>
            <w:r w:rsidRPr="0028251E">
              <w:rPr>
                <w:sz w:val="20"/>
                <w:szCs w:val="20"/>
                <w:lang w:val="bg-BG"/>
              </w:rPr>
              <w:t>Потребителски заем + безвъзмездна помощ съответно в размер на 20%, 30% или 35% от стойността на кредитирания енергоспестяващ проект</w:t>
            </w:r>
          </w:p>
        </w:tc>
      </w:tr>
      <w:tr w:rsidR="00F37D01" w:rsidRPr="0028251E" w:rsidTr="00B73DD4">
        <w:trPr>
          <w:jc w:val="center"/>
        </w:trPr>
        <w:tc>
          <w:tcPr>
            <w:tcW w:w="534" w:type="dxa"/>
          </w:tcPr>
          <w:p w:rsidR="00F37D01" w:rsidRPr="0028251E" w:rsidRDefault="00F37D01" w:rsidP="00B73DD4">
            <w:pPr>
              <w:pStyle w:val="NoSpacing"/>
              <w:rPr>
                <w:sz w:val="20"/>
                <w:szCs w:val="20"/>
              </w:rPr>
            </w:pPr>
            <w:r w:rsidRPr="0028251E">
              <w:rPr>
                <w:sz w:val="20"/>
                <w:szCs w:val="20"/>
                <w:lang w:val="bg-BG"/>
              </w:rPr>
              <w:t>6</w:t>
            </w:r>
            <w:r w:rsidRPr="0028251E">
              <w:rPr>
                <w:sz w:val="20"/>
                <w:szCs w:val="20"/>
              </w:rPr>
              <w:t>.</w:t>
            </w:r>
          </w:p>
        </w:tc>
        <w:tc>
          <w:tcPr>
            <w:tcW w:w="2835" w:type="dxa"/>
          </w:tcPr>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Фонд "Енергийна ефективност и възобновяеми източници" (ФЕЕВИ) </w:t>
            </w:r>
          </w:p>
          <w:p w:rsidR="00F37D01" w:rsidRPr="00E83030" w:rsidRDefault="00F37D01" w:rsidP="00B73DD4">
            <w:pPr>
              <w:pStyle w:val="Default"/>
              <w:rPr>
                <w:rFonts w:ascii="Calibri" w:hAnsi="Calibri" w:cs="Calibri"/>
                <w:sz w:val="20"/>
                <w:szCs w:val="20"/>
              </w:rPr>
            </w:pP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www.bgeef.com </w:t>
            </w:r>
          </w:p>
        </w:tc>
        <w:tc>
          <w:tcPr>
            <w:tcW w:w="2551" w:type="dxa"/>
          </w:tcPr>
          <w:p w:rsidR="00F37D01" w:rsidRPr="0028251E" w:rsidRDefault="00F37D01" w:rsidP="00B73DD4">
            <w:pPr>
              <w:pStyle w:val="NoSpacing"/>
              <w:rPr>
                <w:sz w:val="20"/>
                <w:szCs w:val="20"/>
                <w:lang w:val="bg-BG"/>
              </w:rPr>
            </w:pPr>
            <w:r w:rsidRPr="0028251E">
              <w:rPr>
                <w:sz w:val="20"/>
                <w:szCs w:val="20"/>
                <w:lang w:val="bg-BG"/>
              </w:rPr>
              <w:t>Финансираща институция за:</w:t>
            </w:r>
          </w:p>
          <w:p w:rsidR="00F37D01" w:rsidRPr="0028251E" w:rsidRDefault="00F37D01" w:rsidP="00B73DD4">
            <w:pPr>
              <w:pStyle w:val="NoSpacing"/>
              <w:rPr>
                <w:sz w:val="20"/>
                <w:szCs w:val="20"/>
                <w:lang w:val="bg-BG"/>
              </w:rPr>
            </w:pPr>
            <w:r w:rsidRPr="0028251E">
              <w:rPr>
                <w:sz w:val="20"/>
                <w:szCs w:val="20"/>
                <w:lang w:val="bg-BG"/>
              </w:rPr>
              <w:t xml:space="preserve">- предоставяне на </w:t>
            </w:r>
          </w:p>
          <w:p w:rsidR="00F37D01" w:rsidRPr="0028251E" w:rsidRDefault="00F37D01" w:rsidP="00B73DD4">
            <w:pPr>
              <w:pStyle w:val="NoSpacing"/>
              <w:rPr>
                <w:sz w:val="20"/>
                <w:szCs w:val="20"/>
                <w:lang w:val="bg-BG"/>
              </w:rPr>
            </w:pPr>
            <w:r w:rsidRPr="0028251E">
              <w:rPr>
                <w:sz w:val="20"/>
                <w:szCs w:val="20"/>
                <w:lang w:val="bg-BG"/>
              </w:rPr>
              <w:t>кредити и</w:t>
            </w:r>
          </w:p>
          <w:p w:rsidR="00F37D01" w:rsidRPr="0028251E" w:rsidRDefault="00F37D01" w:rsidP="00B73DD4">
            <w:pPr>
              <w:pStyle w:val="NoSpacing"/>
              <w:rPr>
                <w:sz w:val="20"/>
                <w:szCs w:val="20"/>
                <w:lang w:val="bg-BG"/>
              </w:rPr>
            </w:pPr>
            <w:r w:rsidRPr="0028251E">
              <w:rPr>
                <w:sz w:val="20"/>
                <w:szCs w:val="20"/>
                <w:lang w:val="bg-BG"/>
              </w:rPr>
              <w:t>- предоставяне на гаранции по кредити,</w:t>
            </w:r>
          </w:p>
          <w:p w:rsidR="00F37D01" w:rsidRPr="0028251E" w:rsidRDefault="00F37D01" w:rsidP="00B73DD4">
            <w:pPr>
              <w:pStyle w:val="NoSpacing"/>
              <w:rPr>
                <w:sz w:val="20"/>
                <w:szCs w:val="20"/>
                <w:lang w:val="bg-BG"/>
              </w:rPr>
            </w:pPr>
            <w:r w:rsidRPr="0028251E">
              <w:rPr>
                <w:sz w:val="20"/>
                <w:szCs w:val="20"/>
                <w:lang w:val="bg-BG"/>
              </w:rPr>
              <w:t>- център за консултации;</w:t>
            </w:r>
          </w:p>
          <w:p w:rsidR="00F37D01" w:rsidRPr="0028251E" w:rsidRDefault="00F37D01" w:rsidP="00B73DD4">
            <w:pPr>
              <w:pStyle w:val="NoSpacing"/>
              <w:rPr>
                <w:sz w:val="20"/>
                <w:szCs w:val="20"/>
                <w:lang w:val="bg-BG"/>
              </w:rPr>
            </w:pPr>
            <w:r w:rsidRPr="0028251E">
              <w:rPr>
                <w:sz w:val="20"/>
                <w:szCs w:val="20"/>
                <w:lang w:val="bg-BG"/>
              </w:rPr>
              <w:t>за проекти инвестиционни проекти за енергийна ефективност</w:t>
            </w:r>
          </w:p>
        </w:tc>
        <w:tc>
          <w:tcPr>
            <w:tcW w:w="1276" w:type="dxa"/>
            <w:gridSpan w:val="2"/>
          </w:tcPr>
          <w:p w:rsidR="00F37D01" w:rsidRPr="0028251E" w:rsidRDefault="00F37D01" w:rsidP="00B73DD4">
            <w:pPr>
              <w:pStyle w:val="NoSpacing"/>
              <w:rPr>
                <w:sz w:val="20"/>
                <w:szCs w:val="20"/>
                <w:lang w:val="bg-BG"/>
              </w:rPr>
            </w:pPr>
            <w:r w:rsidRPr="0028251E">
              <w:rPr>
                <w:sz w:val="20"/>
                <w:szCs w:val="20"/>
                <w:lang w:val="bg-BG"/>
              </w:rPr>
              <w:t xml:space="preserve">Револвин-гов фонд с капитализация на 11 млн. </w:t>
            </w:r>
            <w:r w:rsidRPr="0028251E">
              <w:rPr>
                <w:rFonts w:cs="Calibri"/>
                <w:sz w:val="20"/>
                <w:szCs w:val="20"/>
                <w:lang w:val="bg-BG"/>
              </w:rPr>
              <w:t>€</w:t>
            </w:r>
          </w:p>
        </w:tc>
        <w:tc>
          <w:tcPr>
            <w:tcW w:w="1799" w:type="dxa"/>
            <w:gridSpan w:val="2"/>
          </w:tcPr>
          <w:p w:rsidR="00F37D01" w:rsidRPr="0028251E" w:rsidRDefault="00F37D01" w:rsidP="00B73DD4">
            <w:pPr>
              <w:pStyle w:val="NoSpacing"/>
              <w:rPr>
                <w:sz w:val="20"/>
                <w:szCs w:val="20"/>
                <w:lang w:val="bg-BG"/>
              </w:rPr>
            </w:pPr>
            <w:r w:rsidRPr="0028251E">
              <w:rPr>
                <w:sz w:val="20"/>
                <w:szCs w:val="20"/>
                <w:lang w:val="bg-BG"/>
              </w:rPr>
              <w:t xml:space="preserve">Индивидуалната (за отделен проект) гаранционна експозиция </w:t>
            </w:r>
            <w:r w:rsidRPr="0028251E">
              <w:rPr>
                <w:rFonts w:cs="Calibri"/>
                <w:sz w:val="20"/>
                <w:szCs w:val="20"/>
                <w:lang w:val="bg-BG"/>
              </w:rPr>
              <w:t>≤</w:t>
            </w:r>
            <w:r w:rsidRPr="0028251E">
              <w:rPr>
                <w:sz w:val="20"/>
                <w:szCs w:val="20"/>
                <w:lang w:val="bg-BG"/>
              </w:rPr>
              <w:t>800 хил.лв.</w:t>
            </w:r>
          </w:p>
        </w:tc>
      </w:tr>
      <w:tr w:rsidR="00F37D01" w:rsidRPr="0028251E" w:rsidTr="00B73DD4">
        <w:trPr>
          <w:jc w:val="center"/>
        </w:trPr>
        <w:tc>
          <w:tcPr>
            <w:tcW w:w="534" w:type="dxa"/>
          </w:tcPr>
          <w:p w:rsidR="00F37D01" w:rsidRPr="0028251E" w:rsidRDefault="00F37D01" w:rsidP="00B73DD4">
            <w:pPr>
              <w:pStyle w:val="NoSpacing"/>
              <w:rPr>
                <w:sz w:val="20"/>
                <w:szCs w:val="20"/>
              </w:rPr>
            </w:pPr>
            <w:r w:rsidRPr="0028251E">
              <w:rPr>
                <w:sz w:val="20"/>
                <w:szCs w:val="20"/>
                <w:lang w:val="bg-BG"/>
              </w:rPr>
              <w:t>7</w:t>
            </w:r>
            <w:r w:rsidRPr="0028251E">
              <w:rPr>
                <w:sz w:val="20"/>
                <w:szCs w:val="20"/>
              </w:rPr>
              <w:t>.</w:t>
            </w:r>
          </w:p>
        </w:tc>
        <w:tc>
          <w:tcPr>
            <w:tcW w:w="2835" w:type="dxa"/>
          </w:tcPr>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Национален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доверителен екофонд </w:t>
            </w:r>
          </w:p>
          <w:p w:rsidR="00F37D01" w:rsidRPr="0028251E" w:rsidRDefault="00F37D01" w:rsidP="00B73DD4">
            <w:pPr>
              <w:pStyle w:val="NoSpacing"/>
              <w:rPr>
                <w:sz w:val="20"/>
                <w:szCs w:val="20"/>
                <w:lang w:val="bg-BG"/>
              </w:rPr>
            </w:pPr>
            <w:r w:rsidRPr="0028251E">
              <w:rPr>
                <w:rFonts w:cs="Calibri"/>
                <w:sz w:val="20"/>
                <w:szCs w:val="20"/>
                <w:lang w:val="bg-BG"/>
              </w:rPr>
              <w:t>(Национална схема за зелени инвестиции)</w:t>
            </w:r>
            <w:r w:rsidRPr="0028251E">
              <w:rPr>
                <w:sz w:val="20"/>
                <w:szCs w:val="20"/>
                <w:lang w:val="bg-BG"/>
              </w:rPr>
              <w:t xml:space="preserve"> </w:t>
            </w:r>
          </w:p>
          <w:p w:rsidR="00F37D01" w:rsidRPr="0028251E" w:rsidRDefault="00F37D01" w:rsidP="00B73DD4">
            <w:pPr>
              <w:pStyle w:val="NoSpacing"/>
              <w:rPr>
                <w:sz w:val="20"/>
                <w:szCs w:val="20"/>
                <w:lang w:val="bg-BG"/>
              </w:rPr>
            </w:pPr>
          </w:p>
          <w:p w:rsidR="00F37D01" w:rsidRPr="0028251E" w:rsidRDefault="00F37D01" w:rsidP="00B73DD4">
            <w:pPr>
              <w:pStyle w:val="NoSpacing"/>
              <w:rPr>
                <w:sz w:val="20"/>
                <w:szCs w:val="20"/>
                <w:lang w:val="bg-BG"/>
              </w:rPr>
            </w:pPr>
            <w:r w:rsidRPr="0028251E">
              <w:rPr>
                <w:sz w:val="20"/>
                <w:szCs w:val="20"/>
                <w:lang w:val="bg-BG"/>
              </w:rPr>
              <w:t>www.ecofund-bg.org</w:t>
            </w:r>
          </w:p>
        </w:tc>
        <w:tc>
          <w:tcPr>
            <w:tcW w:w="2551" w:type="dxa"/>
          </w:tcPr>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ЕЕ в сгради (вкл. соларни инсталации на сгради) и в индустрията;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 смяна на горивната база; </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когенерация;</w:t>
            </w: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Проекти в транспортния сектор, свързани с предоставяне на обществен транспорт – смяна на горивната база от дизел/бензин на устойчиви горива;</w:t>
            </w:r>
          </w:p>
          <w:p w:rsidR="00F37D01" w:rsidRPr="00E83030" w:rsidRDefault="00F37D01" w:rsidP="00B73DD4">
            <w:pPr>
              <w:pStyle w:val="Default"/>
              <w:rPr>
                <w:sz w:val="20"/>
                <w:szCs w:val="20"/>
              </w:rPr>
            </w:pPr>
            <w:r w:rsidRPr="00E83030">
              <w:rPr>
                <w:rFonts w:ascii="Calibri" w:hAnsi="Calibri" w:cs="Calibri"/>
                <w:sz w:val="20"/>
                <w:szCs w:val="20"/>
              </w:rPr>
              <w:t>-Производство на енергия от ВЕИ за собствено потребление</w:t>
            </w:r>
          </w:p>
        </w:tc>
        <w:tc>
          <w:tcPr>
            <w:tcW w:w="1276" w:type="dxa"/>
            <w:gridSpan w:val="2"/>
          </w:tcPr>
          <w:p w:rsidR="00F37D01" w:rsidRPr="0028251E" w:rsidRDefault="00F37D01" w:rsidP="00B73DD4">
            <w:pPr>
              <w:pStyle w:val="NoSpacing"/>
              <w:rPr>
                <w:sz w:val="20"/>
                <w:szCs w:val="20"/>
                <w:lang w:val="bg-BG"/>
              </w:rPr>
            </w:pPr>
            <w:r w:rsidRPr="0028251E">
              <w:rPr>
                <w:sz w:val="20"/>
                <w:szCs w:val="20"/>
                <w:lang w:val="bg-BG"/>
              </w:rPr>
              <w:t>Постъпления на средства в резултат на продажби на предписани емисионни единици</w:t>
            </w:r>
          </w:p>
        </w:tc>
        <w:tc>
          <w:tcPr>
            <w:tcW w:w="1799" w:type="dxa"/>
            <w:gridSpan w:val="2"/>
          </w:tcPr>
          <w:p w:rsidR="00F37D01" w:rsidRPr="0028251E" w:rsidRDefault="00F37D01" w:rsidP="00B73DD4">
            <w:pPr>
              <w:pStyle w:val="NoSpacing"/>
              <w:rPr>
                <w:sz w:val="20"/>
                <w:szCs w:val="20"/>
                <w:lang w:val="bg-BG"/>
              </w:rPr>
            </w:pPr>
            <w:r w:rsidRPr="0028251E">
              <w:rPr>
                <w:sz w:val="20"/>
                <w:szCs w:val="20"/>
                <w:lang w:val="bg-BG"/>
              </w:rPr>
              <w:t>Няма ограничения</w:t>
            </w:r>
          </w:p>
        </w:tc>
      </w:tr>
      <w:tr w:rsidR="00F37D01" w:rsidRPr="0028251E" w:rsidTr="00B73DD4">
        <w:trPr>
          <w:jc w:val="center"/>
        </w:trPr>
        <w:tc>
          <w:tcPr>
            <w:tcW w:w="534" w:type="dxa"/>
          </w:tcPr>
          <w:p w:rsidR="00F37D01" w:rsidRPr="0028251E" w:rsidRDefault="00F37D01" w:rsidP="00B73DD4">
            <w:pPr>
              <w:pStyle w:val="NoSpacing"/>
              <w:rPr>
                <w:sz w:val="20"/>
                <w:szCs w:val="20"/>
              </w:rPr>
            </w:pPr>
            <w:r w:rsidRPr="0028251E">
              <w:rPr>
                <w:sz w:val="20"/>
                <w:szCs w:val="20"/>
                <w:lang w:val="bg-BG"/>
              </w:rPr>
              <w:t>8</w:t>
            </w:r>
            <w:r w:rsidRPr="0028251E">
              <w:rPr>
                <w:sz w:val="20"/>
                <w:szCs w:val="20"/>
              </w:rPr>
              <w:t>.</w:t>
            </w:r>
          </w:p>
        </w:tc>
        <w:tc>
          <w:tcPr>
            <w:tcW w:w="2835" w:type="dxa"/>
          </w:tcPr>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Предприятие за управление на дейностите по опазване на околната среда </w:t>
            </w:r>
          </w:p>
          <w:p w:rsidR="00F37D01" w:rsidRPr="00E83030" w:rsidRDefault="00F37D01" w:rsidP="00B73DD4">
            <w:pPr>
              <w:pStyle w:val="Default"/>
              <w:rPr>
                <w:rFonts w:ascii="Calibri" w:hAnsi="Calibri" w:cs="Calibri"/>
                <w:sz w:val="20"/>
                <w:szCs w:val="20"/>
              </w:rPr>
            </w:pP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http://pudoos.bg </w:t>
            </w:r>
          </w:p>
        </w:tc>
        <w:tc>
          <w:tcPr>
            <w:tcW w:w="2551" w:type="dxa"/>
          </w:tcPr>
          <w:p w:rsidR="00F37D01" w:rsidRPr="0028251E" w:rsidRDefault="00F37D01" w:rsidP="00B73DD4">
            <w:pPr>
              <w:pStyle w:val="NoSpacing"/>
              <w:rPr>
                <w:sz w:val="20"/>
                <w:szCs w:val="20"/>
                <w:lang w:val="bg-BG"/>
              </w:rPr>
            </w:pPr>
            <w:r w:rsidRPr="0028251E">
              <w:rPr>
                <w:sz w:val="20"/>
                <w:szCs w:val="20"/>
                <w:lang w:val="bg-BG"/>
              </w:rPr>
              <w:t>Изграждане на МВЕЦ</w:t>
            </w:r>
          </w:p>
        </w:tc>
        <w:tc>
          <w:tcPr>
            <w:tcW w:w="1276" w:type="dxa"/>
            <w:gridSpan w:val="2"/>
          </w:tcPr>
          <w:p w:rsidR="00F37D01" w:rsidRPr="0028251E" w:rsidRDefault="00F37D01" w:rsidP="00B73DD4">
            <w:pPr>
              <w:pStyle w:val="NoSpacing"/>
              <w:rPr>
                <w:sz w:val="20"/>
                <w:szCs w:val="20"/>
                <w:lang w:val="bg-BG"/>
              </w:rPr>
            </w:pPr>
            <w:r w:rsidRPr="0028251E">
              <w:rPr>
                <w:sz w:val="20"/>
                <w:szCs w:val="20"/>
                <w:lang w:val="bg-BG"/>
              </w:rPr>
              <w:t>Бюджет на държавните помощи, определян всяка година</w:t>
            </w:r>
          </w:p>
        </w:tc>
        <w:tc>
          <w:tcPr>
            <w:tcW w:w="1799" w:type="dxa"/>
            <w:gridSpan w:val="2"/>
          </w:tcPr>
          <w:p w:rsidR="00F37D01" w:rsidRPr="0028251E" w:rsidRDefault="00F37D01" w:rsidP="00B73DD4">
            <w:pPr>
              <w:pStyle w:val="NoSpacing"/>
              <w:rPr>
                <w:sz w:val="20"/>
                <w:szCs w:val="20"/>
                <w:lang w:val="bg-BG"/>
              </w:rPr>
            </w:pPr>
          </w:p>
        </w:tc>
      </w:tr>
      <w:tr w:rsidR="00F37D01" w:rsidRPr="0028251E" w:rsidTr="00B73DD4">
        <w:trPr>
          <w:jc w:val="center"/>
        </w:trPr>
        <w:tc>
          <w:tcPr>
            <w:tcW w:w="534" w:type="dxa"/>
          </w:tcPr>
          <w:p w:rsidR="00F37D01" w:rsidRPr="0028251E" w:rsidRDefault="00F37D01" w:rsidP="00B73DD4">
            <w:pPr>
              <w:pStyle w:val="NoSpacing"/>
              <w:rPr>
                <w:sz w:val="20"/>
                <w:szCs w:val="20"/>
              </w:rPr>
            </w:pPr>
            <w:r w:rsidRPr="0028251E">
              <w:rPr>
                <w:sz w:val="20"/>
                <w:szCs w:val="20"/>
                <w:lang w:val="bg-BG"/>
              </w:rPr>
              <w:t>9</w:t>
            </w:r>
            <w:r w:rsidRPr="0028251E">
              <w:rPr>
                <w:sz w:val="20"/>
                <w:szCs w:val="20"/>
              </w:rPr>
              <w:t>.</w:t>
            </w:r>
          </w:p>
        </w:tc>
        <w:tc>
          <w:tcPr>
            <w:tcW w:w="2835" w:type="dxa"/>
          </w:tcPr>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Финансовия механизъм на ЕИП за 2009-2014 </w:t>
            </w:r>
          </w:p>
          <w:p w:rsidR="00F37D01" w:rsidRPr="00E83030" w:rsidRDefault="00F37D01" w:rsidP="00B73DD4">
            <w:pPr>
              <w:pStyle w:val="Default"/>
              <w:rPr>
                <w:rFonts w:ascii="Calibri" w:hAnsi="Calibri" w:cs="Calibri"/>
                <w:sz w:val="20"/>
                <w:szCs w:val="20"/>
              </w:rPr>
            </w:pPr>
          </w:p>
          <w:p w:rsidR="00F37D01" w:rsidRPr="00E83030" w:rsidRDefault="00F37D01" w:rsidP="00B73DD4">
            <w:pPr>
              <w:pStyle w:val="Default"/>
              <w:rPr>
                <w:rFonts w:ascii="Calibri" w:hAnsi="Calibri" w:cs="Calibri"/>
                <w:sz w:val="20"/>
                <w:szCs w:val="20"/>
              </w:rPr>
            </w:pPr>
            <w:r w:rsidRPr="00E83030">
              <w:rPr>
                <w:rFonts w:ascii="Calibri" w:hAnsi="Calibri" w:cs="Calibri"/>
                <w:sz w:val="20"/>
                <w:szCs w:val="20"/>
              </w:rPr>
              <w:t xml:space="preserve">(Програма: Енергийна ефективност и възобновяеми енергийни източници) </w:t>
            </w:r>
          </w:p>
        </w:tc>
        <w:tc>
          <w:tcPr>
            <w:tcW w:w="2551" w:type="dxa"/>
          </w:tcPr>
          <w:p w:rsidR="00F37D01" w:rsidRPr="0028251E" w:rsidRDefault="00F37D01" w:rsidP="00B73DD4">
            <w:pPr>
              <w:pStyle w:val="NoSpacing"/>
              <w:rPr>
                <w:sz w:val="20"/>
                <w:szCs w:val="20"/>
                <w:lang w:val="bg-BG"/>
              </w:rPr>
            </w:pPr>
            <w:r w:rsidRPr="0028251E">
              <w:rPr>
                <w:sz w:val="20"/>
                <w:szCs w:val="20"/>
                <w:lang w:val="bg-BG"/>
              </w:rPr>
              <w:t>ЕЕ и ВЕИ</w:t>
            </w:r>
          </w:p>
        </w:tc>
        <w:tc>
          <w:tcPr>
            <w:tcW w:w="1276" w:type="dxa"/>
            <w:gridSpan w:val="2"/>
          </w:tcPr>
          <w:p w:rsidR="00F37D01" w:rsidRPr="0028251E" w:rsidRDefault="00F37D01" w:rsidP="00B73DD4">
            <w:pPr>
              <w:pStyle w:val="NoSpacing"/>
              <w:rPr>
                <w:sz w:val="20"/>
                <w:szCs w:val="20"/>
                <w:lang w:val="bg-BG"/>
              </w:rPr>
            </w:pPr>
            <w:r w:rsidRPr="0028251E">
              <w:rPr>
                <w:sz w:val="20"/>
                <w:szCs w:val="20"/>
                <w:lang w:val="bg-BG"/>
              </w:rPr>
              <w:t xml:space="preserve">13,2 млн. </w:t>
            </w:r>
            <w:r w:rsidRPr="0028251E">
              <w:rPr>
                <w:rFonts w:cs="Calibri"/>
                <w:sz w:val="20"/>
                <w:szCs w:val="20"/>
                <w:lang w:val="bg-BG"/>
              </w:rPr>
              <w:t>€</w:t>
            </w:r>
            <w:r w:rsidRPr="0028251E">
              <w:rPr>
                <w:sz w:val="20"/>
                <w:szCs w:val="20"/>
                <w:lang w:val="bg-BG"/>
              </w:rPr>
              <w:t xml:space="preserve"> безвъзмездна помощ</w:t>
            </w:r>
          </w:p>
        </w:tc>
        <w:tc>
          <w:tcPr>
            <w:tcW w:w="1799" w:type="dxa"/>
            <w:gridSpan w:val="2"/>
          </w:tcPr>
          <w:p w:rsidR="00F37D01" w:rsidRPr="0028251E" w:rsidRDefault="00F37D01" w:rsidP="00B73DD4">
            <w:pPr>
              <w:pStyle w:val="NoSpacing"/>
              <w:rPr>
                <w:sz w:val="20"/>
                <w:szCs w:val="20"/>
                <w:lang w:val="bg-BG"/>
              </w:rPr>
            </w:pPr>
          </w:p>
        </w:tc>
      </w:tr>
    </w:tbl>
    <w:p w:rsidR="00F37D01" w:rsidRDefault="00F37D01" w:rsidP="00E83030">
      <w:pPr>
        <w:pStyle w:val="NoSpacing"/>
        <w:jc w:val="both"/>
        <w:rPr>
          <w:rFonts w:cs="Calibri"/>
          <w:b/>
          <w:sz w:val="24"/>
          <w:szCs w:val="24"/>
          <w:lang w:val="bg-BG"/>
        </w:rPr>
      </w:pPr>
    </w:p>
    <w:p w:rsidR="00F37D01" w:rsidRPr="00E83030" w:rsidRDefault="00F37D01" w:rsidP="00E83030">
      <w:pPr>
        <w:pStyle w:val="NoSpacing"/>
        <w:jc w:val="both"/>
        <w:rPr>
          <w:rFonts w:cs="Calibri"/>
          <w:b/>
          <w:sz w:val="24"/>
          <w:szCs w:val="24"/>
          <w:lang w:val="bg-BG"/>
        </w:rPr>
      </w:pPr>
      <w:r w:rsidRPr="00B73DD4">
        <w:rPr>
          <w:rFonts w:cs="Calibri"/>
          <w:b/>
          <w:sz w:val="24"/>
          <w:szCs w:val="24"/>
        </w:rPr>
        <w:t>8</w:t>
      </w:r>
      <w:r w:rsidRPr="00B73DD4">
        <w:rPr>
          <w:rFonts w:cs="Calibri"/>
          <w:b/>
          <w:sz w:val="24"/>
          <w:szCs w:val="24"/>
          <w:lang w:val="bg-BG"/>
        </w:rPr>
        <w:t>. ПРОГНОЗИ ЗА РАЗВИТИЕ</w:t>
      </w:r>
    </w:p>
    <w:p w:rsidR="00F37D01" w:rsidRPr="00E83030" w:rsidRDefault="00F37D01" w:rsidP="00E83030">
      <w:pPr>
        <w:pStyle w:val="NoSpacing"/>
        <w:ind w:firstLine="851"/>
        <w:jc w:val="both"/>
        <w:rPr>
          <w:rFonts w:cs="Calibri"/>
          <w:sz w:val="24"/>
          <w:szCs w:val="24"/>
          <w:lang w:val="bg-BG"/>
        </w:rPr>
      </w:pPr>
    </w:p>
    <w:p w:rsidR="00F37D01" w:rsidRPr="00E83030" w:rsidRDefault="00F37D01" w:rsidP="00191A38">
      <w:pPr>
        <w:ind w:firstLine="851"/>
        <w:jc w:val="both"/>
        <w:rPr>
          <w:rFonts w:cs="Calibri"/>
          <w:sz w:val="24"/>
          <w:szCs w:val="24"/>
        </w:rPr>
      </w:pPr>
      <w:r w:rsidRPr="00E83030">
        <w:rPr>
          <w:rFonts w:cs="Calibri"/>
          <w:sz w:val="24"/>
          <w:szCs w:val="24"/>
        </w:rPr>
        <w:t xml:space="preserve">Използван е </w:t>
      </w:r>
      <w:r w:rsidRPr="00E83030">
        <w:rPr>
          <w:rFonts w:cs="Calibri"/>
          <w:b/>
          <w:bCs/>
          <w:i/>
          <w:iCs/>
          <w:sz w:val="24"/>
          <w:szCs w:val="24"/>
        </w:rPr>
        <w:t xml:space="preserve">SWOT анализ </w:t>
      </w:r>
      <w:r w:rsidRPr="00E83030">
        <w:rPr>
          <w:rFonts w:cs="Calibri"/>
          <w:sz w:val="24"/>
          <w:szCs w:val="24"/>
        </w:rPr>
        <w:t>като са дефинирани основните фактори, влияещи върху процеса на насърчаване на използването на ВЕИ, вътрешни</w:t>
      </w:r>
      <w:r>
        <w:rPr>
          <w:rFonts w:cs="Calibri"/>
          <w:sz w:val="24"/>
          <w:szCs w:val="24"/>
        </w:rPr>
        <w:t xml:space="preserve"> </w:t>
      </w:r>
      <w:r w:rsidRPr="00E83030">
        <w:rPr>
          <w:rFonts w:cs="Calibri"/>
          <w:sz w:val="24"/>
          <w:szCs w:val="24"/>
        </w:rPr>
        <w:t>– силни и слаби страни и външни – възможности и заплахи.</w:t>
      </w:r>
    </w:p>
    <w:p w:rsidR="00F37D01" w:rsidRPr="00E83030" w:rsidRDefault="00F37D01" w:rsidP="00E83030">
      <w:pPr>
        <w:pStyle w:val="NoSpacing"/>
        <w:jc w:val="right"/>
        <w:rPr>
          <w:i/>
          <w:sz w:val="20"/>
          <w:szCs w:val="20"/>
          <w:lang w:val="bg-BG"/>
        </w:rPr>
      </w:pPr>
      <w:r w:rsidRPr="00E83030">
        <w:rPr>
          <w:i/>
          <w:sz w:val="20"/>
          <w:szCs w:val="20"/>
        </w:rPr>
        <w:t>Таблица 1</w:t>
      </w:r>
      <w:r>
        <w:rPr>
          <w:i/>
          <w:sz w:val="20"/>
          <w:szCs w:val="20"/>
          <w:lang w:val="bg-BG"/>
        </w:rPr>
        <w:t>7</w:t>
      </w:r>
      <w:r w:rsidRPr="00E83030">
        <w:rPr>
          <w:i/>
          <w:sz w:val="20"/>
          <w:szCs w:val="20"/>
        </w:rPr>
        <w:t>: SWOT анализ</w:t>
      </w:r>
    </w:p>
    <w:tbl>
      <w:tblPr>
        <w:tblW w:w="10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8"/>
        <w:gridCol w:w="5347"/>
      </w:tblGrid>
      <w:tr w:rsidR="00F37D01" w:rsidRPr="0028251E" w:rsidTr="00A41F7A">
        <w:trPr>
          <w:trHeight w:val="530"/>
          <w:jc w:val="center"/>
        </w:trPr>
        <w:tc>
          <w:tcPr>
            <w:tcW w:w="5348" w:type="dxa"/>
            <w:shd w:val="clear" w:color="auto" w:fill="948A54"/>
          </w:tcPr>
          <w:p w:rsidR="00F37D01" w:rsidRPr="0028251E" w:rsidRDefault="00F37D01" w:rsidP="008F0247">
            <w:pPr>
              <w:pStyle w:val="NoSpacing"/>
              <w:jc w:val="both"/>
              <w:rPr>
                <w:rFonts w:cs="Calibri"/>
                <w:b/>
                <w:i/>
                <w:sz w:val="24"/>
                <w:szCs w:val="24"/>
                <w:lang w:val="bg-BG"/>
              </w:rPr>
            </w:pPr>
            <w:r w:rsidRPr="0028251E">
              <w:rPr>
                <w:rFonts w:cs="Calibri"/>
                <w:b/>
                <w:i/>
                <w:sz w:val="24"/>
                <w:szCs w:val="24"/>
                <w:lang w:val="bg-BG"/>
              </w:rPr>
              <w:t>Силни страни</w:t>
            </w:r>
          </w:p>
          <w:p w:rsidR="00F37D01" w:rsidRPr="0028251E" w:rsidRDefault="00F37D01" w:rsidP="008F0247">
            <w:pPr>
              <w:pStyle w:val="NoSpacing"/>
              <w:jc w:val="both"/>
              <w:rPr>
                <w:rFonts w:cs="Calibri"/>
                <w:b/>
                <w:i/>
                <w:sz w:val="24"/>
                <w:szCs w:val="24"/>
                <w:lang w:val="bg-BG"/>
              </w:rPr>
            </w:pPr>
          </w:p>
        </w:tc>
        <w:tc>
          <w:tcPr>
            <w:tcW w:w="5347" w:type="dxa"/>
            <w:shd w:val="clear" w:color="auto" w:fill="948A54"/>
          </w:tcPr>
          <w:p w:rsidR="00F37D01" w:rsidRPr="0028251E" w:rsidRDefault="00F37D01" w:rsidP="008F0247">
            <w:pPr>
              <w:pStyle w:val="NoSpacing"/>
              <w:jc w:val="both"/>
              <w:rPr>
                <w:rFonts w:cs="Calibri"/>
                <w:b/>
                <w:i/>
                <w:sz w:val="24"/>
                <w:szCs w:val="24"/>
                <w:lang w:val="bg-BG"/>
              </w:rPr>
            </w:pPr>
            <w:r w:rsidRPr="0028251E">
              <w:rPr>
                <w:rFonts w:cs="Calibri"/>
                <w:b/>
                <w:i/>
                <w:sz w:val="24"/>
                <w:szCs w:val="24"/>
                <w:lang w:val="bg-BG"/>
              </w:rPr>
              <w:t>Слаби страни</w:t>
            </w:r>
          </w:p>
        </w:tc>
      </w:tr>
      <w:tr w:rsidR="00F37D01" w:rsidRPr="0028251E" w:rsidTr="00A41F7A">
        <w:trPr>
          <w:trHeight w:val="3580"/>
          <w:jc w:val="center"/>
        </w:trPr>
        <w:tc>
          <w:tcPr>
            <w:tcW w:w="5348" w:type="dxa"/>
          </w:tcPr>
          <w:p w:rsidR="00F37D01" w:rsidRPr="0028251E" w:rsidRDefault="00F37D01" w:rsidP="00091262">
            <w:pPr>
              <w:pStyle w:val="NoSpacing"/>
              <w:numPr>
                <w:ilvl w:val="0"/>
                <w:numId w:val="2"/>
              </w:numPr>
              <w:ind w:left="426"/>
              <w:jc w:val="both"/>
              <w:rPr>
                <w:rFonts w:cs="Calibri"/>
                <w:sz w:val="23"/>
                <w:szCs w:val="23"/>
                <w:lang w:val="bg-BG"/>
              </w:rPr>
            </w:pPr>
            <w:r w:rsidRPr="0028251E">
              <w:rPr>
                <w:rFonts w:cs="Calibri"/>
                <w:sz w:val="23"/>
                <w:szCs w:val="23"/>
                <w:lang w:val="bg-BG"/>
              </w:rPr>
              <w:t>Наличие на относително добър потенциал на ВЕИ в общината;</w:t>
            </w:r>
          </w:p>
          <w:p w:rsidR="00F37D01" w:rsidRPr="0028251E" w:rsidRDefault="00F37D01" w:rsidP="00091262">
            <w:pPr>
              <w:pStyle w:val="NoSpacing"/>
              <w:numPr>
                <w:ilvl w:val="0"/>
                <w:numId w:val="2"/>
              </w:numPr>
              <w:jc w:val="both"/>
              <w:rPr>
                <w:rFonts w:cs="Calibri"/>
                <w:sz w:val="23"/>
                <w:szCs w:val="23"/>
                <w:lang w:val="bg-BG"/>
              </w:rPr>
            </w:pPr>
            <w:r w:rsidRPr="0028251E">
              <w:rPr>
                <w:rFonts w:cs="Calibri"/>
                <w:sz w:val="23"/>
                <w:szCs w:val="23"/>
                <w:lang w:val="bg-BG"/>
              </w:rPr>
              <w:t>Добре структуриран и балансиран енергиен сектор;</w:t>
            </w:r>
          </w:p>
          <w:p w:rsidR="00F37D01" w:rsidRPr="0028251E" w:rsidRDefault="00F37D01" w:rsidP="00091262">
            <w:pPr>
              <w:pStyle w:val="NoSpacing"/>
              <w:numPr>
                <w:ilvl w:val="0"/>
                <w:numId w:val="2"/>
              </w:numPr>
              <w:jc w:val="both"/>
              <w:rPr>
                <w:rFonts w:cs="Calibri"/>
                <w:sz w:val="23"/>
                <w:szCs w:val="23"/>
                <w:lang w:val="bg-BG"/>
              </w:rPr>
            </w:pPr>
            <w:r w:rsidRPr="0028251E">
              <w:rPr>
                <w:rFonts w:cs="Calibri"/>
                <w:sz w:val="23"/>
                <w:szCs w:val="23"/>
                <w:lang w:val="bg-BG"/>
              </w:rPr>
              <w:t>Добри комуникации и инфраструктура;</w:t>
            </w:r>
          </w:p>
          <w:p w:rsidR="00F37D01" w:rsidRPr="0028251E" w:rsidRDefault="00F37D01" w:rsidP="00091262">
            <w:pPr>
              <w:pStyle w:val="NoSpacing"/>
              <w:numPr>
                <w:ilvl w:val="0"/>
                <w:numId w:val="2"/>
              </w:numPr>
              <w:jc w:val="both"/>
              <w:rPr>
                <w:rFonts w:cs="Calibri"/>
                <w:sz w:val="23"/>
                <w:szCs w:val="23"/>
                <w:lang w:val="bg-BG"/>
              </w:rPr>
            </w:pPr>
            <w:r w:rsidRPr="0028251E">
              <w:rPr>
                <w:rFonts w:cs="Calibri"/>
                <w:sz w:val="23"/>
                <w:szCs w:val="23"/>
                <w:lang w:val="bg-BG"/>
              </w:rPr>
              <w:t>Политическа воля от местната власт за насърчаване използването на ВЕИ;</w:t>
            </w:r>
          </w:p>
        </w:tc>
        <w:tc>
          <w:tcPr>
            <w:tcW w:w="5347" w:type="dxa"/>
          </w:tcPr>
          <w:p w:rsidR="00F37D01" w:rsidRPr="0028251E" w:rsidRDefault="00F37D01" w:rsidP="00091262">
            <w:pPr>
              <w:pStyle w:val="NoSpacing"/>
              <w:numPr>
                <w:ilvl w:val="0"/>
                <w:numId w:val="2"/>
              </w:numPr>
              <w:jc w:val="both"/>
              <w:rPr>
                <w:rFonts w:cs="Calibri"/>
                <w:sz w:val="23"/>
                <w:szCs w:val="23"/>
                <w:lang w:val="bg-BG"/>
              </w:rPr>
            </w:pPr>
            <w:r w:rsidRPr="0028251E">
              <w:rPr>
                <w:rFonts w:cs="Calibri"/>
                <w:sz w:val="23"/>
                <w:szCs w:val="23"/>
                <w:lang w:val="bg-BG"/>
              </w:rPr>
              <w:t>Липса на достатъчен капацитет в местната администрация в сферата на ВЕИ;</w:t>
            </w:r>
          </w:p>
          <w:p w:rsidR="00F37D01" w:rsidRPr="0028251E" w:rsidRDefault="00F37D01" w:rsidP="00091262">
            <w:pPr>
              <w:pStyle w:val="NoSpacing"/>
              <w:numPr>
                <w:ilvl w:val="0"/>
                <w:numId w:val="2"/>
              </w:numPr>
              <w:jc w:val="both"/>
              <w:rPr>
                <w:rFonts w:cs="Calibri"/>
                <w:sz w:val="23"/>
                <w:szCs w:val="23"/>
                <w:lang w:val="bg-BG"/>
              </w:rPr>
            </w:pPr>
            <w:r w:rsidRPr="0028251E">
              <w:rPr>
                <w:rFonts w:cs="Calibri"/>
                <w:sz w:val="23"/>
                <w:szCs w:val="23"/>
                <w:lang w:val="bg-BG"/>
              </w:rPr>
              <w:t>Липса на достатъчна информация, мотивация и ресурси у заинтере-сованите страни за използване на ВЕИ;</w:t>
            </w:r>
          </w:p>
          <w:p w:rsidR="00F37D01" w:rsidRPr="0028251E" w:rsidRDefault="00F37D01" w:rsidP="00091262">
            <w:pPr>
              <w:pStyle w:val="NoSpacing"/>
              <w:numPr>
                <w:ilvl w:val="0"/>
                <w:numId w:val="2"/>
              </w:numPr>
              <w:jc w:val="both"/>
              <w:rPr>
                <w:rFonts w:cs="Calibri"/>
                <w:sz w:val="23"/>
                <w:szCs w:val="23"/>
                <w:lang w:val="bg-BG"/>
              </w:rPr>
            </w:pPr>
            <w:r w:rsidRPr="0028251E">
              <w:rPr>
                <w:rFonts w:cs="Calibri"/>
                <w:sz w:val="23"/>
                <w:szCs w:val="23"/>
                <w:lang w:val="bg-BG"/>
              </w:rPr>
              <w:t>Недостатъчни финансови ресурси за провеждане на местната политика в областта на ВЕИ.</w:t>
            </w:r>
          </w:p>
          <w:p w:rsidR="00F37D01" w:rsidRPr="0028251E" w:rsidRDefault="00F37D01" w:rsidP="00091262">
            <w:pPr>
              <w:pStyle w:val="NoSpacing"/>
              <w:numPr>
                <w:ilvl w:val="0"/>
                <w:numId w:val="2"/>
              </w:numPr>
              <w:jc w:val="both"/>
              <w:rPr>
                <w:rFonts w:cs="Calibri"/>
                <w:sz w:val="23"/>
                <w:szCs w:val="23"/>
                <w:lang w:val="bg-BG"/>
              </w:rPr>
            </w:pPr>
            <w:r w:rsidRPr="0028251E">
              <w:rPr>
                <w:rFonts w:cs="Calibri"/>
                <w:sz w:val="23"/>
                <w:szCs w:val="23"/>
                <w:lang w:val="bg-BG"/>
              </w:rPr>
              <w:t>Отсъствие на достатъчно специа-лизирани организации, фирми и специа-листи в общината за разработване и изпълнение на проекти в сферата на ВЕИ.</w:t>
            </w:r>
          </w:p>
          <w:p w:rsidR="00F37D01" w:rsidRPr="0028251E" w:rsidRDefault="00F37D01" w:rsidP="00E62C63">
            <w:pPr>
              <w:pStyle w:val="NoSpacing"/>
              <w:jc w:val="both"/>
              <w:rPr>
                <w:rFonts w:cs="Calibri"/>
                <w:sz w:val="23"/>
                <w:szCs w:val="23"/>
                <w:lang w:val="bg-BG"/>
              </w:rPr>
            </w:pPr>
          </w:p>
          <w:p w:rsidR="00F37D01" w:rsidRPr="0028251E" w:rsidRDefault="00F37D01" w:rsidP="00E62C63">
            <w:pPr>
              <w:pStyle w:val="NoSpacing"/>
              <w:jc w:val="both"/>
              <w:rPr>
                <w:rFonts w:cs="Calibri"/>
                <w:sz w:val="23"/>
                <w:szCs w:val="23"/>
                <w:lang w:val="bg-BG"/>
              </w:rPr>
            </w:pPr>
          </w:p>
          <w:p w:rsidR="00F37D01" w:rsidRPr="0028251E" w:rsidRDefault="00F37D01" w:rsidP="00E62C63">
            <w:pPr>
              <w:pStyle w:val="NoSpacing"/>
              <w:jc w:val="both"/>
              <w:rPr>
                <w:rFonts w:cs="Calibri"/>
                <w:sz w:val="23"/>
                <w:szCs w:val="23"/>
                <w:lang w:val="bg-BG"/>
              </w:rPr>
            </w:pPr>
          </w:p>
        </w:tc>
      </w:tr>
      <w:tr w:rsidR="00F37D01" w:rsidRPr="0028251E" w:rsidTr="00A41F7A">
        <w:trPr>
          <w:trHeight w:val="530"/>
          <w:jc w:val="center"/>
        </w:trPr>
        <w:tc>
          <w:tcPr>
            <w:tcW w:w="5348" w:type="dxa"/>
            <w:shd w:val="clear" w:color="auto" w:fill="948A54"/>
          </w:tcPr>
          <w:p w:rsidR="00F37D01" w:rsidRPr="0028251E" w:rsidRDefault="00F37D01" w:rsidP="008F0247">
            <w:pPr>
              <w:pStyle w:val="NoSpacing"/>
              <w:jc w:val="both"/>
              <w:rPr>
                <w:rFonts w:cs="Calibri"/>
                <w:b/>
                <w:i/>
                <w:sz w:val="24"/>
                <w:szCs w:val="24"/>
                <w:lang w:val="bg-BG"/>
              </w:rPr>
            </w:pPr>
            <w:r w:rsidRPr="0028251E">
              <w:rPr>
                <w:rFonts w:cs="Calibri"/>
                <w:b/>
                <w:i/>
                <w:sz w:val="24"/>
                <w:szCs w:val="24"/>
                <w:lang w:val="bg-BG"/>
              </w:rPr>
              <w:t>Възможности</w:t>
            </w:r>
          </w:p>
          <w:p w:rsidR="00F37D01" w:rsidRPr="0028251E" w:rsidRDefault="00F37D01" w:rsidP="008F0247">
            <w:pPr>
              <w:pStyle w:val="NoSpacing"/>
              <w:jc w:val="both"/>
              <w:rPr>
                <w:rFonts w:cs="Calibri"/>
                <w:b/>
                <w:i/>
                <w:sz w:val="24"/>
                <w:szCs w:val="24"/>
                <w:lang w:val="bg-BG"/>
              </w:rPr>
            </w:pPr>
          </w:p>
        </w:tc>
        <w:tc>
          <w:tcPr>
            <w:tcW w:w="5347" w:type="dxa"/>
            <w:shd w:val="clear" w:color="auto" w:fill="948A54"/>
          </w:tcPr>
          <w:p w:rsidR="00F37D01" w:rsidRPr="0028251E" w:rsidRDefault="00F37D01" w:rsidP="008F0247">
            <w:pPr>
              <w:pStyle w:val="NoSpacing"/>
              <w:jc w:val="both"/>
              <w:rPr>
                <w:rFonts w:cs="Calibri"/>
                <w:b/>
                <w:i/>
                <w:sz w:val="24"/>
                <w:szCs w:val="24"/>
                <w:lang w:val="bg-BG"/>
              </w:rPr>
            </w:pPr>
            <w:r w:rsidRPr="0028251E">
              <w:rPr>
                <w:rFonts w:cs="Calibri"/>
                <w:b/>
                <w:i/>
                <w:sz w:val="24"/>
                <w:szCs w:val="24"/>
                <w:lang w:val="bg-BG"/>
              </w:rPr>
              <w:t>Заплахи</w:t>
            </w:r>
          </w:p>
        </w:tc>
      </w:tr>
      <w:tr w:rsidR="00F37D01" w:rsidRPr="0028251E" w:rsidTr="00A41F7A">
        <w:trPr>
          <w:trHeight w:val="3344"/>
          <w:jc w:val="center"/>
        </w:trPr>
        <w:tc>
          <w:tcPr>
            <w:tcW w:w="5348" w:type="dxa"/>
          </w:tcPr>
          <w:p w:rsidR="00F37D01" w:rsidRPr="0028251E" w:rsidRDefault="00F37D01" w:rsidP="00091262">
            <w:pPr>
              <w:pStyle w:val="NoSpacing"/>
              <w:numPr>
                <w:ilvl w:val="0"/>
                <w:numId w:val="3"/>
              </w:numPr>
              <w:ind w:left="426"/>
              <w:jc w:val="both"/>
              <w:rPr>
                <w:rFonts w:cs="Calibri"/>
                <w:sz w:val="23"/>
                <w:szCs w:val="23"/>
                <w:lang w:val="bg-BG"/>
              </w:rPr>
            </w:pPr>
            <w:r w:rsidRPr="0028251E">
              <w:rPr>
                <w:rFonts w:cs="Calibri"/>
                <w:sz w:val="23"/>
                <w:szCs w:val="23"/>
                <w:lang w:val="bg-BG"/>
              </w:rPr>
              <w:t>Наличие на национални и европейски програми за насърчаване използването на ВЕИ;</w:t>
            </w:r>
          </w:p>
          <w:p w:rsidR="00F37D01" w:rsidRPr="0028251E" w:rsidRDefault="00F37D01" w:rsidP="00091262">
            <w:pPr>
              <w:pStyle w:val="NoSpacing"/>
              <w:numPr>
                <w:ilvl w:val="0"/>
                <w:numId w:val="3"/>
              </w:numPr>
              <w:ind w:left="426"/>
              <w:jc w:val="both"/>
              <w:rPr>
                <w:rFonts w:cs="Calibri"/>
                <w:sz w:val="23"/>
                <w:szCs w:val="23"/>
                <w:lang w:val="bg-BG"/>
              </w:rPr>
            </w:pPr>
            <w:r w:rsidRPr="0028251E">
              <w:rPr>
                <w:rFonts w:cs="Calibri"/>
                <w:sz w:val="23"/>
                <w:szCs w:val="23"/>
                <w:lang w:val="bg-BG"/>
              </w:rPr>
              <w:t>Наличие на организации на фирми и специалисти в общината и региона с опит в разработване и изпълнение на проекти в сферата на ВЕИ;</w:t>
            </w:r>
          </w:p>
          <w:p w:rsidR="00F37D01" w:rsidRPr="0028251E" w:rsidRDefault="00F37D01" w:rsidP="00091262">
            <w:pPr>
              <w:pStyle w:val="NoSpacing"/>
              <w:numPr>
                <w:ilvl w:val="0"/>
                <w:numId w:val="3"/>
              </w:numPr>
              <w:ind w:left="426"/>
              <w:jc w:val="both"/>
              <w:rPr>
                <w:rFonts w:cs="Calibri"/>
                <w:sz w:val="23"/>
                <w:szCs w:val="23"/>
                <w:lang w:val="bg-BG"/>
              </w:rPr>
            </w:pPr>
            <w:r w:rsidRPr="0028251E">
              <w:rPr>
                <w:rFonts w:cs="Calibri"/>
                <w:sz w:val="23"/>
                <w:szCs w:val="23"/>
                <w:lang w:val="bg-BG"/>
              </w:rPr>
              <w:t>Наличен ресурс за привличане на местни и чуждестранни инвестиции;</w:t>
            </w:r>
          </w:p>
          <w:p w:rsidR="00F37D01" w:rsidRPr="0028251E" w:rsidRDefault="00F37D01" w:rsidP="00091262">
            <w:pPr>
              <w:pStyle w:val="NoSpacing"/>
              <w:numPr>
                <w:ilvl w:val="0"/>
                <w:numId w:val="3"/>
              </w:numPr>
              <w:ind w:left="426"/>
              <w:jc w:val="both"/>
              <w:rPr>
                <w:rFonts w:cs="Calibri"/>
                <w:sz w:val="23"/>
                <w:szCs w:val="23"/>
                <w:lang w:val="bg-BG"/>
              </w:rPr>
            </w:pPr>
            <w:r w:rsidRPr="0028251E">
              <w:rPr>
                <w:rFonts w:cs="Calibri"/>
                <w:sz w:val="23"/>
                <w:szCs w:val="23"/>
                <w:lang w:val="bg-BG"/>
              </w:rPr>
              <w:t xml:space="preserve">Потенциал за създаване на нови </w:t>
            </w:r>
          </w:p>
          <w:p w:rsidR="00F37D01" w:rsidRPr="0028251E" w:rsidRDefault="00F37D01" w:rsidP="008F0247">
            <w:pPr>
              <w:pStyle w:val="NoSpacing"/>
              <w:ind w:left="426"/>
              <w:jc w:val="both"/>
              <w:rPr>
                <w:rFonts w:cs="Calibri"/>
                <w:sz w:val="23"/>
                <w:szCs w:val="23"/>
                <w:lang w:val="bg-BG"/>
              </w:rPr>
            </w:pPr>
            <w:r w:rsidRPr="0028251E">
              <w:rPr>
                <w:rFonts w:cs="Calibri"/>
                <w:sz w:val="23"/>
                <w:szCs w:val="23"/>
                <w:lang w:val="bg-BG"/>
              </w:rPr>
              <w:t>работни места;</w:t>
            </w:r>
          </w:p>
          <w:p w:rsidR="00F37D01" w:rsidRPr="0028251E" w:rsidRDefault="00F37D01" w:rsidP="00091262">
            <w:pPr>
              <w:pStyle w:val="NoSpacing"/>
              <w:numPr>
                <w:ilvl w:val="0"/>
                <w:numId w:val="4"/>
              </w:numPr>
              <w:ind w:left="426"/>
              <w:jc w:val="both"/>
              <w:rPr>
                <w:rFonts w:cs="Calibri"/>
                <w:sz w:val="23"/>
                <w:szCs w:val="23"/>
                <w:lang w:val="bg-BG"/>
              </w:rPr>
            </w:pPr>
            <w:r w:rsidRPr="0028251E">
              <w:rPr>
                <w:rFonts w:cs="Calibri"/>
                <w:sz w:val="23"/>
                <w:szCs w:val="23"/>
                <w:lang w:val="bg-BG"/>
              </w:rPr>
              <w:t>Потенциал за съхранение на екологията и намаляване на въглеродните емисии.</w:t>
            </w:r>
          </w:p>
        </w:tc>
        <w:tc>
          <w:tcPr>
            <w:tcW w:w="5347" w:type="dxa"/>
          </w:tcPr>
          <w:p w:rsidR="00F37D01" w:rsidRPr="0028251E" w:rsidRDefault="00F37D01" w:rsidP="00091262">
            <w:pPr>
              <w:pStyle w:val="NoSpacing"/>
              <w:numPr>
                <w:ilvl w:val="0"/>
                <w:numId w:val="4"/>
              </w:numPr>
              <w:ind w:left="356"/>
              <w:jc w:val="both"/>
              <w:rPr>
                <w:rFonts w:cs="Calibri"/>
                <w:sz w:val="23"/>
                <w:szCs w:val="23"/>
                <w:lang w:val="bg-BG"/>
              </w:rPr>
            </w:pPr>
            <w:r w:rsidRPr="0028251E">
              <w:rPr>
                <w:rFonts w:cs="Calibri"/>
                <w:sz w:val="23"/>
                <w:szCs w:val="23"/>
                <w:lang w:val="bg-BG"/>
              </w:rPr>
              <w:t>Непоследователна национална поли-тика в областта на ВЕИ, влияеща върху инвестиционния интерес в сектора;</w:t>
            </w:r>
          </w:p>
          <w:p w:rsidR="00F37D01" w:rsidRPr="0028251E" w:rsidRDefault="00F37D01" w:rsidP="00091262">
            <w:pPr>
              <w:pStyle w:val="NoSpacing"/>
              <w:numPr>
                <w:ilvl w:val="0"/>
                <w:numId w:val="4"/>
              </w:numPr>
              <w:ind w:left="356"/>
              <w:jc w:val="both"/>
              <w:rPr>
                <w:rFonts w:cs="Calibri"/>
                <w:sz w:val="23"/>
                <w:szCs w:val="23"/>
                <w:lang w:val="bg-BG"/>
              </w:rPr>
            </w:pPr>
            <w:r w:rsidRPr="0028251E">
              <w:rPr>
                <w:rFonts w:cs="Calibri"/>
                <w:sz w:val="23"/>
                <w:szCs w:val="23"/>
                <w:lang w:val="bg-BG"/>
              </w:rPr>
              <w:t>Възможна бъдеща промяна на нацио-налната политика за насърчаване използването на ВЕИ.</w:t>
            </w:r>
          </w:p>
          <w:p w:rsidR="00F37D01" w:rsidRPr="0028251E" w:rsidRDefault="00F37D01" w:rsidP="00091262">
            <w:pPr>
              <w:pStyle w:val="NoSpacing"/>
              <w:numPr>
                <w:ilvl w:val="0"/>
                <w:numId w:val="4"/>
              </w:numPr>
              <w:ind w:left="356"/>
              <w:jc w:val="both"/>
              <w:rPr>
                <w:rFonts w:cs="Calibri"/>
                <w:sz w:val="23"/>
                <w:szCs w:val="23"/>
                <w:lang w:val="bg-BG"/>
              </w:rPr>
            </w:pPr>
            <w:r w:rsidRPr="0028251E">
              <w:rPr>
                <w:rFonts w:cs="Calibri"/>
                <w:sz w:val="23"/>
                <w:szCs w:val="23"/>
                <w:lang w:val="bg-BG"/>
              </w:rPr>
              <w:t>Прекратяване финансирането на проекти;</w:t>
            </w:r>
          </w:p>
          <w:p w:rsidR="00F37D01" w:rsidRPr="0028251E" w:rsidRDefault="00F37D01" w:rsidP="00091262">
            <w:pPr>
              <w:pStyle w:val="NoSpacing"/>
              <w:numPr>
                <w:ilvl w:val="0"/>
                <w:numId w:val="4"/>
              </w:numPr>
              <w:ind w:left="356"/>
              <w:jc w:val="both"/>
              <w:rPr>
                <w:rFonts w:cs="Calibri"/>
                <w:sz w:val="23"/>
                <w:szCs w:val="23"/>
                <w:lang w:val="bg-BG"/>
              </w:rPr>
            </w:pPr>
            <w:r w:rsidRPr="0028251E">
              <w:rPr>
                <w:rFonts w:cs="Calibri"/>
                <w:sz w:val="23"/>
                <w:szCs w:val="23"/>
                <w:lang w:val="bg-BG"/>
              </w:rPr>
              <w:t>Промяна на преференциалните цени в неблагоприятна посока;</w:t>
            </w:r>
          </w:p>
        </w:tc>
      </w:tr>
    </w:tbl>
    <w:p w:rsidR="00F37D01" w:rsidRDefault="00F37D01" w:rsidP="00E83030">
      <w:pPr>
        <w:jc w:val="both"/>
      </w:pPr>
    </w:p>
    <w:p w:rsidR="00F37D01" w:rsidRDefault="00F37D01" w:rsidP="00E83030">
      <w:pPr>
        <w:jc w:val="both"/>
      </w:pPr>
      <w:r>
        <w:rPr>
          <w:noProof/>
          <w:lang w:eastAsia="bg-BG"/>
        </w:rPr>
        <w:pict>
          <v:roundrect id="_x0000_s1040" style="position:absolute;left:0;text-align:left;margin-left:259.15pt;margin-top:-11.45pt;width:67.5pt;height:42.25pt;z-index:251653120" arcsize="10923f" fillcolor="#1f497d" strokecolor="#f2f2f2" strokeweight="3pt">
            <v:shadow on="t" type="perspective" color="#622423" opacity=".5" offset="1pt" offset2="-1pt"/>
            <v:textbox>
              <w:txbxContent>
                <w:p w:rsidR="00F37D01" w:rsidRPr="00F72808" w:rsidRDefault="00F37D01" w:rsidP="00E83030">
                  <w:pPr>
                    <w:jc w:val="center"/>
                    <w:rPr>
                      <w:b/>
                    </w:rPr>
                  </w:pPr>
                  <w:r w:rsidRPr="00F72808">
                    <w:rPr>
                      <w:b/>
                    </w:rPr>
                    <w:t>СЛАБИ</w:t>
                  </w:r>
                  <w:r w:rsidRPr="00F72808">
                    <w:rPr>
                      <w:b/>
                    </w:rPr>
                    <w:br/>
                    <w:t>4</w:t>
                  </w:r>
                </w:p>
              </w:txbxContent>
            </v:textbox>
          </v:roundrect>
        </w:pict>
      </w:r>
      <w:r>
        <w:rPr>
          <w:noProof/>
          <w:lang w:eastAsia="bg-BG"/>
        </w:rPr>
        <w:pict>
          <v:shapetype id="_x0000_t32" coordsize="21600,21600" o:spt="32" o:oned="t" path="m,l21600,21600e" filled="f">
            <v:path arrowok="t" fillok="f" o:connecttype="none"/>
            <o:lock v:ext="edit" shapetype="t"/>
          </v:shapetype>
          <v:shape id="_x0000_s1041" type="#_x0000_t32" style="position:absolute;left:0;text-align:left;margin-left:188.65pt;margin-top:9.4pt;width:70.5pt;height:.05pt;z-index:251654144" o:connectortype="straight" strokeweight="2pt">
            <v:stroke startarrow="block" endarrow="block"/>
          </v:shape>
        </w:pict>
      </w:r>
      <w:r>
        <w:rPr>
          <w:noProof/>
          <w:lang w:eastAsia="bg-BG"/>
        </w:rPr>
        <w:pict>
          <v:roundrect id="_x0000_s1042" style="position:absolute;left:0;text-align:left;margin-left:112.9pt;margin-top:-11.45pt;width:1in;height:42.25pt;z-index:251652096" arcsize="10923f" fillcolor="#c0504d" strokecolor="#f2f2f2" strokeweight="3pt">
            <v:shadow on="t" type="perspective" color="#622423" opacity=".5" offset="1pt" offset2="-1pt"/>
            <v:textbox>
              <w:txbxContent>
                <w:p w:rsidR="00F37D01" w:rsidRPr="00F72808" w:rsidRDefault="00F37D01" w:rsidP="00E83030">
                  <w:pPr>
                    <w:jc w:val="center"/>
                    <w:rPr>
                      <w:b/>
                    </w:rPr>
                  </w:pPr>
                  <w:r w:rsidRPr="00F72808">
                    <w:rPr>
                      <w:b/>
                    </w:rPr>
                    <w:t>СИЛНИ</w:t>
                  </w:r>
                  <w:r w:rsidRPr="00F72808">
                    <w:rPr>
                      <w:b/>
                    </w:rPr>
                    <w:br/>
                    <w:t>4</w:t>
                  </w:r>
                </w:p>
              </w:txbxContent>
            </v:textbox>
          </v:roundrect>
        </w:pict>
      </w:r>
    </w:p>
    <w:p w:rsidR="00F37D01" w:rsidRDefault="00F37D01" w:rsidP="00E83030">
      <w:pPr>
        <w:jc w:val="both"/>
      </w:pPr>
      <w:r>
        <w:rPr>
          <w:noProof/>
          <w:lang w:eastAsia="bg-BG"/>
        </w:rPr>
        <w:pict>
          <v:shape id="_x0000_s1043" type="#_x0000_t32" style="position:absolute;left:0;text-align:left;margin-left:188.65pt;margin-top:5.35pt;width:70.5pt;height:51.7pt;z-index:251655168" o:connectortype="straight" strokeweight="1.75pt"/>
        </w:pict>
      </w:r>
      <w:r>
        <w:rPr>
          <w:noProof/>
          <w:lang w:eastAsia="bg-BG"/>
        </w:rPr>
        <w:pict>
          <v:shape id="_x0000_s1044" type="#_x0000_t32" style="position:absolute;left:0;text-align:left;margin-left:188.65pt;margin-top:4.65pt;width:70.5pt;height:51.35pt;flip:y;z-index:251656192" o:connectortype="straight" strokeweight="1.5pt"/>
        </w:pict>
      </w:r>
    </w:p>
    <w:p w:rsidR="00F37D01" w:rsidRDefault="00F37D01" w:rsidP="00E83030">
      <w:pPr>
        <w:jc w:val="both"/>
      </w:pPr>
    </w:p>
    <w:p w:rsidR="00F37D01" w:rsidRDefault="00F37D01" w:rsidP="00E83030">
      <w:pPr>
        <w:jc w:val="both"/>
      </w:pPr>
      <w:r>
        <w:rPr>
          <w:noProof/>
          <w:lang w:eastAsia="bg-BG"/>
        </w:rPr>
        <w:pict>
          <v:roundrect id="_x0000_s1045" style="position:absolute;left:0;text-align:left;margin-left:80.65pt;margin-top:5.45pt;width:104.25pt;height:44.95pt;z-index:251658240" arcsize="10923f" fillcolor="#76923c" strokecolor="#f2f2f2" strokeweight="3pt">
            <v:shadow on="t" type="perspective" color="#622423" opacity=".5" offset="1pt" offset2="-1pt"/>
            <v:textbox>
              <w:txbxContent>
                <w:p w:rsidR="00F37D01" w:rsidRPr="00F72808" w:rsidRDefault="00F37D01" w:rsidP="0097740B">
                  <w:pPr>
                    <w:jc w:val="center"/>
                    <w:rPr>
                      <w:b/>
                    </w:rPr>
                  </w:pPr>
                  <w:r>
                    <w:rPr>
                      <w:b/>
                    </w:rPr>
                    <w:t>ВЪЗМОЖ</w:t>
                  </w:r>
                  <w:r w:rsidRPr="00F72808">
                    <w:rPr>
                      <w:b/>
                    </w:rPr>
                    <w:t>НОСТИ</w:t>
                  </w:r>
                  <w:r w:rsidRPr="00F72808">
                    <w:rPr>
                      <w:b/>
                    </w:rPr>
                    <w:br/>
                    <w:t>5</w:t>
                  </w:r>
                </w:p>
              </w:txbxContent>
            </v:textbox>
          </v:roundrect>
        </w:pict>
      </w:r>
      <w:r>
        <w:rPr>
          <w:noProof/>
          <w:lang w:eastAsia="bg-BG"/>
        </w:rPr>
        <w:pict>
          <v:roundrect id="_x0000_s1046" style="position:absolute;left:0;text-align:left;margin-left:259.15pt;margin-top:5.1pt;width:96.75pt;height:38.85pt;z-index:251657216" arcsize="10923f" fillcolor="#e36c0a" strokecolor="#f2f2f2" strokeweight="3pt">
            <v:shadow on="t" type="perspective" color="#622423" opacity=".5" offset="1pt" offset2="-1pt"/>
            <v:textbox>
              <w:txbxContent>
                <w:p w:rsidR="00F37D01" w:rsidRPr="00F72808" w:rsidRDefault="00F37D01" w:rsidP="00191A38">
                  <w:pPr>
                    <w:jc w:val="center"/>
                    <w:rPr>
                      <w:b/>
                    </w:rPr>
                  </w:pPr>
                  <w:r w:rsidRPr="00F72808">
                    <w:rPr>
                      <w:b/>
                    </w:rPr>
                    <w:t>ЗАПЛАХИ</w:t>
                  </w:r>
                  <w:r>
                    <w:rPr>
                      <w:b/>
                    </w:rPr>
                    <w:t xml:space="preserve">  </w:t>
                  </w:r>
                  <w:r w:rsidRPr="00F72808">
                    <w:rPr>
                      <w:b/>
                    </w:rPr>
                    <w:t>4</w:t>
                  </w:r>
                </w:p>
              </w:txbxContent>
            </v:textbox>
          </v:roundrect>
        </w:pict>
      </w:r>
      <w:r>
        <w:rPr>
          <w:noProof/>
          <w:lang w:eastAsia="bg-BG"/>
        </w:rPr>
        <w:pict>
          <v:shape id="_x0000_s1047" type="#_x0000_t32" style="position:absolute;left:0;text-align:left;margin-left:188.65pt;margin-top:23.8pt;width:70.5pt;height:0;z-index:251659264" o:connectortype="straight" strokeweight="2pt">
            <v:stroke startarrow="block" endarrow="block"/>
          </v:shape>
        </w:pict>
      </w:r>
    </w:p>
    <w:p w:rsidR="00F37D01" w:rsidRDefault="00F37D01" w:rsidP="00E83030">
      <w:pPr>
        <w:jc w:val="both"/>
      </w:pPr>
    </w:p>
    <w:p w:rsidR="00F37D01" w:rsidRDefault="00F37D01" w:rsidP="0097740B">
      <w:pPr>
        <w:tabs>
          <w:tab w:val="left" w:pos="1845"/>
        </w:tabs>
        <w:jc w:val="center"/>
        <w:rPr>
          <w:rFonts w:cs="Calibri"/>
          <w:b/>
          <w:sz w:val="20"/>
          <w:szCs w:val="20"/>
        </w:rPr>
      </w:pPr>
    </w:p>
    <w:p w:rsidR="00F37D01" w:rsidRDefault="00F37D01" w:rsidP="0097740B">
      <w:pPr>
        <w:tabs>
          <w:tab w:val="left" w:pos="1845"/>
        </w:tabs>
        <w:jc w:val="center"/>
        <w:rPr>
          <w:rFonts w:cs="Calibri"/>
          <w:b/>
          <w:sz w:val="20"/>
          <w:szCs w:val="20"/>
        </w:rPr>
      </w:pPr>
      <w:r w:rsidRPr="004046EC">
        <w:rPr>
          <w:rFonts w:cs="Calibri"/>
          <w:b/>
          <w:sz w:val="20"/>
          <w:szCs w:val="20"/>
        </w:rPr>
        <w:t xml:space="preserve">Фигура </w:t>
      </w:r>
      <w:r>
        <w:rPr>
          <w:rFonts w:cs="Calibri"/>
          <w:b/>
          <w:sz w:val="20"/>
          <w:szCs w:val="20"/>
        </w:rPr>
        <w:t>10</w:t>
      </w:r>
      <w:r w:rsidRPr="004046EC">
        <w:rPr>
          <w:rFonts w:cs="Calibri"/>
          <w:b/>
          <w:sz w:val="20"/>
          <w:szCs w:val="20"/>
        </w:rPr>
        <w:t xml:space="preserve">: Представяне на </w:t>
      </w:r>
      <w:r w:rsidRPr="004046EC">
        <w:rPr>
          <w:rFonts w:cs="Calibri"/>
          <w:b/>
          <w:sz w:val="20"/>
          <w:szCs w:val="20"/>
          <w:lang w:val="en-US"/>
        </w:rPr>
        <w:t>SWOT</w:t>
      </w:r>
      <w:r w:rsidRPr="004046EC">
        <w:rPr>
          <w:rFonts w:cs="Calibri"/>
          <w:b/>
          <w:sz w:val="20"/>
          <w:szCs w:val="20"/>
          <w:lang w:val="ru-RU"/>
        </w:rPr>
        <w:t xml:space="preserve"> </w:t>
      </w:r>
      <w:r w:rsidRPr="004046EC">
        <w:rPr>
          <w:rFonts w:cs="Calibri"/>
          <w:b/>
          <w:sz w:val="20"/>
          <w:szCs w:val="20"/>
        </w:rPr>
        <w:t>анализ</w:t>
      </w:r>
    </w:p>
    <w:p w:rsidR="00F37D01" w:rsidRPr="0097740B" w:rsidRDefault="00F37D01" w:rsidP="0097740B">
      <w:pPr>
        <w:pStyle w:val="NoSpacing"/>
        <w:ind w:firstLine="851"/>
        <w:jc w:val="both"/>
        <w:rPr>
          <w:rFonts w:cs="Calibri"/>
          <w:sz w:val="24"/>
          <w:szCs w:val="24"/>
          <w:lang w:val="bg-BG"/>
        </w:rPr>
      </w:pPr>
      <w:r w:rsidRPr="0097740B">
        <w:rPr>
          <w:rFonts w:cs="Calibri"/>
          <w:sz w:val="24"/>
          <w:szCs w:val="24"/>
          <w:lang w:val="bg-BG"/>
        </w:rPr>
        <w:t>При съпоставяне на силните и слаби страни има известен баланс на факторите. Силните страни са постоянна величина за общината и ще са определящи за успешно постигане на целите. Слабите страни са преодолими в голяма степен в процеса на развитие и усъвършенстване на системата. Възможностите са повече от заплахите. В това съпоставяне външните за общината фактори са рискови. Като такива те са извън възможностите на общината и могат да предизвикат срив при изпълнението на някои от мерките или отлагането им във времето.</w:t>
      </w:r>
    </w:p>
    <w:p w:rsidR="00F37D01" w:rsidRDefault="00F37D01" w:rsidP="0097740B">
      <w:pPr>
        <w:pStyle w:val="NoSpacing"/>
        <w:jc w:val="both"/>
        <w:rPr>
          <w:rFonts w:cs="Calibri"/>
          <w:b/>
          <w:sz w:val="24"/>
          <w:szCs w:val="24"/>
          <w:lang w:val="bg-BG"/>
        </w:rPr>
      </w:pPr>
    </w:p>
    <w:p w:rsidR="00F37D01" w:rsidRPr="0097740B" w:rsidRDefault="00F37D01" w:rsidP="0097740B">
      <w:pPr>
        <w:pStyle w:val="NoSpacing"/>
        <w:jc w:val="both"/>
        <w:rPr>
          <w:rFonts w:cs="Calibri"/>
          <w:b/>
          <w:sz w:val="24"/>
          <w:szCs w:val="24"/>
          <w:lang w:val="bg-BG"/>
        </w:rPr>
      </w:pPr>
      <w:r w:rsidRPr="0097740B">
        <w:rPr>
          <w:rFonts w:cs="Calibri"/>
          <w:b/>
          <w:sz w:val="24"/>
          <w:szCs w:val="24"/>
          <w:lang w:val="bg-BG"/>
        </w:rPr>
        <w:t>9. МОНИТОРИНГ</w:t>
      </w:r>
    </w:p>
    <w:p w:rsidR="00F37D01" w:rsidRPr="0097740B" w:rsidRDefault="00F37D01" w:rsidP="0097740B">
      <w:pPr>
        <w:pStyle w:val="NoSpacing"/>
        <w:ind w:firstLine="851"/>
        <w:jc w:val="both"/>
        <w:rPr>
          <w:rFonts w:cs="Calibri"/>
          <w:sz w:val="24"/>
          <w:szCs w:val="24"/>
          <w:lang w:val="bg-BG"/>
        </w:rPr>
      </w:pPr>
    </w:p>
    <w:p w:rsidR="00F37D01" w:rsidRPr="0097740B" w:rsidRDefault="00F37D01" w:rsidP="0097740B">
      <w:pPr>
        <w:pStyle w:val="NoSpacing"/>
        <w:ind w:firstLine="851"/>
        <w:jc w:val="both"/>
        <w:rPr>
          <w:rFonts w:cs="Calibri"/>
          <w:sz w:val="24"/>
          <w:szCs w:val="24"/>
          <w:lang w:val="bg-BG"/>
        </w:rPr>
      </w:pPr>
      <w:r w:rsidRPr="0097740B">
        <w:rPr>
          <w:rFonts w:cs="Calibri"/>
          <w:sz w:val="24"/>
          <w:szCs w:val="24"/>
          <w:lang w:val="bg-BG"/>
        </w:rPr>
        <w:t xml:space="preserve">Наблюдението в хода на изпълнение на програмата изисква и периодични оценки на постигнатото. Това налага да се приложат две нива за дейността. </w:t>
      </w:r>
    </w:p>
    <w:p w:rsidR="00F37D01" w:rsidRPr="0097740B" w:rsidRDefault="00F37D01" w:rsidP="0097740B">
      <w:pPr>
        <w:pStyle w:val="NoSpacing"/>
        <w:ind w:firstLine="851"/>
        <w:jc w:val="both"/>
        <w:rPr>
          <w:rFonts w:cs="Calibri"/>
          <w:sz w:val="24"/>
          <w:szCs w:val="24"/>
          <w:lang w:val="bg-BG"/>
        </w:rPr>
      </w:pPr>
      <w:r w:rsidRPr="0097740B">
        <w:rPr>
          <w:rFonts w:cs="Calibri"/>
          <w:b/>
          <w:bCs/>
          <w:sz w:val="24"/>
          <w:szCs w:val="24"/>
          <w:lang w:val="bg-BG"/>
        </w:rPr>
        <w:t xml:space="preserve">Първото ниво </w:t>
      </w:r>
      <w:r w:rsidRPr="0097740B">
        <w:rPr>
          <w:rFonts w:cs="Calibri"/>
          <w:sz w:val="24"/>
          <w:szCs w:val="24"/>
          <w:lang w:val="bg-BG"/>
        </w:rPr>
        <w:t xml:space="preserve">се осъществява от общинската администрация. Следят се графиците за изпълнението и се докладва на кмета на общината за спазването на сроковете, трудности възникнали след предишното докладване и предложения на мерки за тяхното преодоляване. Веднъж годишно се изготвя доклад и отчетни форми, съгласно ЗЕВИ. Прави се оценка на степента на постигане на целите, финансовите ресурси (планирани и изразходвани), управлението и изводи. </w:t>
      </w:r>
    </w:p>
    <w:p w:rsidR="00F37D01" w:rsidRPr="0097740B" w:rsidRDefault="00F37D01" w:rsidP="0097740B">
      <w:pPr>
        <w:pStyle w:val="NoSpacing"/>
        <w:ind w:firstLine="851"/>
        <w:jc w:val="both"/>
        <w:rPr>
          <w:rFonts w:cs="Calibri"/>
          <w:sz w:val="24"/>
          <w:szCs w:val="24"/>
          <w:lang w:val="bg-BG"/>
        </w:rPr>
      </w:pPr>
      <w:r w:rsidRPr="0097740B">
        <w:rPr>
          <w:rFonts w:cs="Calibri"/>
          <w:b/>
          <w:bCs/>
          <w:sz w:val="24"/>
          <w:szCs w:val="24"/>
          <w:lang w:val="bg-BG"/>
        </w:rPr>
        <w:t xml:space="preserve">Второто ниво </w:t>
      </w:r>
      <w:r w:rsidRPr="0097740B">
        <w:rPr>
          <w:rFonts w:cs="Calibri"/>
          <w:sz w:val="24"/>
          <w:szCs w:val="24"/>
          <w:lang w:val="bg-BG"/>
        </w:rPr>
        <w:t>се осъществява от общинския съвет. В рамките на своите правомощия приема решения по изпълнението на програмата или по възникналите проблеми, като оказва политическа подкрепа за постигане на целите.</w:t>
      </w:r>
    </w:p>
    <w:p w:rsidR="00F37D01" w:rsidRDefault="00F37D01" w:rsidP="0097740B">
      <w:pPr>
        <w:pStyle w:val="NoSpacing"/>
        <w:jc w:val="both"/>
        <w:rPr>
          <w:rFonts w:cs="Calibri"/>
          <w:b/>
          <w:sz w:val="24"/>
          <w:szCs w:val="24"/>
          <w:lang w:val="bg-BG"/>
        </w:rPr>
      </w:pPr>
    </w:p>
    <w:p w:rsidR="00F37D01" w:rsidRPr="0097740B" w:rsidRDefault="00F37D01" w:rsidP="0097740B">
      <w:pPr>
        <w:pStyle w:val="NoSpacing"/>
        <w:jc w:val="both"/>
        <w:rPr>
          <w:rFonts w:cs="Calibri"/>
          <w:b/>
          <w:sz w:val="24"/>
          <w:szCs w:val="24"/>
          <w:lang w:val="bg-BG"/>
        </w:rPr>
      </w:pPr>
      <w:r w:rsidRPr="0097740B">
        <w:rPr>
          <w:rFonts w:cs="Calibri"/>
          <w:b/>
          <w:sz w:val="24"/>
          <w:szCs w:val="24"/>
          <w:lang w:val="bg-BG"/>
        </w:rPr>
        <w:t>10. ЗАКЛЮЧЕНИЕ</w:t>
      </w:r>
    </w:p>
    <w:p w:rsidR="00F37D01" w:rsidRPr="0097740B" w:rsidRDefault="00F37D01" w:rsidP="0097740B">
      <w:pPr>
        <w:pStyle w:val="NoSpacing"/>
        <w:ind w:firstLine="851"/>
        <w:jc w:val="both"/>
        <w:rPr>
          <w:rFonts w:cs="Calibri"/>
          <w:sz w:val="24"/>
          <w:szCs w:val="24"/>
          <w:lang w:val="bg-BG"/>
        </w:rPr>
      </w:pPr>
    </w:p>
    <w:p w:rsidR="00F37D01" w:rsidRPr="0097740B" w:rsidRDefault="00F37D01" w:rsidP="0097740B">
      <w:pPr>
        <w:pStyle w:val="NoSpacing"/>
        <w:ind w:firstLine="851"/>
        <w:jc w:val="both"/>
        <w:rPr>
          <w:rFonts w:cs="Calibri"/>
          <w:sz w:val="24"/>
          <w:szCs w:val="24"/>
          <w:lang w:val="bg-BG"/>
        </w:rPr>
      </w:pPr>
      <w:r w:rsidRPr="0097740B">
        <w:rPr>
          <w:rFonts w:cs="Calibri"/>
          <w:sz w:val="24"/>
          <w:szCs w:val="24"/>
          <w:lang w:val="bg-BG"/>
        </w:rPr>
        <w:t>Изготвянето и изпълнението на общинската Програма за насърчаване на използването на ЕВИ и биогорива за периода 201</w:t>
      </w:r>
      <w:r>
        <w:rPr>
          <w:rFonts w:cs="Calibri"/>
          <w:sz w:val="24"/>
          <w:szCs w:val="24"/>
          <w:lang w:val="bg-BG"/>
        </w:rPr>
        <w:t>4</w:t>
      </w:r>
      <w:r w:rsidRPr="0097740B">
        <w:rPr>
          <w:rFonts w:cs="Calibri"/>
          <w:sz w:val="24"/>
          <w:szCs w:val="24"/>
          <w:lang w:val="bg-BG"/>
        </w:rPr>
        <w:t xml:space="preserve"> – 202</w:t>
      </w:r>
      <w:r>
        <w:rPr>
          <w:rFonts w:cs="Calibri"/>
          <w:sz w:val="24"/>
          <w:szCs w:val="24"/>
          <w:lang w:val="bg-BG"/>
        </w:rPr>
        <w:t>4</w:t>
      </w:r>
      <w:r w:rsidRPr="0097740B">
        <w:rPr>
          <w:rFonts w:cs="Calibri"/>
          <w:sz w:val="24"/>
          <w:szCs w:val="24"/>
          <w:lang w:val="bg-BG"/>
        </w:rPr>
        <w:t xml:space="preserve"> г. е важен инструмент за регионално прилагане на държавната енергийна и екологична политика. Изпълнението на програмата ще доведе до: </w:t>
      </w:r>
    </w:p>
    <w:p w:rsidR="00F37D01" w:rsidRDefault="00F37D01" w:rsidP="00300D11">
      <w:pPr>
        <w:pStyle w:val="NoSpacing"/>
        <w:numPr>
          <w:ilvl w:val="0"/>
          <w:numId w:val="47"/>
        </w:numPr>
        <w:ind w:left="0" w:firstLine="1134"/>
        <w:jc w:val="both"/>
        <w:rPr>
          <w:rFonts w:cs="Calibri"/>
          <w:sz w:val="24"/>
          <w:szCs w:val="24"/>
          <w:lang w:val="bg-BG"/>
        </w:rPr>
      </w:pPr>
      <w:r w:rsidRPr="00300D11">
        <w:rPr>
          <w:rFonts w:cs="Calibri"/>
          <w:sz w:val="24"/>
          <w:szCs w:val="24"/>
          <w:lang w:val="bg-BG"/>
        </w:rPr>
        <w:t>Институционална координация при решаване на проблемите по насърчаване използването на възобновяеми източници;</w:t>
      </w:r>
    </w:p>
    <w:p w:rsidR="00F37D01" w:rsidRDefault="00F37D01" w:rsidP="00300D11">
      <w:pPr>
        <w:pStyle w:val="NoSpacing"/>
        <w:numPr>
          <w:ilvl w:val="0"/>
          <w:numId w:val="47"/>
        </w:numPr>
        <w:ind w:left="0" w:firstLine="1134"/>
        <w:jc w:val="both"/>
        <w:rPr>
          <w:rFonts w:cs="Calibri"/>
          <w:sz w:val="24"/>
          <w:szCs w:val="24"/>
          <w:lang w:val="bg-BG"/>
        </w:rPr>
      </w:pPr>
      <w:r w:rsidRPr="00300D11">
        <w:rPr>
          <w:rFonts w:cs="Calibri"/>
          <w:sz w:val="24"/>
          <w:szCs w:val="24"/>
          <w:lang w:val="bg-BG"/>
        </w:rPr>
        <w:t>Балансиране на икономическите, екологичните и социални аспекти при усвояване потенциала на енергията от възобновяеми източници;</w:t>
      </w:r>
    </w:p>
    <w:p w:rsidR="00F37D01" w:rsidRPr="00300D11" w:rsidRDefault="00F37D01" w:rsidP="00300D11">
      <w:pPr>
        <w:pStyle w:val="NoSpacing"/>
        <w:numPr>
          <w:ilvl w:val="0"/>
          <w:numId w:val="47"/>
        </w:numPr>
        <w:ind w:left="0" w:firstLine="1134"/>
        <w:jc w:val="both"/>
        <w:rPr>
          <w:rFonts w:cs="Calibri"/>
          <w:sz w:val="24"/>
          <w:szCs w:val="24"/>
          <w:lang w:val="bg-BG"/>
        </w:rPr>
      </w:pPr>
      <w:r>
        <w:rPr>
          <w:rFonts w:cs="Calibri"/>
          <w:sz w:val="24"/>
          <w:szCs w:val="24"/>
          <w:lang w:val="bg-BG"/>
        </w:rPr>
        <w:t>П</w:t>
      </w:r>
      <w:r w:rsidRPr="00300D11">
        <w:rPr>
          <w:rFonts w:cs="Calibri"/>
          <w:sz w:val="24"/>
          <w:szCs w:val="24"/>
          <w:lang w:val="bg-BG"/>
        </w:rPr>
        <w:t xml:space="preserve">одобряване информираността на населението и изграждане на общинска информационна система в община </w:t>
      </w:r>
      <w:r>
        <w:rPr>
          <w:rFonts w:cs="Calibri"/>
          <w:sz w:val="24"/>
          <w:szCs w:val="24"/>
          <w:lang w:val="bg-BG"/>
        </w:rPr>
        <w:t>Разград</w:t>
      </w:r>
      <w:r w:rsidRPr="00300D11">
        <w:rPr>
          <w:rFonts w:cs="Calibri"/>
          <w:sz w:val="24"/>
          <w:szCs w:val="24"/>
          <w:lang w:val="bg-BG"/>
        </w:rPr>
        <w:t xml:space="preserve"> за използването на енергията от ВИ.</w:t>
      </w:r>
    </w:p>
    <w:p w:rsidR="00F37D01" w:rsidRPr="0097740B" w:rsidRDefault="00F37D01" w:rsidP="0097740B">
      <w:pPr>
        <w:pStyle w:val="NoSpacing"/>
        <w:ind w:firstLine="851"/>
        <w:jc w:val="both"/>
        <w:rPr>
          <w:rFonts w:cs="Calibri"/>
          <w:sz w:val="24"/>
          <w:szCs w:val="24"/>
          <w:lang w:val="bg-BG"/>
        </w:rPr>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Default="00F37D01" w:rsidP="0097740B">
      <w:pPr>
        <w:jc w:val="both"/>
      </w:pPr>
    </w:p>
    <w:p w:rsidR="00F37D01" w:rsidRPr="0097740B" w:rsidRDefault="00F37D01" w:rsidP="0097740B">
      <w:pPr>
        <w:jc w:val="both"/>
      </w:pPr>
    </w:p>
    <w:p w:rsidR="00F37D01" w:rsidRPr="0097740B" w:rsidRDefault="00F37D01" w:rsidP="0097740B">
      <w:pPr>
        <w:pStyle w:val="NoSpacing"/>
        <w:ind w:firstLine="851"/>
        <w:jc w:val="both"/>
        <w:rPr>
          <w:rFonts w:cs="Calibri"/>
          <w:sz w:val="24"/>
          <w:szCs w:val="24"/>
          <w:lang w:val="bg-BG"/>
        </w:rPr>
      </w:pPr>
      <w:r w:rsidRPr="0097740B">
        <w:rPr>
          <w:rFonts w:cs="Calibri"/>
          <w:b/>
          <w:bCs/>
          <w:sz w:val="24"/>
          <w:szCs w:val="24"/>
          <w:lang w:val="bg-BG"/>
        </w:rPr>
        <w:t xml:space="preserve">ИНФОРМАЦИОННИ ИЗТОЧНИЦИ </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Директива 2009/28</w:t>
      </w:r>
      <w:r>
        <w:rPr>
          <w:rFonts w:cs="Calibri"/>
          <w:b/>
          <w:bCs/>
          <w:sz w:val="24"/>
          <w:szCs w:val="24"/>
          <w:lang w:val="bg-BG"/>
        </w:rPr>
        <w:t>;</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Национален план за действие за енергията от възобновяеми източници</w:t>
      </w:r>
      <w:r>
        <w:rPr>
          <w:rFonts w:cs="Calibri"/>
          <w:b/>
          <w:bCs/>
          <w:sz w:val="24"/>
          <w:szCs w:val="24"/>
          <w:lang w:val="bg-BG"/>
        </w:rPr>
        <w:t>;</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енергията от възобновяеми източници (ЗЕВИ);</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енергетиката (ЗЕ);</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устройство на територията (ЗУТ);</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опазване на околната среда (ЗООС);</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биологичното разнообразие (ЗБР);</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собствеността и ползването на земеделски земи (ЗСПЗЗ);</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горите;</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чистотата на атмосферния въздух и подзаконовите актове за неговото прилагане;</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водите;</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Закон за рибарство и аквакултурите;</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Наредба № 14 от 15.06.2005 г. за проектиране, изграждане и въвеждане в експлоатация на съоръженията за производство, преобразуване, пренос и разпределение на електрическа енергия (ЗУТ);</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Наредба за условията и реда за извършване на екологична оценка на планове и програми (ЗООС);</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Наредба за условията и реда за извършване на оценка на въздействието върху околната среда (ЗООС);</w:t>
      </w:r>
    </w:p>
    <w:p w:rsidR="00F37D01" w:rsidRPr="00CB3FC4" w:rsidRDefault="00F37D01" w:rsidP="00091262">
      <w:pPr>
        <w:pStyle w:val="NoSpacing"/>
        <w:numPr>
          <w:ilvl w:val="0"/>
          <w:numId w:val="46"/>
        </w:numPr>
        <w:ind w:left="0" w:firstLine="851"/>
        <w:jc w:val="both"/>
        <w:rPr>
          <w:rFonts w:cs="Calibri"/>
          <w:sz w:val="24"/>
          <w:szCs w:val="24"/>
          <w:lang w:val="bg-BG"/>
        </w:rPr>
      </w:pPr>
      <w:r w:rsidRPr="00CB3FC4">
        <w:rPr>
          <w:rFonts w:cs="Calibri"/>
          <w:b/>
          <w:bCs/>
          <w:sz w:val="24"/>
          <w:szCs w:val="24"/>
          <w:lang w:val="bg-BG"/>
        </w:rPr>
        <w:t>Наредба № 6 от 09.06.2004 г. за присъединяване на производители и потребители на електрическа енергия към преносната и разпределителната електрически мрежи (ЗЕ);</w:t>
      </w:r>
    </w:p>
    <w:p w:rsidR="00F37D01" w:rsidRPr="00F62278" w:rsidRDefault="00F37D01" w:rsidP="00091262">
      <w:pPr>
        <w:pStyle w:val="NoSpacing"/>
        <w:numPr>
          <w:ilvl w:val="0"/>
          <w:numId w:val="46"/>
        </w:numPr>
        <w:ind w:left="0" w:firstLine="851"/>
        <w:jc w:val="both"/>
        <w:rPr>
          <w:rFonts w:cs="Calibri"/>
          <w:sz w:val="24"/>
          <w:szCs w:val="24"/>
          <w:lang w:val="bg-BG"/>
        </w:rPr>
      </w:pPr>
      <w:r w:rsidRPr="00F62278">
        <w:rPr>
          <w:rFonts w:cs="Calibri"/>
          <w:b/>
          <w:bCs/>
          <w:sz w:val="24"/>
          <w:szCs w:val="24"/>
          <w:lang w:val="bg-BG"/>
        </w:rPr>
        <w:t>Наредба № 3 от 31.07.2003 г. за актовете и протоколите по време на строителството (ЗУТ);</w:t>
      </w:r>
    </w:p>
    <w:p w:rsidR="00F37D01" w:rsidRPr="00F62278" w:rsidRDefault="00F37D01" w:rsidP="00091262">
      <w:pPr>
        <w:pStyle w:val="NoSpacing"/>
        <w:numPr>
          <w:ilvl w:val="0"/>
          <w:numId w:val="46"/>
        </w:numPr>
        <w:ind w:left="0" w:firstLine="851"/>
        <w:jc w:val="both"/>
        <w:rPr>
          <w:rFonts w:cs="Calibri"/>
          <w:sz w:val="24"/>
          <w:szCs w:val="24"/>
          <w:lang w:val="bg-BG"/>
        </w:rPr>
      </w:pPr>
      <w:r w:rsidRPr="00F62278">
        <w:rPr>
          <w:rFonts w:cs="Calibri"/>
          <w:b/>
          <w:bCs/>
          <w:sz w:val="24"/>
          <w:szCs w:val="24"/>
          <w:lang w:val="bg-BG"/>
        </w:rPr>
        <w:t>Електронна страница на АУЕР;</w:t>
      </w:r>
    </w:p>
    <w:p w:rsidR="00F37D01" w:rsidRPr="00F62278" w:rsidRDefault="00F37D01" w:rsidP="00091262">
      <w:pPr>
        <w:pStyle w:val="NoSpacing"/>
        <w:numPr>
          <w:ilvl w:val="0"/>
          <w:numId w:val="46"/>
        </w:numPr>
        <w:ind w:left="0" w:firstLine="851"/>
        <w:jc w:val="both"/>
        <w:rPr>
          <w:rFonts w:cs="Calibri"/>
          <w:sz w:val="24"/>
          <w:szCs w:val="24"/>
          <w:lang w:val="bg-BG"/>
        </w:rPr>
      </w:pPr>
      <w:r w:rsidRPr="00F62278">
        <w:rPr>
          <w:rFonts w:cs="Calibri"/>
          <w:b/>
          <w:bCs/>
          <w:sz w:val="24"/>
          <w:szCs w:val="24"/>
          <w:lang w:val="bg-BG"/>
        </w:rPr>
        <w:t>Електронна страница на община Разград;</w:t>
      </w:r>
    </w:p>
    <w:p w:rsidR="00F37D01" w:rsidRDefault="00F37D01" w:rsidP="00091262">
      <w:pPr>
        <w:pStyle w:val="NoSpacing"/>
        <w:numPr>
          <w:ilvl w:val="0"/>
          <w:numId w:val="46"/>
        </w:numPr>
        <w:ind w:left="0" w:firstLine="851"/>
        <w:jc w:val="both"/>
        <w:rPr>
          <w:rFonts w:cs="Calibri"/>
          <w:b/>
          <w:bCs/>
          <w:sz w:val="24"/>
          <w:szCs w:val="24"/>
          <w:lang w:val="bg-BG"/>
        </w:rPr>
      </w:pPr>
      <w:r w:rsidRPr="00F62278">
        <w:rPr>
          <w:rFonts w:cs="Calibri"/>
          <w:b/>
          <w:bCs/>
          <w:sz w:val="24"/>
          <w:szCs w:val="24"/>
          <w:lang w:val="bg-BG"/>
        </w:rPr>
        <w:t>Данни на НСИ, публикувани на електронната страница;</w:t>
      </w:r>
    </w:p>
    <w:p w:rsidR="00F37D01" w:rsidRPr="00F62278" w:rsidRDefault="00F37D01" w:rsidP="00091262">
      <w:pPr>
        <w:pStyle w:val="NoSpacing"/>
        <w:numPr>
          <w:ilvl w:val="0"/>
          <w:numId w:val="46"/>
        </w:numPr>
        <w:ind w:left="0" w:firstLine="851"/>
        <w:jc w:val="both"/>
        <w:rPr>
          <w:rFonts w:cs="Calibri"/>
          <w:b/>
          <w:bCs/>
          <w:sz w:val="24"/>
          <w:szCs w:val="24"/>
          <w:lang w:val="bg-BG"/>
        </w:rPr>
      </w:pPr>
      <w:r w:rsidRPr="00F62278">
        <w:rPr>
          <w:rFonts w:cs="Calibri"/>
          <w:b/>
          <w:bCs/>
          <w:sz w:val="24"/>
          <w:szCs w:val="24"/>
          <w:lang w:val="bg-BG"/>
        </w:rPr>
        <w:t>Анкетна карта на общината</w:t>
      </w:r>
      <w:r>
        <w:rPr>
          <w:rFonts w:cs="Calibri"/>
          <w:b/>
          <w:bCs/>
          <w:sz w:val="24"/>
          <w:szCs w:val="24"/>
          <w:lang w:val="bg-BG"/>
        </w:rPr>
        <w:t>.</w:t>
      </w:r>
    </w:p>
    <w:p w:rsidR="00F37D01" w:rsidRPr="0097740B" w:rsidRDefault="00F37D01" w:rsidP="0097740B">
      <w:pPr>
        <w:pStyle w:val="NoSpacing"/>
        <w:ind w:firstLine="851"/>
        <w:jc w:val="both"/>
        <w:rPr>
          <w:rFonts w:cs="Calibri"/>
          <w:b/>
          <w:bCs/>
          <w:sz w:val="24"/>
          <w:szCs w:val="24"/>
          <w:lang w:val="bg-BG"/>
        </w:rPr>
      </w:pPr>
    </w:p>
    <w:p w:rsidR="00F37D01" w:rsidRDefault="00F37D01" w:rsidP="00E44939">
      <w:pPr>
        <w:pStyle w:val="NoSpacing"/>
        <w:ind w:firstLine="851"/>
        <w:jc w:val="both"/>
        <w:rPr>
          <w:rFonts w:cs="Calibri"/>
          <w:b/>
          <w:bCs/>
          <w:i/>
          <w:iCs/>
          <w:sz w:val="24"/>
          <w:szCs w:val="24"/>
          <w:lang w:val="bg-BG"/>
        </w:rPr>
      </w:pPr>
    </w:p>
    <w:p w:rsidR="00F37D01" w:rsidRDefault="00F37D01" w:rsidP="00E44939">
      <w:pPr>
        <w:pStyle w:val="NoSpacing"/>
        <w:ind w:firstLine="851"/>
        <w:jc w:val="both"/>
        <w:rPr>
          <w:rFonts w:cs="Calibri"/>
          <w:b/>
          <w:bCs/>
          <w:i/>
          <w:iCs/>
          <w:sz w:val="24"/>
          <w:szCs w:val="24"/>
          <w:lang w:val="bg-BG"/>
        </w:rPr>
      </w:pPr>
    </w:p>
    <w:p w:rsidR="00F37D01" w:rsidRDefault="00F37D01" w:rsidP="00E44939">
      <w:pPr>
        <w:pStyle w:val="NoSpacing"/>
        <w:ind w:firstLine="851"/>
        <w:jc w:val="both"/>
        <w:rPr>
          <w:rFonts w:cs="Calibri"/>
          <w:b/>
          <w:bCs/>
          <w:i/>
          <w:iCs/>
          <w:sz w:val="24"/>
          <w:szCs w:val="24"/>
          <w:lang w:val="bg-BG"/>
        </w:rPr>
      </w:pPr>
    </w:p>
    <w:p w:rsidR="00F37D01" w:rsidRDefault="00F37D01" w:rsidP="00E44939">
      <w:pPr>
        <w:pStyle w:val="NoSpacing"/>
        <w:ind w:firstLine="851"/>
        <w:jc w:val="both"/>
        <w:rPr>
          <w:rFonts w:cs="Calibri"/>
          <w:b/>
          <w:bCs/>
          <w:i/>
          <w:iCs/>
          <w:sz w:val="24"/>
          <w:szCs w:val="24"/>
          <w:lang w:val="bg-BG"/>
        </w:rPr>
      </w:pPr>
    </w:p>
    <w:p w:rsidR="00F37D01" w:rsidRPr="0097740B" w:rsidRDefault="00F37D01" w:rsidP="00E44939">
      <w:pPr>
        <w:pStyle w:val="NoSpacing"/>
        <w:ind w:firstLine="851"/>
        <w:jc w:val="both"/>
        <w:rPr>
          <w:rFonts w:cs="Calibri"/>
          <w:b/>
          <w:bCs/>
          <w:i/>
          <w:iCs/>
          <w:sz w:val="24"/>
          <w:szCs w:val="24"/>
          <w:lang w:val="bg-BG"/>
        </w:rPr>
      </w:pPr>
      <w:r w:rsidRPr="0097740B">
        <w:rPr>
          <w:rFonts w:cs="Calibri"/>
          <w:b/>
          <w:bCs/>
          <w:i/>
          <w:iCs/>
          <w:sz w:val="24"/>
          <w:szCs w:val="24"/>
          <w:lang w:val="bg-BG"/>
        </w:rPr>
        <w:t xml:space="preserve">ПРОГРАМАТА има отворен характер и в срока на действие ще се усъвършенства, допълва и променя в зависимост от ново постъпилите данни, инвестиционни намерения и финансови възможности. </w:t>
      </w:r>
    </w:p>
    <w:p w:rsidR="00F37D01" w:rsidRDefault="00F37D01" w:rsidP="0097740B">
      <w:pPr>
        <w:pStyle w:val="NoSpacing"/>
        <w:ind w:firstLine="851"/>
        <w:jc w:val="both"/>
        <w:rPr>
          <w:rFonts w:cs="Calibri"/>
          <w:b/>
          <w:bCs/>
          <w:sz w:val="24"/>
          <w:szCs w:val="24"/>
          <w:lang w:val="bg-BG"/>
        </w:rPr>
      </w:pPr>
    </w:p>
    <w:p w:rsidR="00F37D01" w:rsidRPr="0097740B" w:rsidRDefault="00F37D01" w:rsidP="0097740B">
      <w:pPr>
        <w:pStyle w:val="NoSpacing"/>
        <w:ind w:firstLine="851"/>
        <w:jc w:val="both"/>
        <w:rPr>
          <w:rFonts w:cs="Calibri"/>
          <w:b/>
          <w:bCs/>
          <w:sz w:val="24"/>
          <w:szCs w:val="24"/>
          <w:lang w:val="bg-BG"/>
        </w:rPr>
      </w:pPr>
    </w:p>
    <w:p w:rsidR="00F37D01" w:rsidRPr="0097740B" w:rsidRDefault="00F37D01" w:rsidP="0097740B">
      <w:pPr>
        <w:pStyle w:val="NoSpacing"/>
        <w:ind w:firstLine="851"/>
        <w:jc w:val="both"/>
        <w:rPr>
          <w:rFonts w:cs="Calibri"/>
          <w:b/>
          <w:bCs/>
          <w:sz w:val="24"/>
          <w:szCs w:val="24"/>
          <w:lang w:val="bg-BG"/>
        </w:rPr>
      </w:pPr>
      <w:r w:rsidRPr="0097740B">
        <w:rPr>
          <w:rFonts w:cs="Calibri"/>
          <w:b/>
          <w:bCs/>
          <w:sz w:val="24"/>
          <w:szCs w:val="24"/>
          <w:lang w:val="bg-BG"/>
        </w:rPr>
        <w:t xml:space="preserve">Настоящата програма е разработена на основание чл.10, ал.1 от ЗЕВИ и е </w:t>
      </w:r>
    </w:p>
    <w:p w:rsidR="00F37D01" w:rsidRPr="0097740B" w:rsidRDefault="00F37D01" w:rsidP="0097740B">
      <w:pPr>
        <w:pStyle w:val="NoSpacing"/>
        <w:ind w:firstLine="851"/>
        <w:jc w:val="both"/>
        <w:rPr>
          <w:rFonts w:cs="Calibri"/>
          <w:sz w:val="24"/>
          <w:szCs w:val="24"/>
          <w:lang w:val="bg-BG"/>
        </w:rPr>
      </w:pPr>
    </w:p>
    <w:p w:rsidR="00F37D01" w:rsidRPr="0097740B" w:rsidRDefault="00F37D01" w:rsidP="0097740B">
      <w:pPr>
        <w:jc w:val="both"/>
      </w:pPr>
      <w:r w:rsidRPr="0097740B">
        <w:rPr>
          <w:rFonts w:cs="Calibri"/>
          <w:b/>
          <w:bCs/>
          <w:sz w:val="24"/>
          <w:szCs w:val="24"/>
        </w:rPr>
        <w:t>приета с решение на Общински съвет –</w:t>
      </w:r>
      <w:r>
        <w:rPr>
          <w:rFonts w:cs="Calibri"/>
          <w:b/>
          <w:bCs/>
          <w:sz w:val="24"/>
          <w:szCs w:val="24"/>
        </w:rPr>
        <w:t xml:space="preserve"> Разград</w:t>
      </w:r>
      <w:r w:rsidRPr="0097740B">
        <w:rPr>
          <w:rFonts w:cs="Calibri"/>
          <w:b/>
          <w:bCs/>
          <w:sz w:val="24"/>
          <w:szCs w:val="24"/>
        </w:rPr>
        <w:t xml:space="preserve"> …………………………………..</w:t>
      </w:r>
    </w:p>
    <w:sectPr w:rsidR="00F37D01" w:rsidRPr="0097740B" w:rsidSect="00574554">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D01" w:rsidRDefault="00F37D01" w:rsidP="0097740B">
      <w:pPr>
        <w:spacing w:after="0" w:line="240" w:lineRule="auto"/>
      </w:pPr>
      <w:r>
        <w:separator/>
      </w:r>
    </w:p>
  </w:endnote>
  <w:endnote w:type="continuationSeparator" w:id="0">
    <w:p w:rsidR="00F37D01" w:rsidRDefault="00F37D01" w:rsidP="00977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D01" w:rsidRDefault="00F37D01">
    <w:pPr>
      <w:pStyle w:val="Footer"/>
      <w:jc w:val="right"/>
    </w:pPr>
    <w:fldSimple w:instr=" PAGE   \* MERGEFORMAT ">
      <w:r>
        <w:rPr>
          <w:noProof/>
        </w:rPr>
        <w:t>54</w:t>
      </w:r>
    </w:fldSimple>
  </w:p>
  <w:p w:rsidR="00F37D01" w:rsidRDefault="00F37D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D01" w:rsidRDefault="00F37D01" w:rsidP="0097740B">
      <w:pPr>
        <w:spacing w:after="0" w:line="240" w:lineRule="auto"/>
      </w:pPr>
      <w:r>
        <w:separator/>
      </w:r>
    </w:p>
  </w:footnote>
  <w:footnote w:type="continuationSeparator" w:id="0">
    <w:p w:rsidR="00F37D01" w:rsidRDefault="00F37D01" w:rsidP="00977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7403"/>
    <w:multiLevelType w:val="hybridMultilevel"/>
    <w:tmpl w:val="EB581B64"/>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B77137B"/>
    <w:multiLevelType w:val="hybridMultilevel"/>
    <w:tmpl w:val="26D662D8"/>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
    <w:nsid w:val="10E140F5"/>
    <w:multiLevelType w:val="hybridMultilevel"/>
    <w:tmpl w:val="52D8777A"/>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2F85882"/>
    <w:multiLevelType w:val="hybridMultilevel"/>
    <w:tmpl w:val="8F22B0A6"/>
    <w:lvl w:ilvl="0" w:tplc="0402000F">
      <w:start w:val="1"/>
      <w:numFmt w:val="decimal"/>
      <w:lvlText w:val="%1."/>
      <w:lvlJc w:val="left"/>
      <w:pPr>
        <w:ind w:left="1571" w:hanging="360"/>
      </w:pPr>
      <w:rPr>
        <w:rFonts w:cs="Times New Roman"/>
      </w:rPr>
    </w:lvl>
    <w:lvl w:ilvl="1" w:tplc="04020019" w:tentative="1">
      <w:start w:val="1"/>
      <w:numFmt w:val="lowerLetter"/>
      <w:lvlText w:val="%2."/>
      <w:lvlJc w:val="left"/>
      <w:pPr>
        <w:ind w:left="2291" w:hanging="360"/>
      </w:pPr>
      <w:rPr>
        <w:rFonts w:cs="Times New Roman"/>
      </w:rPr>
    </w:lvl>
    <w:lvl w:ilvl="2" w:tplc="0402001B" w:tentative="1">
      <w:start w:val="1"/>
      <w:numFmt w:val="lowerRoman"/>
      <w:lvlText w:val="%3."/>
      <w:lvlJc w:val="right"/>
      <w:pPr>
        <w:ind w:left="3011" w:hanging="180"/>
      </w:pPr>
      <w:rPr>
        <w:rFonts w:cs="Times New Roman"/>
      </w:rPr>
    </w:lvl>
    <w:lvl w:ilvl="3" w:tplc="0402000F" w:tentative="1">
      <w:start w:val="1"/>
      <w:numFmt w:val="decimal"/>
      <w:lvlText w:val="%4."/>
      <w:lvlJc w:val="left"/>
      <w:pPr>
        <w:ind w:left="3731" w:hanging="360"/>
      </w:pPr>
      <w:rPr>
        <w:rFonts w:cs="Times New Roman"/>
      </w:rPr>
    </w:lvl>
    <w:lvl w:ilvl="4" w:tplc="04020019" w:tentative="1">
      <w:start w:val="1"/>
      <w:numFmt w:val="lowerLetter"/>
      <w:lvlText w:val="%5."/>
      <w:lvlJc w:val="left"/>
      <w:pPr>
        <w:ind w:left="4451" w:hanging="360"/>
      </w:pPr>
      <w:rPr>
        <w:rFonts w:cs="Times New Roman"/>
      </w:rPr>
    </w:lvl>
    <w:lvl w:ilvl="5" w:tplc="0402001B" w:tentative="1">
      <w:start w:val="1"/>
      <w:numFmt w:val="lowerRoman"/>
      <w:lvlText w:val="%6."/>
      <w:lvlJc w:val="right"/>
      <w:pPr>
        <w:ind w:left="5171" w:hanging="180"/>
      </w:pPr>
      <w:rPr>
        <w:rFonts w:cs="Times New Roman"/>
      </w:rPr>
    </w:lvl>
    <w:lvl w:ilvl="6" w:tplc="0402000F" w:tentative="1">
      <w:start w:val="1"/>
      <w:numFmt w:val="decimal"/>
      <w:lvlText w:val="%7."/>
      <w:lvlJc w:val="left"/>
      <w:pPr>
        <w:ind w:left="5891" w:hanging="360"/>
      </w:pPr>
      <w:rPr>
        <w:rFonts w:cs="Times New Roman"/>
      </w:rPr>
    </w:lvl>
    <w:lvl w:ilvl="7" w:tplc="04020019" w:tentative="1">
      <w:start w:val="1"/>
      <w:numFmt w:val="lowerLetter"/>
      <w:lvlText w:val="%8."/>
      <w:lvlJc w:val="left"/>
      <w:pPr>
        <w:ind w:left="6611" w:hanging="360"/>
      </w:pPr>
      <w:rPr>
        <w:rFonts w:cs="Times New Roman"/>
      </w:rPr>
    </w:lvl>
    <w:lvl w:ilvl="8" w:tplc="0402001B" w:tentative="1">
      <w:start w:val="1"/>
      <w:numFmt w:val="lowerRoman"/>
      <w:lvlText w:val="%9."/>
      <w:lvlJc w:val="right"/>
      <w:pPr>
        <w:ind w:left="7331" w:hanging="180"/>
      </w:pPr>
      <w:rPr>
        <w:rFonts w:cs="Times New Roman"/>
      </w:rPr>
    </w:lvl>
  </w:abstractNum>
  <w:abstractNum w:abstractNumId="4">
    <w:nsid w:val="156C0925"/>
    <w:multiLevelType w:val="hybridMultilevel"/>
    <w:tmpl w:val="FC3E80F6"/>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5">
    <w:nsid w:val="1A0328BC"/>
    <w:multiLevelType w:val="hybridMultilevel"/>
    <w:tmpl w:val="EFCCFAB8"/>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A351FA4"/>
    <w:multiLevelType w:val="hybridMultilevel"/>
    <w:tmpl w:val="3CD293A2"/>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7">
    <w:nsid w:val="1F5115BB"/>
    <w:multiLevelType w:val="hybridMultilevel"/>
    <w:tmpl w:val="D62CE0B0"/>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32326F4"/>
    <w:multiLevelType w:val="hybridMultilevel"/>
    <w:tmpl w:val="19F4FF8C"/>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4080631"/>
    <w:multiLevelType w:val="hybridMultilevel"/>
    <w:tmpl w:val="5EE88024"/>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56850C4"/>
    <w:multiLevelType w:val="hybridMultilevel"/>
    <w:tmpl w:val="71485588"/>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1">
    <w:nsid w:val="2A38733C"/>
    <w:multiLevelType w:val="hybridMultilevel"/>
    <w:tmpl w:val="0F58F3AC"/>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B103932"/>
    <w:multiLevelType w:val="hybridMultilevel"/>
    <w:tmpl w:val="120A7F3C"/>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D6245F4"/>
    <w:multiLevelType w:val="hybridMultilevel"/>
    <w:tmpl w:val="BAA84FA0"/>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4">
    <w:nsid w:val="338239CE"/>
    <w:multiLevelType w:val="hybridMultilevel"/>
    <w:tmpl w:val="ADA6624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
    <w:nsid w:val="33AE6868"/>
    <w:multiLevelType w:val="hybridMultilevel"/>
    <w:tmpl w:val="63AE7742"/>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4B36286"/>
    <w:multiLevelType w:val="hybridMultilevel"/>
    <w:tmpl w:val="03F2D574"/>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74C1EB2"/>
    <w:multiLevelType w:val="hybridMultilevel"/>
    <w:tmpl w:val="B8866E1E"/>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8">
    <w:nsid w:val="39302AC1"/>
    <w:multiLevelType w:val="hybridMultilevel"/>
    <w:tmpl w:val="F15297D8"/>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9">
    <w:nsid w:val="399E124B"/>
    <w:multiLevelType w:val="hybridMultilevel"/>
    <w:tmpl w:val="17AA246A"/>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C110747"/>
    <w:multiLevelType w:val="hybridMultilevel"/>
    <w:tmpl w:val="CA8AC0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E7F5C62"/>
    <w:multiLevelType w:val="hybridMultilevel"/>
    <w:tmpl w:val="C2385C06"/>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EEF0BF6"/>
    <w:multiLevelType w:val="hybridMultilevel"/>
    <w:tmpl w:val="E1CA8F10"/>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3">
    <w:nsid w:val="4219765C"/>
    <w:multiLevelType w:val="hybridMultilevel"/>
    <w:tmpl w:val="EBCC90EE"/>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4885618"/>
    <w:multiLevelType w:val="hybridMultilevel"/>
    <w:tmpl w:val="4C70CD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7C7629D"/>
    <w:multiLevelType w:val="hybridMultilevel"/>
    <w:tmpl w:val="DFA0B2F8"/>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D1720E7"/>
    <w:multiLevelType w:val="hybridMultilevel"/>
    <w:tmpl w:val="D9DEB294"/>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4AA481D"/>
    <w:multiLevelType w:val="hybridMultilevel"/>
    <w:tmpl w:val="A7365206"/>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8">
    <w:nsid w:val="55DC24FF"/>
    <w:multiLevelType w:val="hybridMultilevel"/>
    <w:tmpl w:val="224AB3C0"/>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9">
    <w:nsid w:val="57CB5C0F"/>
    <w:multiLevelType w:val="hybridMultilevel"/>
    <w:tmpl w:val="CD4C64E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0">
    <w:nsid w:val="58F74A17"/>
    <w:multiLevelType w:val="hybridMultilevel"/>
    <w:tmpl w:val="09B4A994"/>
    <w:lvl w:ilvl="0" w:tplc="399460EA">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BAA4D92"/>
    <w:multiLevelType w:val="hybridMultilevel"/>
    <w:tmpl w:val="D27A4618"/>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CE1616C"/>
    <w:multiLevelType w:val="hybridMultilevel"/>
    <w:tmpl w:val="5308F1AE"/>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3">
    <w:nsid w:val="612464CC"/>
    <w:multiLevelType w:val="hybridMultilevel"/>
    <w:tmpl w:val="206E607E"/>
    <w:lvl w:ilvl="0" w:tplc="0402000F">
      <w:start w:val="1"/>
      <w:numFmt w:val="decimal"/>
      <w:lvlText w:val="%1."/>
      <w:lvlJc w:val="left"/>
      <w:pPr>
        <w:ind w:left="1571" w:hanging="360"/>
      </w:pPr>
      <w:rPr>
        <w:rFonts w:cs="Times New Roman"/>
      </w:rPr>
    </w:lvl>
    <w:lvl w:ilvl="1" w:tplc="04020019" w:tentative="1">
      <w:start w:val="1"/>
      <w:numFmt w:val="lowerLetter"/>
      <w:lvlText w:val="%2."/>
      <w:lvlJc w:val="left"/>
      <w:pPr>
        <w:ind w:left="2291" w:hanging="360"/>
      </w:pPr>
      <w:rPr>
        <w:rFonts w:cs="Times New Roman"/>
      </w:rPr>
    </w:lvl>
    <w:lvl w:ilvl="2" w:tplc="0402001B" w:tentative="1">
      <w:start w:val="1"/>
      <w:numFmt w:val="lowerRoman"/>
      <w:lvlText w:val="%3."/>
      <w:lvlJc w:val="right"/>
      <w:pPr>
        <w:ind w:left="3011" w:hanging="180"/>
      </w:pPr>
      <w:rPr>
        <w:rFonts w:cs="Times New Roman"/>
      </w:rPr>
    </w:lvl>
    <w:lvl w:ilvl="3" w:tplc="0402000F" w:tentative="1">
      <w:start w:val="1"/>
      <w:numFmt w:val="decimal"/>
      <w:lvlText w:val="%4."/>
      <w:lvlJc w:val="left"/>
      <w:pPr>
        <w:ind w:left="3731" w:hanging="360"/>
      </w:pPr>
      <w:rPr>
        <w:rFonts w:cs="Times New Roman"/>
      </w:rPr>
    </w:lvl>
    <w:lvl w:ilvl="4" w:tplc="04020019" w:tentative="1">
      <w:start w:val="1"/>
      <w:numFmt w:val="lowerLetter"/>
      <w:lvlText w:val="%5."/>
      <w:lvlJc w:val="left"/>
      <w:pPr>
        <w:ind w:left="4451" w:hanging="360"/>
      </w:pPr>
      <w:rPr>
        <w:rFonts w:cs="Times New Roman"/>
      </w:rPr>
    </w:lvl>
    <w:lvl w:ilvl="5" w:tplc="0402001B" w:tentative="1">
      <w:start w:val="1"/>
      <w:numFmt w:val="lowerRoman"/>
      <w:lvlText w:val="%6."/>
      <w:lvlJc w:val="right"/>
      <w:pPr>
        <w:ind w:left="5171" w:hanging="180"/>
      </w:pPr>
      <w:rPr>
        <w:rFonts w:cs="Times New Roman"/>
      </w:rPr>
    </w:lvl>
    <w:lvl w:ilvl="6" w:tplc="0402000F" w:tentative="1">
      <w:start w:val="1"/>
      <w:numFmt w:val="decimal"/>
      <w:lvlText w:val="%7."/>
      <w:lvlJc w:val="left"/>
      <w:pPr>
        <w:ind w:left="5891" w:hanging="360"/>
      </w:pPr>
      <w:rPr>
        <w:rFonts w:cs="Times New Roman"/>
      </w:rPr>
    </w:lvl>
    <w:lvl w:ilvl="7" w:tplc="04020019" w:tentative="1">
      <w:start w:val="1"/>
      <w:numFmt w:val="lowerLetter"/>
      <w:lvlText w:val="%8."/>
      <w:lvlJc w:val="left"/>
      <w:pPr>
        <w:ind w:left="6611" w:hanging="360"/>
      </w:pPr>
      <w:rPr>
        <w:rFonts w:cs="Times New Roman"/>
      </w:rPr>
    </w:lvl>
    <w:lvl w:ilvl="8" w:tplc="0402001B" w:tentative="1">
      <w:start w:val="1"/>
      <w:numFmt w:val="lowerRoman"/>
      <w:lvlText w:val="%9."/>
      <w:lvlJc w:val="right"/>
      <w:pPr>
        <w:ind w:left="7331" w:hanging="180"/>
      </w:pPr>
      <w:rPr>
        <w:rFonts w:cs="Times New Roman"/>
      </w:rPr>
    </w:lvl>
  </w:abstractNum>
  <w:abstractNum w:abstractNumId="34">
    <w:nsid w:val="62E41FAB"/>
    <w:multiLevelType w:val="hybridMultilevel"/>
    <w:tmpl w:val="95B859DC"/>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5">
    <w:nsid w:val="63B26096"/>
    <w:multiLevelType w:val="hybridMultilevel"/>
    <w:tmpl w:val="64880A3C"/>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53F7B79"/>
    <w:multiLevelType w:val="hybridMultilevel"/>
    <w:tmpl w:val="30D25A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7241705"/>
    <w:multiLevelType w:val="hybridMultilevel"/>
    <w:tmpl w:val="7BAC12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8CF0888"/>
    <w:multiLevelType w:val="hybridMultilevel"/>
    <w:tmpl w:val="1060A2E4"/>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CFE09A6"/>
    <w:multiLevelType w:val="hybridMultilevel"/>
    <w:tmpl w:val="B5866F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6FAB40F3"/>
    <w:multiLevelType w:val="hybridMultilevel"/>
    <w:tmpl w:val="B88C45C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121472E"/>
    <w:multiLevelType w:val="hybridMultilevel"/>
    <w:tmpl w:val="ECBC9EDE"/>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25E4ADA"/>
    <w:multiLevelType w:val="hybridMultilevel"/>
    <w:tmpl w:val="BBA65E6C"/>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46E6223"/>
    <w:multiLevelType w:val="hybridMultilevel"/>
    <w:tmpl w:val="55FCFBF0"/>
    <w:lvl w:ilvl="0" w:tplc="0402000F">
      <w:start w:val="1"/>
      <w:numFmt w:val="decimal"/>
      <w:lvlText w:val="%1."/>
      <w:lvlJc w:val="left"/>
      <w:pPr>
        <w:ind w:left="1571" w:hanging="360"/>
      </w:pPr>
      <w:rPr>
        <w:rFonts w:cs="Times New Roman"/>
      </w:rPr>
    </w:lvl>
    <w:lvl w:ilvl="1" w:tplc="04020019" w:tentative="1">
      <w:start w:val="1"/>
      <w:numFmt w:val="lowerLetter"/>
      <w:lvlText w:val="%2."/>
      <w:lvlJc w:val="left"/>
      <w:pPr>
        <w:ind w:left="2291" w:hanging="360"/>
      </w:pPr>
      <w:rPr>
        <w:rFonts w:cs="Times New Roman"/>
      </w:rPr>
    </w:lvl>
    <w:lvl w:ilvl="2" w:tplc="0402001B" w:tentative="1">
      <w:start w:val="1"/>
      <w:numFmt w:val="lowerRoman"/>
      <w:lvlText w:val="%3."/>
      <w:lvlJc w:val="right"/>
      <w:pPr>
        <w:ind w:left="3011" w:hanging="180"/>
      </w:pPr>
      <w:rPr>
        <w:rFonts w:cs="Times New Roman"/>
      </w:rPr>
    </w:lvl>
    <w:lvl w:ilvl="3" w:tplc="0402000F" w:tentative="1">
      <w:start w:val="1"/>
      <w:numFmt w:val="decimal"/>
      <w:lvlText w:val="%4."/>
      <w:lvlJc w:val="left"/>
      <w:pPr>
        <w:ind w:left="3731" w:hanging="360"/>
      </w:pPr>
      <w:rPr>
        <w:rFonts w:cs="Times New Roman"/>
      </w:rPr>
    </w:lvl>
    <w:lvl w:ilvl="4" w:tplc="04020019" w:tentative="1">
      <w:start w:val="1"/>
      <w:numFmt w:val="lowerLetter"/>
      <w:lvlText w:val="%5."/>
      <w:lvlJc w:val="left"/>
      <w:pPr>
        <w:ind w:left="4451" w:hanging="360"/>
      </w:pPr>
      <w:rPr>
        <w:rFonts w:cs="Times New Roman"/>
      </w:rPr>
    </w:lvl>
    <w:lvl w:ilvl="5" w:tplc="0402001B" w:tentative="1">
      <w:start w:val="1"/>
      <w:numFmt w:val="lowerRoman"/>
      <w:lvlText w:val="%6."/>
      <w:lvlJc w:val="right"/>
      <w:pPr>
        <w:ind w:left="5171" w:hanging="180"/>
      </w:pPr>
      <w:rPr>
        <w:rFonts w:cs="Times New Roman"/>
      </w:rPr>
    </w:lvl>
    <w:lvl w:ilvl="6" w:tplc="0402000F" w:tentative="1">
      <w:start w:val="1"/>
      <w:numFmt w:val="decimal"/>
      <w:lvlText w:val="%7."/>
      <w:lvlJc w:val="left"/>
      <w:pPr>
        <w:ind w:left="5891" w:hanging="360"/>
      </w:pPr>
      <w:rPr>
        <w:rFonts w:cs="Times New Roman"/>
      </w:rPr>
    </w:lvl>
    <w:lvl w:ilvl="7" w:tplc="04020019" w:tentative="1">
      <w:start w:val="1"/>
      <w:numFmt w:val="lowerLetter"/>
      <w:lvlText w:val="%8."/>
      <w:lvlJc w:val="left"/>
      <w:pPr>
        <w:ind w:left="6611" w:hanging="360"/>
      </w:pPr>
      <w:rPr>
        <w:rFonts w:cs="Times New Roman"/>
      </w:rPr>
    </w:lvl>
    <w:lvl w:ilvl="8" w:tplc="0402001B" w:tentative="1">
      <w:start w:val="1"/>
      <w:numFmt w:val="lowerRoman"/>
      <w:lvlText w:val="%9."/>
      <w:lvlJc w:val="right"/>
      <w:pPr>
        <w:ind w:left="7331" w:hanging="180"/>
      </w:pPr>
      <w:rPr>
        <w:rFonts w:cs="Times New Roman"/>
      </w:rPr>
    </w:lvl>
  </w:abstractNum>
  <w:abstractNum w:abstractNumId="44">
    <w:nsid w:val="74BC1A3C"/>
    <w:multiLevelType w:val="hybridMultilevel"/>
    <w:tmpl w:val="32401BBC"/>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7D6015E5"/>
    <w:multiLevelType w:val="hybridMultilevel"/>
    <w:tmpl w:val="4D58A9F2"/>
    <w:lvl w:ilvl="0" w:tplc="0402000F">
      <w:start w:val="1"/>
      <w:numFmt w:val="decimal"/>
      <w:lvlText w:val="%1."/>
      <w:lvlJc w:val="left"/>
      <w:pPr>
        <w:ind w:left="1605" w:hanging="360"/>
      </w:pPr>
      <w:rPr>
        <w:rFonts w:cs="Times New Roman"/>
      </w:rPr>
    </w:lvl>
    <w:lvl w:ilvl="1" w:tplc="04020019">
      <w:start w:val="1"/>
      <w:numFmt w:val="lowerLetter"/>
      <w:lvlText w:val="%2."/>
      <w:lvlJc w:val="left"/>
      <w:pPr>
        <w:ind w:left="2325" w:hanging="360"/>
      </w:pPr>
      <w:rPr>
        <w:rFonts w:cs="Times New Roman"/>
      </w:rPr>
    </w:lvl>
    <w:lvl w:ilvl="2" w:tplc="0402001B" w:tentative="1">
      <w:start w:val="1"/>
      <w:numFmt w:val="lowerRoman"/>
      <w:lvlText w:val="%3."/>
      <w:lvlJc w:val="right"/>
      <w:pPr>
        <w:ind w:left="3045" w:hanging="180"/>
      </w:pPr>
      <w:rPr>
        <w:rFonts w:cs="Times New Roman"/>
      </w:rPr>
    </w:lvl>
    <w:lvl w:ilvl="3" w:tplc="0402000F" w:tentative="1">
      <w:start w:val="1"/>
      <w:numFmt w:val="decimal"/>
      <w:lvlText w:val="%4."/>
      <w:lvlJc w:val="left"/>
      <w:pPr>
        <w:ind w:left="3765" w:hanging="360"/>
      </w:pPr>
      <w:rPr>
        <w:rFonts w:cs="Times New Roman"/>
      </w:rPr>
    </w:lvl>
    <w:lvl w:ilvl="4" w:tplc="04020019" w:tentative="1">
      <w:start w:val="1"/>
      <w:numFmt w:val="lowerLetter"/>
      <w:lvlText w:val="%5."/>
      <w:lvlJc w:val="left"/>
      <w:pPr>
        <w:ind w:left="4485" w:hanging="360"/>
      </w:pPr>
      <w:rPr>
        <w:rFonts w:cs="Times New Roman"/>
      </w:rPr>
    </w:lvl>
    <w:lvl w:ilvl="5" w:tplc="0402001B" w:tentative="1">
      <w:start w:val="1"/>
      <w:numFmt w:val="lowerRoman"/>
      <w:lvlText w:val="%6."/>
      <w:lvlJc w:val="right"/>
      <w:pPr>
        <w:ind w:left="5205" w:hanging="180"/>
      </w:pPr>
      <w:rPr>
        <w:rFonts w:cs="Times New Roman"/>
      </w:rPr>
    </w:lvl>
    <w:lvl w:ilvl="6" w:tplc="0402000F" w:tentative="1">
      <w:start w:val="1"/>
      <w:numFmt w:val="decimal"/>
      <w:lvlText w:val="%7."/>
      <w:lvlJc w:val="left"/>
      <w:pPr>
        <w:ind w:left="5925" w:hanging="360"/>
      </w:pPr>
      <w:rPr>
        <w:rFonts w:cs="Times New Roman"/>
      </w:rPr>
    </w:lvl>
    <w:lvl w:ilvl="7" w:tplc="04020019" w:tentative="1">
      <w:start w:val="1"/>
      <w:numFmt w:val="lowerLetter"/>
      <w:lvlText w:val="%8."/>
      <w:lvlJc w:val="left"/>
      <w:pPr>
        <w:ind w:left="6645" w:hanging="360"/>
      </w:pPr>
      <w:rPr>
        <w:rFonts w:cs="Times New Roman"/>
      </w:rPr>
    </w:lvl>
    <w:lvl w:ilvl="8" w:tplc="0402001B" w:tentative="1">
      <w:start w:val="1"/>
      <w:numFmt w:val="lowerRoman"/>
      <w:lvlText w:val="%9."/>
      <w:lvlJc w:val="right"/>
      <w:pPr>
        <w:ind w:left="7365" w:hanging="180"/>
      </w:pPr>
      <w:rPr>
        <w:rFonts w:cs="Times New Roman"/>
      </w:rPr>
    </w:lvl>
  </w:abstractNum>
  <w:abstractNum w:abstractNumId="46">
    <w:nsid w:val="7ED4569B"/>
    <w:multiLevelType w:val="hybridMultilevel"/>
    <w:tmpl w:val="91389420"/>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40"/>
  </w:num>
  <w:num w:numId="4">
    <w:abstractNumId w:val="39"/>
  </w:num>
  <w:num w:numId="5">
    <w:abstractNumId w:val="8"/>
  </w:num>
  <w:num w:numId="6">
    <w:abstractNumId w:val="33"/>
  </w:num>
  <w:num w:numId="7">
    <w:abstractNumId w:val="45"/>
  </w:num>
  <w:num w:numId="8">
    <w:abstractNumId w:val="43"/>
  </w:num>
  <w:num w:numId="9">
    <w:abstractNumId w:val="4"/>
  </w:num>
  <w:num w:numId="10">
    <w:abstractNumId w:val="32"/>
  </w:num>
  <w:num w:numId="11">
    <w:abstractNumId w:val="10"/>
  </w:num>
  <w:num w:numId="12">
    <w:abstractNumId w:val="28"/>
  </w:num>
  <w:num w:numId="13">
    <w:abstractNumId w:val="25"/>
  </w:num>
  <w:num w:numId="14">
    <w:abstractNumId w:val="17"/>
  </w:num>
  <w:num w:numId="15">
    <w:abstractNumId w:val="6"/>
  </w:num>
  <w:num w:numId="16">
    <w:abstractNumId w:val="1"/>
  </w:num>
  <w:num w:numId="17">
    <w:abstractNumId w:val="27"/>
  </w:num>
  <w:num w:numId="18">
    <w:abstractNumId w:val="41"/>
  </w:num>
  <w:num w:numId="19">
    <w:abstractNumId w:val="5"/>
  </w:num>
  <w:num w:numId="20">
    <w:abstractNumId w:val="16"/>
  </w:num>
  <w:num w:numId="21">
    <w:abstractNumId w:val="12"/>
  </w:num>
  <w:num w:numId="22">
    <w:abstractNumId w:val="21"/>
  </w:num>
  <w:num w:numId="23">
    <w:abstractNumId w:val="13"/>
  </w:num>
  <w:num w:numId="24">
    <w:abstractNumId w:val="19"/>
  </w:num>
  <w:num w:numId="25">
    <w:abstractNumId w:val="26"/>
  </w:num>
  <w:num w:numId="26">
    <w:abstractNumId w:val="18"/>
  </w:num>
  <w:num w:numId="27">
    <w:abstractNumId w:val="11"/>
  </w:num>
  <w:num w:numId="28">
    <w:abstractNumId w:val="23"/>
  </w:num>
  <w:num w:numId="29">
    <w:abstractNumId w:val="42"/>
  </w:num>
  <w:num w:numId="30">
    <w:abstractNumId w:val="38"/>
  </w:num>
  <w:num w:numId="31">
    <w:abstractNumId w:val="44"/>
  </w:num>
  <w:num w:numId="32">
    <w:abstractNumId w:val="2"/>
  </w:num>
  <w:num w:numId="33">
    <w:abstractNumId w:val="15"/>
  </w:num>
  <w:num w:numId="34">
    <w:abstractNumId w:val="9"/>
  </w:num>
  <w:num w:numId="35">
    <w:abstractNumId w:val="35"/>
  </w:num>
  <w:num w:numId="36">
    <w:abstractNumId w:val="0"/>
  </w:num>
  <w:num w:numId="37">
    <w:abstractNumId w:val="31"/>
  </w:num>
  <w:num w:numId="38">
    <w:abstractNumId w:val="46"/>
  </w:num>
  <w:num w:numId="39">
    <w:abstractNumId w:val="14"/>
  </w:num>
  <w:num w:numId="40">
    <w:abstractNumId w:val="36"/>
  </w:num>
  <w:num w:numId="41">
    <w:abstractNumId w:val="20"/>
  </w:num>
  <w:num w:numId="42">
    <w:abstractNumId w:val="37"/>
  </w:num>
  <w:num w:numId="43">
    <w:abstractNumId w:val="29"/>
  </w:num>
  <w:num w:numId="44">
    <w:abstractNumId w:val="24"/>
  </w:num>
  <w:num w:numId="45">
    <w:abstractNumId w:val="3"/>
  </w:num>
  <w:num w:numId="46">
    <w:abstractNumId w:val="30"/>
  </w:num>
  <w:num w:numId="47">
    <w:abstractNumId w:val="7"/>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0D4F"/>
    <w:rsid w:val="00007A93"/>
    <w:rsid w:val="00010319"/>
    <w:rsid w:val="00011FE0"/>
    <w:rsid w:val="000157CF"/>
    <w:rsid w:val="00051731"/>
    <w:rsid w:val="00060481"/>
    <w:rsid w:val="00076BA5"/>
    <w:rsid w:val="000824B7"/>
    <w:rsid w:val="000870E8"/>
    <w:rsid w:val="00091262"/>
    <w:rsid w:val="00097BB7"/>
    <w:rsid w:val="000B3F7F"/>
    <w:rsid w:val="000C21F5"/>
    <w:rsid w:val="000E7765"/>
    <w:rsid w:val="000F067F"/>
    <w:rsid w:val="000F749C"/>
    <w:rsid w:val="00103964"/>
    <w:rsid w:val="00104198"/>
    <w:rsid w:val="00110928"/>
    <w:rsid w:val="00111B2B"/>
    <w:rsid w:val="001122DC"/>
    <w:rsid w:val="00112A99"/>
    <w:rsid w:val="00114E94"/>
    <w:rsid w:val="00115ED2"/>
    <w:rsid w:val="00150652"/>
    <w:rsid w:val="001552EB"/>
    <w:rsid w:val="0015589F"/>
    <w:rsid w:val="001600A8"/>
    <w:rsid w:val="001614C8"/>
    <w:rsid w:val="00170919"/>
    <w:rsid w:val="00174C27"/>
    <w:rsid w:val="0018186E"/>
    <w:rsid w:val="001818FA"/>
    <w:rsid w:val="00183D63"/>
    <w:rsid w:val="00183DC5"/>
    <w:rsid w:val="001864A4"/>
    <w:rsid w:val="00186E3A"/>
    <w:rsid w:val="001909A0"/>
    <w:rsid w:val="00191A38"/>
    <w:rsid w:val="001939D5"/>
    <w:rsid w:val="00197C85"/>
    <w:rsid w:val="001A5549"/>
    <w:rsid w:val="001C22E7"/>
    <w:rsid w:val="001C3C82"/>
    <w:rsid w:val="001C6D4D"/>
    <w:rsid w:val="001C7C10"/>
    <w:rsid w:val="001D279F"/>
    <w:rsid w:val="001E2663"/>
    <w:rsid w:val="001E35F3"/>
    <w:rsid w:val="001E5010"/>
    <w:rsid w:val="001F2879"/>
    <w:rsid w:val="0020497E"/>
    <w:rsid w:val="00206258"/>
    <w:rsid w:val="00206ED4"/>
    <w:rsid w:val="0022046A"/>
    <w:rsid w:val="00237571"/>
    <w:rsid w:val="00240165"/>
    <w:rsid w:val="002475CF"/>
    <w:rsid w:val="00276661"/>
    <w:rsid w:val="0028251E"/>
    <w:rsid w:val="00283984"/>
    <w:rsid w:val="00286C58"/>
    <w:rsid w:val="00286DF3"/>
    <w:rsid w:val="002A4D48"/>
    <w:rsid w:val="002A67A4"/>
    <w:rsid w:val="002B5091"/>
    <w:rsid w:val="002C6BEF"/>
    <w:rsid w:val="002F1AC2"/>
    <w:rsid w:val="002F5012"/>
    <w:rsid w:val="00300D11"/>
    <w:rsid w:val="00302E18"/>
    <w:rsid w:val="00305B8F"/>
    <w:rsid w:val="00313324"/>
    <w:rsid w:val="003140A3"/>
    <w:rsid w:val="00315D8F"/>
    <w:rsid w:val="00316594"/>
    <w:rsid w:val="00334153"/>
    <w:rsid w:val="00345FDD"/>
    <w:rsid w:val="003654EA"/>
    <w:rsid w:val="00372FB8"/>
    <w:rsid w:val="003806A6"/>
    <w:rsid w:val="00385D2A"/>
    <w:rsid w:val="00391510"/>
    <w:rsid w:val="00393E15"/>
    <w:rsid w:val="00394103"/>
    <w:rsid w:val="00395C6E"/>
    <w:rsid w:val="003A51B0"/>
    <w:rsid w:val="003B08A9"/>
    <w:rsid w:val="003B700B"/>
    <w:rsid w:val="003C382A"/>
    <w:rsid w:val="003C3949"/>
    <w:rsid w:val="003D27D6"/>
    <w:rsid w:val="003F0E3B"/>
    <w:rsid w:val="003F2A95"/>
    <w:rsid w:val="003F6216"/>
    <w:rsid w:val="004046EC"/>
    <w:rsid w:val="00404F2C"/>
    <w:rsid w:val="0041124F"/>
    <w:rsid w:val="00423A2A"/>
    <w:rsid w:val="0043213C"/>
    <w:rsid w:val="004407E2"/>
    <w:rsid w:val="00443A53"/>
    <w:rsid w:val="0045126A"/>
    <w:rsid w:val="0046608F"/>
    <w:rsid w:val="00491878"/>
    <w:rsid w:val="00494831"/>
    <w:rsid w:val="004973A0"/>
    <w:rsid w:val="004B0269"/>
    <w:rsid w:val="004C2997"/>
    <w:rsid w:val="004C6C0D"/>
    <w:rsid w:val="004D3F67"/>
    <w:rsid w:val="004E6FE0"/>
    <w:rsid w:val="004E7C3C"/>
    <w:rsid w:val="004F2070"/>
    <w:rsid w:val="004F2DB2"/>
    <w:rsid w:val="004F4437"/>
    <w:rsid w:val="004F7ADD"/>
    <w:rsid w:val="005054A0"/>
    <w:rsid w:val="00510C10"/>
    <w:rsid w:val="0053276D"/>
    <w:rsid w:val="00543EBA"/>
    <w:rsid w:val="0054503C"/>
    <w:rsid w:val="005463EF"/>
    <w:rsid w:val="005479B2"/>
    <w:rsid w:val="00550D4F"/>
    <w:rsid w:val="00553322"/>
    <w:rsid w:val="00557FA5"/>
    <w:rsid w:val="00560831"/>
    <w:rsid w:val="00567C16"/>
    <w:rsid w:val="00570594"/>
    <w:rsid w:val="00574554"/>
    <w:rsid w:val="00581E8F"/>
    <w:rsid w:val="0058314B"/>
    <w:rsid w:val="005835BE"/>
    <w:rsid w:val="005877AA"/>
    <w:rsid w:val="005902F6"/>
    <w:rsid w:val="005961B2"/>
    <w:rsid w:val="005969D9"/>
    <w:rsid w:val="0059767A"/>
    <w:rsid w:val="005B0652"/>
    <w:rsid w:val="005C1889"/>
    <w:rsid w:val="005D3011"/>
    <w:rsid w:val="005D3FF9"/>
    <w:rsid w:val="005D41C4"/>
    <w:rsid w:val="005D5B8B"/>
    <w:rsid w:val="005F71D1"/>
    <w:rsid w:val="00602888"/>
    <w:rsid w:val="0061105F"/>
    <w:rsid w:val="006314E6"/>
    <w:rsid w:val="0064037D"/>
    <w:rsid w:val="0064502D"/>
    <w:rsid w:val="00654876"/>
    <w:rsid w:val="006704FC"/>
    <w:rsid w:val="00671E00"/>
    <w:rsid w:val="00686B00"/>
    <w:rsid w:val="006A2AA4"/>
    <w:rsid w:val="006A7F9A"/>
    <w:rsid w:val="006B6F46"/>
    <w:rsid w:val="006C3AEB"/>
    <w:rsid w:val="006C6BDD"/>
    <w:rsid w:val="006D6084"/>
    <w:rsid w:val="006D78E4"/>
    <w:rsid w:val="006E5097"/>
    <w:rsid w:val="006F3BB0"/>
    <w:rsid w:val="006F4CB8"/>
    <w:rsid w:val="006F715D"/>
    <w:rsid w:val="00701547"/>
    <w:rsid w:val="007145A4"/>
    <w:rsid w:val="00721204"/>
    <w:rsid w:val="007704F5"/>
    <w:rsid w:val="00771915"/>
    <w:rsid w:val="00772021"/>
    <w:rsid w:val="00772AFE"/>
    <w:rsid w:val="007770BF"/>
    <w:rsid w:val="0078476B"/>
    <w:rsid w:val="00784D32"/>
    <w:rsid w:val="00791F57"/>
    <w:rsid w:val="00797F59"/>
    <w:rsid w:val="007B1BDE"/>
    <w:rsid w:val="007C2C7B"/>
    <w:rsid w:val="007F5B3A"/>
    <w:rsid w:val="007F69B5"/>
    <w:rsid w:val="00802FF6"/>
    <w:rsid w:val="00805D05"/>
    <w:rsid w:val="00806F32"/>
    <w:rsid w:val="008119B2"/>
    <w:rsid w:val="00817D16"/>
    <w:rsid w:val="00855340"/>
    <w:rsid w:val="008574DF"/>
    <w:rsid w:val="00861252"/>
    <w:rsid w:val="00861F90"/>
    <w:rsid w:val="00870961"/>
    <w:rsid w:val="008735BC"/>
    <w:rsid w:val="00875A1B"/>
    <w:rsid w:val="00877170"/>
    <w:rsid w:val="008924E5"/>
    <w:rsid w:val="008A2088"/>
    <w:rsid w:val="008A28EC"/>
    <w:rsid w:val="008A5F77"/>
    <w:rsid w:val="008B3260"/>
    <w:rsid w:val="008B416D"/>
    <w:rsid w:val="008B7462"/>
    <w:rsid w:val="008C61A9"/>
    <w:rsid w:val="008D5B3D"/>
    <w:rsid w:val="008D6961"/>
    <w:rsid w:val="008E65AB"/>
    <w:rsid w:val="008F0247"/>
    <w:rsid w:val="009407DE"/>
    <w:rsid w:val="009417CB"/>
    <w:rsid w:val="009501F9"/>
    <w:rsid w:val="0095431C"/>
    <w:rsid w:val="00961265"/>
    <w:rsid w:val="009621C5"/>
    <w:rsid w:val="00964761"/>
    <w:rsid w:val="0097014B"/>
    <w:rsid w:val="00971949"/>
    <w:rsid w:val="00974590"/>
    <w:rsid w:val="00974FCA"/>
    <w:rsid w:val="0097740B"/>
    <w:rsid w:val="00990E7A"/>
    <w:rsid w:val="00992FEE"/>
    <w:rsid w:val="00997E36"/>
    <w:rsid w:val="009D1A8B"/>
    <w:rsid w:val="009D7361"/>
    <w:rsid w:val="009F465D"/>
    <w:rsid w:val="00A047F4"/>
    <w:rsid w:val="00A1380C"/>
    <w:rsid w:val="00A16AA0"/>
    <w:rsid w:val="00A223E3"/>
    <w:rsid w:val="00A27BA0"/>
    <w:rsid w:val="00A3428E"/>
    <w:rsid w:val="00A37D52"/>
    <w:rsid w:val="00A41F7A"/>
    <w:rsid w:val="00A618DE"/>
    <w:rsid w:val="00A918C2"/>
    <w:rsid w:val="00A92DE6"/>
    <w:rsid w:val="00A94FBF"/>
    <w:rsid w:val="00A97E85"/>
    <w:rsid w:val="00AA13C7"/>
    <w:rsid w:val="00AA474D"/>
    <w:rsid w:val="00AB586C"/>
    <w:rsid w:val="00AD7503"/>
    <w:rsid w:val="00AE107F"/>
    <w:rsid w:val="00AE76B7"/>
    <w:rsid w:val="00B13D3B"/>
    <w:rsid w:val="00B2367D"/>
    <w:rsid w:val="00B33701"/>
    <w:rsid w:val="00B3376E"/>
    <w:rsid w:val="00B35858"/>
    <w:rsid w:val="00B4171D"/>
    <w:rsid w:val="00B4431C"/>
    <w:rsid w:val="00B46FA4"/>
    <w:rsid w:val="00B575C6"/>
    <w:rsid w:val="00B72C52"/>
    <w:rsid w:val="00B73DD4"/>
    <w:rsid w:val="00B94A43"/>
    <w:rsid w:val="00BB3D2C"/>
    <w:rsid w:val="00BB6D87"/>
    <w:rsid w:val="00BC631A"/>
    <w:rsid w:val="00BD0EA4"/>
    <w:rsid w:val="00BD2A5E"/>
    <w:rsid w:val="00BD59DC"/>
    <w:rsid w:val="00BE2ED7"/>
    <w:rsid w:val="00BE498A"/>
    <w:rsid w:val="00BF166D"/>
    <w:rsid w:val="00C0493D"/>
    <w:rsid w:val="00C12C7B"/>
    <w:rsid w:val="00C2204A"/>
    <w:rsid w:val="00C225E5"/>
    <w:rsid w:val="00C2368E"/>
    <w:rsid w:val="00C34920"/>
    <w:rsid w:val="00C3648D"/>
    <w:rsid w:val="00C61670"/>
    <w:rsid w:val="00C66472"/>
    <w:rsid w:val="00C71A80"/>
    <w:rsid w:val="00C91AC1"/>
    <w:rsid w:val="00CB043D"/>
    <w:rsid w:val="00CB221A"/>
    <w:rsid w:val="00CB3FC4"/>
    <w:rsid w:val="00CB7A74"/>
    <w:rsid w:val="00CD3B85"/>
    <w:rsid w:val="00CF4B09"/>
    <w:rsid w:val="00D00FF6"/>
    <w:rsid w:val="00D1637C"/>
    <w:rsid w:val="00D247A7"/>
    <w:rsid w:val="00D3793D"/>
    <w:rsid w:val="00D4310D"/>
    <w:rsid w:val="00D43B8C"/>
    <w:rsid w:val="00D54D42"/>
    <w:rsid w:val="00D5556F"/>
    <w:rsid w:val="00D623F4"/>
    <w:rsid w:val="00D660D0"/>
    <w:rsid w:val="00D72B5D"/>
    <w:rsid w:val="00D93D89"/>
    <w:rsid w:val="00D94E64"/>
    <w:rsid w:val="00DA029C"/>
    <w:rsid w:val="00DA0C3B"/>
    <w:rsid w:val="00DA161E"/>
    <w:rsid w:val="00DA2C48"/>
    <w:rsid w:val="00DA5EBD"/>
    <w:rsid w:val="00DB0B6D"/>
    <w:rsid w:val="00DB3C95"/>
    <w:rsid w:val="00DB5C93"/>
    <w:rsid w:val="00DD52B6"/>
    <w:rsid w:val="00DE75CF"/>
    <w:rsid w:val="00DF4AE6"/>
    <w:rsid w:val="00DF59B8"/>
    <w:rsid w:val="00E075C5"/>
    <w:rsid w:val="00E11663"/>
    <w:rsid w:val="00E12FA2"/>
    <w:rsid w:val="00E14E28"/>
    <w:rsid w:val="00E206E0"/>
    <w:rsid w:val="00E32016"/>
    <w:rsid w:val="00E32BD3"/>
    <w:rsid w:val="00E35624"/>
    <w:rsid w:val="00E40E52"/>
    <w:rsid w:val="00E42900"/>
    <w:rsid w:val="00E44939"/>
    <w:rsid w:val="00E60E41"/>
    <w:rsid w:val="00E62C63"/>
    <w:rsid w:val="00E77819"/>
    <w:rsid w:val="00E83030"/>
    <w:rsid w:val="00E8538D"/>
    <w:rsid w:val="00E85BBB"/>
    <w:rsid w:val="00E97D7E"/>
    <w:rsid w:val="00EA347A"/>
    <w:rsid w:val="00EC0DC4"/>
    <w:rsid w:val="00ED3DF4"/>
    <w:rsid w:val="00EF0337"/>
    <w:rsid w:val="00F37D01"/>
    <w:rsid w:val="00F53E39"/>
    <w:rsid w:val="00F62278"/>
    <w:rsid w:val="00F72808"/>
    <w:rsid w:val="00F82A93"/>
    <w:rsid w:val="00F845BB"/>
    <w:rsid w:val="00FA71A9"/>
    <w:rsid w:val="00FA7349"/>
    <w:rsid w:val="00FC12CF"/>
    <w:rsid w:val="00FD0DC0"/>
    <w:rsid w:val="00FD3676"/>
    <w:rsid w:val="00FF24DA"/>
    <w:rsid w:val="00FF34A2"/>
    <w:rsid w:val="00FF35AF"/>
    <w:rsid w:val="00FF584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08F"/>
    <w:pPr>
      <w:spacing w:after="200" w:line="276" w:lineRule="auto"/>
    </w:pPr>
    <w:rPr>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99"/>
    <w:qFormat/>
    <w:rsid w:val="00550D4F"/>
    <w:rPr>
      <w:lang w:val="en-US" w:eastAsia="en-US"/>
    </w:rPr>
  </w:style>
  <w:style w:type="character" w:customStyle="1" w:styleId="NoSpacingChar">
    <w:name w:val="No Spacing Char"/>
    <w:basedOn w:val="DefaultParagraphFont"/>
    <w:link w:val="NoSpacing"/>
    <w:uiPriority w:val="99"/>
    <w:locked/>
    <w:rsid w:val="00550D4F"/>
    <w:rPr>
      <w:rFonts w:cs="Times New Roman"/>
      <w:sz w:val="22"/>
      <w:szCs w:val="22"/>
      <w:lang w:val="en-US" w:eastAsia="en-US" w:bidi="ar-SA"/>
    </w:rPr>
  </w:style>
  <w:style w:type="table" w:styleId="TableGrid">
    <w:name w:val="Table Grid"/>
    <w:basedOn w:val="TableNormal"/>
    <w:uiPriority w:val="99"/>
    <w:rsid w:val="0078476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1124F"/>
    <w:pPr>
      <w:autoSpaceDE w:val="0"/>
      <w:autoSpaceDN w:val="0"/>
      <w:adjustRightInd w:val="0"/>
    </w:pPr>
    <w:rPr>
      <w:rFonts w:ascii="Arial" w:hAnsi="Arial" w:cs="Arial"/>
      <w:color w:val="000000"/>
      <w:sz w:val="24"/>
      <w:szCs w:val="24"/>
      <w:lang w:eastAsia="zh-CN"/>
    </w:rPr>
  </w:style>
  <w:style w:type="character" w:styleId="Hyperlink">
    <w:name w:val="Hyperlink"/>
    <w:basedOn w:val="DefaultParagraphFont"/>
    <w:uiPriority w:val="99"/>
    <w:rsid w:val="00E83030"/>
    <w:rPr>
      <w:rFonts w:cs="Times New Roman"/>
      <w:color w:val="0000FF"/>
      <w:u w:val="single"/>
    </w:rPr>
  </w:style>
  <w:style w:type="paragraph" w:styleId="Header">
    <w:name w:val="header"/>
    <w:basedOn w:val="Normal"/>
    <w:link w:val="HeaderChar"/>
    <w:uiPriority w:val="99"/>
    <w:semiHidden/>
    <w:rsid w:val="0097740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7740B"/>
    <w:rPr>
      <w:rFonts w:cs="Times New Roman"/>
    </w:rPr>
  </w:style>
  <w:style w:type="paragraph" w:styleId="Footer">
    <w:name w:val="footer"/>
    <w:basedOn w:val="Normal"/>
    <w:link w:val="FooterChar"/>
    <w:uiPriority w:val="99"/>
    <w:rsid w:val="0097740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7740B"/>
    <w:rPr>
      <w:rFonts w:cs="Times New Roman"/>
    </w:rPr>
  </w:style>
  <w:style w:type="paragraph" w:styleId="ListParagraph">
    <w:name w:val="List Paragraph"/>
    <w:basedOn w:val="Normal"/>
    <w:uiPriority w:val="99"/>
    <w:qFormat/>
    <w:rsid w:val="00A618DE"/>
    <w:pPr>
      <w:ind w:left="720"/>
      <w:contextualSpacing/>
    </w:pPr>
  </w:style>
</w:styles>
</file>

<file path=word/webSettings.xml><?xml version="1.0" encoding="utf-8"?>
<w:webSettings xmlns:r="http://schemas.openxmlformats.org/officeDocument/2006/relationships" xmlns:w="http://schemas.openxmlformats.org/wordprocessingml/2006/main">
  <w:divs>
    <w:div w:id="1654884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image" Target="media/image8.emf"/><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1486</TotalTime>
  <Pages>54</Pages>
  <Words>16965</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насърчаване използван на енергия от възобновяеми източници и биогорива в община Разград 2014-2024</dc:title>
  <dc:subject/>
  <dc:creator>Mari</dc:creator>
  <cp:keywords/>
  <dc:description/>
  <cp:lastModifiedBy>wwww</cp:lastModifiedBy>
  <cp:revision>38</cp:revision>
  <cp:lastPrinted>2014-06-10T06:38:00Z</cp:lastPrinted>
  <dcterms:created xsi:type="dcterms:W3CDTF">2013-12-03T13:13:00Z</dcterms:created>
  <dcterms:modified xsi:type="dcterms:W3CDTF">2015-03-11T12:47:00Z</dcterms:modified>
</cp:coreProperties>
</file>