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58AA" w:rsidRDefault="007258AA">
      <w:pPr>
        <w:rPr>
          <w:noProof/>
          <w:lang w:val="en-US" w:eastAsia="zh-TW"/>
        </w:rPr>
      </w:pPr>
      <w:r>
        <w:rPr>
          <w:noProof/>
          <w:lang w:eastAsia="bg-BG"/>
        </w:rPr>
        <w:pict>
          <v:shapetype id="_x0000_t202" coordsize="21600,21600" o:spt="202" path="m,l,21600r21600,l21600,xe">
            <v:stroke joinstyle="miter"/>
            <v:path gradientshapeok="t" o:connecttype="rect"/>
          </v:shapetype>
          <v:shape id="_x0000_s1026" type="#_x0000_t202" style="position:absolute;margin-left:272.45pt;margin-top:676.15pt;width:144.6pt;height:30.25pt;z-index:251658752" filled="f" fillcolor="#fbd4b4" stroked="f">
            <v:textbox style="mso-next-textbox:#_x0000_s1026">
              <w:txbxContent>
                <w:p w:rsidR="007258AA" w:rsidRPr="002056A3" w:rsidRDefault="007258AA">
                  <w:pPr>
                    <w:rPr>
                      <w:rFonts w:ascii="Cambria" w:hAnsi="Cambria"/>
                      <w:b/>
                      <w:sz w:val="28"/>
                      <w:szCs w:val="28"/>
                    </w:rPr>
                  </w:pPr>
                  <w:r w:rsidRPr="002056A3">
                    <w:rPr>
                      <w:rFonts w:ascii="Cambria" w:hAnsi="Cambria"/>
                      <w:b/>
                      <w:sz w:val="28"/>
                      <w:szCs w:val="28"/>
                    </w:rPr>
                    <w:t>Май, 2014</w:t>
                  </w:r>
                </w:p>
              </w:txbxContent>
            </v:textbox>
          </v:shape>
        </w:pict>
      </w:r>
      <w:r>
        <w:rPr>
          <w:noProof/>
          <w:lang w:eastAsia="bg-BG"/>
        </w:rPr>
        <w:pict>
          <v:shape id="_x0000_s1027" type="#_x0000_t202" style="position:absolute;margin-left:82.15pt;margin-top:105.5pt;width:374.4pt;height:269.25pt;z-index:251657728" filled="f" fillcolor="#fbd4b4" stroked="f">
            <v:textbox style="mso-next-textbox:#_x0000_s1027">
              <w:txbxContent>
                <w:p w:rsidR="007258AA" w:rsidRPr="002056A3" w:rsidRDefault="007258AA" w:rsidP="00FF2143">
                  <w:pPr>
                    <w:jc w:val="center"/>
                    <w:rPr>
                      <w:rFonts w:ascii="Cambria" w:hAnsi="Cambria"/>
                      <w:b/>
                      <w:sz w:val="52"/>
                      <w:szCs w:val="52"/>
                    </w:rPr>
                  </w:pPr>
                  <w:r w:rsidRPr="002056A3">
                    <w:rPr>
                      <w:rFonts w:ascii="Cambria" w:hAnsi="Cambria"/>
                      <w:b/>
                      <w:sz w:val="52"/>
                      <w:szCs w:val="52"/>
                    </w:rPr>
                    <w:t xml:space="preserve">Краткосрочна програма за насърчаване използването на енергия от възобновяеми източници и биогорива </w:t>
                  </w:r>
                  <w:r w:rsidRPr="002056A3">
                    <w:rPr>
                      <w:rFonts w:ascii="Cambria" w:hAnsi="Cambria"/>
                      <w:b/>
                      <w:sz w:val="52"/>
                      <w:szCs w:val="52"/>
                    </w:rPr>
                    <w:br/>
                    <w:t>в община Разград</w:t>
                  </w:r>
                </w:p>
                <w:p w:rsidR="007258AA" w:rsidRPr="002056A3" w:rsidRDefault="007258AA" w:rsidP="00FF2143">
                  <w:pPr>
                    <w:jc w:val="center"/>
                    <w:rPr>
                      <w:rFonts w:ascii="Cambria" w:hAnsi="Cambria"/>
                      <w:b/>
                      <w:sz w:val="52"/>
                      <w:szCs w:val="52"/>
                    </w:rPr>
                  </w:pPr>
                  <w:r w:rsidRPr="002056A3">
                    <w:rPr>
                      <w:rFonts w:ascii="Cambria" w:hAnsi="Cambria"/>
                      <w:b/>
                      <w:sz w:val="52"/>
                      <w:szCs w:val="52"/>
                    </w:rPr>
                    <w:t>2014-2016</w:t>
                  </w:r>
                </w:p>
              </w:txbxContent>
            </v:textbox>
          </v:shape>
        </w:pict>
      </w:r>
      <w:r w:rsidRPr="009F3F3E">
        <w:rPr>
          <w:noProof/>
          <w:lan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alt="http://obshtini.administraciya.catalog.bg/images/logo/small/46801.jpg" style="width:100.5pt;height:129pt;visibility:visible">
            <v:imagedata r:id="rId7" o:title=""/>
          </v:shape>
        </w:pict>
      </w:r>
      <w:r>
        <w:rPr>
          <w:noProof/>
          <w:lang w:eastAsia="bg-BG"/>
        </w:rPr>
        <w:pict>
          <v:group id="_x0000_s1028" style="position:absolute;margin-left:-71.25pt;margin-top:446.75pt;width:595.05pt;height:252.3pt;z-index:251656704;mso-position-horizontal-relative:margin;mso-position-vertical-relative:margin" coordorigin="-6,3399" coordsize="12197,4253" o:regroupid="1">
            <v:group id="_x0000_s1029" style="position:absolute;left:-6;top:3717;width:12189;height:3550" coordorigin="18,7468" coordsize="12189,3550">
              <v:shape id="_x0000_s1030" style="position:absolute;left:18;top:7837;width:7132;height:2863" coordsize="7132,2863" path="m,l17,2863,7132,2578r,-2378l,xe" fillcolor="#fbd4b4" stroked="f">
                <v:fill opacity=".5"/>
                <v:path arrowok="t"/>
              </v:shape>
              <v:shape id="_x0000_s1031" style="position:absolute;left:7150;top:7468;width:3466;height:3550" coordsize="3466,3550" path="m,569l,2930r3466,620l3466,,,569xe" fillcolor="#fabf8f" stroked="f">
                <v:fill opacity=".5"/>
                <v:path arrowok="t"/>
              </v:shape>
              <v:shape id="_x0000_s1032" style="position:absolute;left:10616;top:7468;width:1591;height:3550" coordsize="1591,3550" path="m,l,3550,1591,2746r,-2009l,xe" fillcolor="#e36c0a" stroked="f">
                <v:fill opacity=".5"/>
                <v:path arrowok="t"/>
              </v:shape>
            </v:group>
            <v:shape id="_x0000_s1033" style="position:absolute;left:8071;top:4069;width:4120;height:2913;mso-position-vertical:absolute" coordsize="4120,2913" path="m1,251l,2662r4120,251l4120,,1,251xe" fillcolor="#fde9d9" stroked="f">
              <v:path arrowok="t"/>
            </v:shape>
            <v:shape id="_x0000_s1034" style="position:absolute;left:4104;top:3399;width:3985;height:4236" coordsize="3985,4236" path="m,l,4236,3985,3349r,-2428l,xe" fillcolor="#fbd4b4" stroked="f">
              <v:path arrowok="t"/>
            </v:shape>
            <v:shape id="_x0000_s1035" style="position:absolute;left:18;top:3399;width:4086;height:4253" coordsize="4086,4253" path="m4086,r-2,4253l,3198,,1072,4086,xe" fillcolor="#fabf8f" stroked="f">
              <v:path arrowok="t"/>
            </v:shape>
            <v:shape id="_x0000_s1036" style="position:absolute;left:17;top:3617;width:2076;height:3851" coordsize="2076,3851" path="m,921l2060,r16,3851l,2981,,921xe" fillcolor="#e36c0a" stroked="f">
              <v:fill opacity="45875f"/>
              <v:path arrowok="t"/>
            </v:shape>
            <v:shape id="_x0000_s1037" style="position:absolute;left:2077;top:3617;width:6011;height:3835" coordsize="6011,3835" path="m,l17,3835,6011,2629r,-1390l,xe" fillcolor="#fde9d9" stroked="f">
              <v:fill opacity="45875f"/>
              <v:path arrowok="t"/>
            </v:shape>
            <v:shape id="_x0000_s1038" style="position:absolute;left:8088;top:3835;width:4102;height:3432" coordsize="4102,3432" path="m,1038l,2411,4102,3432,4102,,,1038xe" fillcolor="#fbd4b4" stroked="f">
              <v:fill opacity="45875f"/>
              <v:path arrowok="t"/>
            </v:shape>
            <w10:wrap anchorx="margin" anchory="margin"/>
          </v:group>
        </w:pict>
      </w:r>
      <w:r>
        <w:rPr>
          <w:noProof/>
          <w:lang w:val="en-US" w:eastAsia="zh-TW"/>
        </w:rPr>
        <w:br w:type="page"/>
      </w:r>
    </w:p>
    <w:p w:rsidR="007258AA" w:rsidRPr="00556463" w:rsidRDefault="007258AA" w:rsidP="00F12FA3">
      <w:pPr>
        <w:rPr>
          <w:b/>
          <w:sz w:val="24"/>
          <w:szCs w:val="24"/>
        </w:rPr>
      </w:pPr>
      <w:r>
        <w:rPr>
          <w:b/>
          <w:sz w:val="24"/>
          <w:szCs w:val="24"/>
        </w:rPr>
        <w:t>СЪДЪРЖАНИЕ</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sidRPr="00556463">
        <w:rPr>
          <w:b/>
          <w:sz w:val="24"/>
          <w:szCs w:val="24"/>
        </w:rPr>
        <w:t>стр.</w:t>
      </w:r>
    </w:p>
    <w:p w:rsidR="007258AA" w:rsidRPr="00556463" w:rsidRDefault="007258AA" w:rsidP="00F12FA3">
      <w:pPr>
        <w:rPr>
          <w:b/>
          <w:sz w:val="24"/>
          <w:szCs w:val="24"/>
        </w:rPr>
      </w:pPr>
      <w:r w:rsidRPr="00556463">
        <w:rPr>
          <w:b/>
          <w:sz w:val="24"/>
          <w:szCs w:val="24"/>
        </w:rPr>
        <w:t>1. ОБЩИ ПОЛОЖЕНИЯ</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3</w:t>
      </w:r>
    </w:p>
    <w:p w:rsidR="007258AA" w:rsidRPr="00556463" w:rsidRDefault="007258AA" w:rsidP="00F12FA3">
      <w:pPr>
        <w:rPr>
          <w:b/>
          <w:sz w:val="24"/>
          <w:szCs w:val="24"/>
        </w:rPr>
      </w:pPr>
      <w:r w:rsidRPr="00556463">
        <w:rPr>
          <w:b/>
          <w:sz w:val="24"/>
          <w:szCs w:val="24"/>
        </w:rPr>
        <w:t>2. ЦЕЛ НА ПРОГРАМАТА</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4</w:t>
      </w:r>
    </w:p>
    <w:p w:rsidR="007258AA" w:rsidRPr="00556463" w:rsidRDefault="007258AA" w:rsidP="00F12FA3">
      <w:pPr>
        <w:rPr>
          <w:b/>
          <w:sz w:val="24"/>
          <w:szCs w:val="24"/>
        </w:rPr>
      </w:pPr>
      <w:r w:rsidRPr="00556463">
        <w:rPr>
          <w:b/>
          <w:sz w:val="24"/>
          <w:szCs w:val="24"/>
        </w:rPr>
        <w:t>3. ПРИЛОЖЕНИ НОРМАТИВНИ АКТОВЕ</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4</w:t>
      </w:r>
    </w:p>
    <w:p w:rsidR="007258AA" w:rsidRPr="00556463" w:rsidRDefault="007258AA" w:rsidP="00F12FA3">
      <w:pPr>
        <w:rPr>
          <w:b/>
          <w:sz w:val="24"/>
          <w:szCs w:val="24"/>
        </w:rPr>
      </w:pPr>
      <w:r w:rsidRPr="00556463">
        <w:rPr>
          <w:b/>
          <w:sz w:val="24"/>
          <w:szCs w:val="24"/>
        </w:rPr>
        <w:t>4. ПРОФИЛ НА ОБЩИНАТА</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5</w:t>
      </w:r>
    </w:p>
    <w:p w:rsidR="007258AA" w:rsidRDefault="007258AA" w:rsidP="00F12FA3">
      <w:pPr>
        <w:rPr>
          <w:b/>
          <w:sz w:val="24"/>
          <w:szCs w:val="24"/>
        </w:rPr>
      </w:pPr>
      <w:r w:rsidRPr="00556463">
        <w:rPr>
          <w:b/>
          <w:sz w:val="24"/>
          <w:szCs w:val="24"/>
        </w:rPr>
        <w:t>5. ВЪЗМОЖНОСТИ ЗА НАСЪРЧАВАНЕ. ВРЪЗКИ С ДРУГИ ПРОГРАМИ</w:t>
      </w:r>
      <w:r>
        <w:rPr>
          <w:b/>
          <w:sz w:val="24"/>
          <w:szCs w:val="24"/>
        </w:rPr>
        <w:tab/>
      </w:r>
      <w:r>
        <w:rPr>
          <w:b/>
          <w:sz w:val="24"/>
          <w:szCs w:val="24"/>
        </w:rPr>
        <w:tab/>
      </w:r>
      <w:r>
        <w:rPr>
          <w:b/>
          <w:sz w:val="24"/>
          <w:szCs w:val="24"/>
        </w:rPr>
        <w:tab/>
        <w:t>19</w:t>
      </w:r>
    </w:p>
    <w:p w:rsidR="007258AA" w:rsidRPr="00556463" w:rsidRDefault="007258AA" w:rsidP="00F12FA3">
      <w:pPr>
        <w:rPr>
          <w:b/>
          <w:sz w:val="24"/>
          <w:szCs w:val="24"/>
        </w:rPr>
      </w:pPr>
      <w:r w:rsidRPr="00556463">
        <w:rPr>
          <w:b/>
          <w:sz w:val="24"/>
          <w:szCs w:val="24"/>
        </w:rPr>
        <w:t>6. ОПРЕДЕЛЯНЕ НА ПОТЕНЦИАЛА ПО ВИДОВЕ РЕСУРСИ</w:t>
      </w:r>
      <w:r>
        <w:rPr>
          <w:b/>
          <w:sz w:val="24"/>
          <w:szCs w:val="24"/>
        </w:rPr>
        <w:tab/>
      </w:r>
      <w:r>
        <w:rPr>
          <w:b/>
          <w:sz w:val="24"/>
          <w:szCs w:val="24"/>
        </w:rPr>
        <w:tab/>
      </w:r>
      <w:r>
        <w:rPr>
          <w:b/>
          <w:sz w:val="24"/>
          <w:szCs w:val="24"/>
        </w:rPr>
        <w:tab/>
      </w:r>
      <w:r>
        <w:rPr>
          <w:b/>
          <w:sz w:val="24"/>
          <w:szCs w:val="24"/>
        </w:rPr>
        <w:tab/>
        <w:t>21</w:t>
      </w:r>
    </w:p>
    <w:p w:rsidR="007258AA" w:rsidRPr="00556463" w:rsidRDefault="007258AA" w:rsidP="00F12FA3">
      <w:pPr>
        <w:rPr>
          <w:b/>
          <w:sz w:val="24"/>
          <w:szCs w:val="24"/>
        </w:rPr>
      </w:pPr>
      <w:r w:rsidRPr="00556463">
        <w:rPr>
          <w:b/>
          <w:sz w:val="24"/>
          <w:szCs w:val="24"/>
        </w:rPr>
        <w:t>7. ИЗБОР НА МЕРКИ, ЗАЛОЖЕНИ В НПДЕВИ</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32</w:t>
      </w:r>
    </w:p>
    <w:p w:rsidR="007258AA" w:rsidRPr="00556463" w:rsidRDefault="007258AA" w:rsidP="00F12FA3">
      <w:pPr>
        <w:rPr>
          <w:b/>
          <w:sz w:val="24"/>
          <w:szCs w:val="24"/>
        </w:rPr>
      </w:pPr>
      <w:r w:rsidRPr="00556463">
        <w:rPr>
          <w:b/>
          <w:sz w:val="24"/>
          <w:szCs w:val="24"/>
        </w:rPr>
        <w:t>8. НАБЛЮДЕНИЕ И ОЦЕНКА</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37</w:t>
      </w:r>
    </w:p>
    <w:p w:rsidR="007258AA" w:rsidRDefault="007258AA" w:rsidP="00F12FA3">
      <w:pPr>
        <w:rPr>
          <w:b/>
          <w:sz w:val="24"/>
          <w:szCs w:val="24"/>
        </w:rPr>
      </w:pPr>
      <w:r w:rsidRPr="00556463">
        <w:rPr>
          <w:b/>
          <w:sz w:val="24"/>
          <w:szCs w:val="24"/>
        </w:rPr>
        <w:t>9. ЗАКЛЮЧЕНИЕ</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37</w:t>
      </w:r>
    </w:p>
    <w:p w:rsidR="007258AA" w:rsidRDefault="007258AA" w:rsidP="00F12FA3">
      <w:pPr>
        <w:rPr>
          <w:b/>
          <w:sz w:val="24"/>
          <w:szCs w:val="24"/>
        </w:rPr>
      </w:pPr>
    </w:p>
    <w:p w:rsidR="007258AA" w:rsidRDefault="007258AA" w:rsidP="00F12FA3">
      <w:pPr>
        <w:rPr>
          <w:b/>
          <w:sz w:val="24"/>
          <w:szCs w:val="24"/>
        </w:rPr>
      </w:pPr>
    </w:p>
    <w:p w:rsidR="007258AA" w:rsidRDefault="007258AA" w:rsidP="00F12FA3">
      <w:pPr>
        <w:rPr>
          <w:b/>
          <w:sz w:val="24"/>
          <w:szCs w:val="24"/>
        </w:rPr>
      </w:pPr>
    </w:p>
    <w:p w:rsidR="007258AA" w:rsidRDefault="007258AA" w:rsidP="00F12FA3">
      <w:pPr>
        <w:rPr>
          <w:b/>
          <w:sz w:val="24"/>
          <w:szCs w:val="24"/>
        </w:rPr>
      </w:pPr>
    </w:p>
    <w:p w:rsidR="007258AA" w:rsidRDefault="007258AA" w:rsidP="00F12FA3">
      <w:pPr>
        <w:rPr>
          <w:b/>
          <w:sz w:val="24"/>
          <w:szCs w:val="24"/>
        </w:rPr>
      </w:pPr>
    </w:p>
    <w:p w:rsidR="007258AA" w:rsidRDefault="007258AA" w:rsidP="00F12FA3">
      <w:pPr>
        <w:rPr>
          <w:b/>
          <w:sz w:val="24"/>
          <w:szCs w:val="24"/>
        </w:rPr>
      </w:pPr>
    </w:p>
    <w:p w:rsidR="007258AA" w:rsidRDefault="007258AA" w:rsidP="00F12FA3">
      <w:pPr>
        <w:rPr>
          <w:b/>
          <w:sz w:val="24"/>
          <w:szCs w:val="24"/>
        </w:rPr>
      </w:pPr>
    </w:p>
    <w:p w:rsidR="007258AA" w:rsidRDefault="007258AA" w:rsidP="00F12FA3">
      <w:pPr>
        <w:rPr>
          <w:b/>
          <w:sz w:val="24"/>
          <w:szCs w:val="24"/>
        </w:rPr>
      </w:pPr>
    </w:p>
    <w:p w:rsidR="007258AA" w:rsidRDefault="007258AA" w:rsidP="00F12FA3">
      <w:pPr>
        <w:rPr>
          <w:b/>
          <w:sz w:val="24"/>
          <w:szCs w:val="24"/>
        </w:rPr>
      </w:pPr>
    </w:p>
    <w:p w:rsidR="007258AA" w:rsidRDefault="007258AA" w:rsidP="00F12FA3">
      <w:pPr>
        <w:rPr>
          <w:b/>
          <w:sz w:val="24"/>
          <w:szCs w:val="24"/>
        </w:rPr>
      </w:pPr>
    </w:p>
    <w:p w:rsidR="007258AA" w:rsidRDefault="007258AA" w:rsidP="00F12FA3">
      <w:pPr>
        <w:rPr>
          <w:b/>
          <w:sz w:val="24"/>
          <w:szCs w:val="24"/>
        </w:rPr>
      </w:pPr>
    </w:p>
    <w:p w:rsidR="007258AA" w:rsidRDefault="007258AA" w:rsidP="00F12FA3">
      <w:pPr>
        <w:rPr>
          <w:b/>
          <w:sz w:val="24"/>
          <w:szCs w:val="24"/>
        </w:rPr>
      </w:pPr>
    </w:p>
    <w:p w:rsidR="007258AA" w:rsidRDefault="007258AA" w:rsidP="00F12FA3">
      <w:pPr>
        <w:rPr>
          <w:b/>
          <w:sz w:val="24"/>
          <w:szCs w:val="24"/>
        </w:rPr>
      </w:pPr>
    </w:p>
    <w:p w:rsidR="007258AA" w:rsidRDefault="007258AA" w:rsidP="00F12FA3">
      <w:pPr>
        <w:rPr>
          <w:b/>
          <w:sz w:val="24"/>
          <w:szCs w:val="24"/>
        </w:rPr>
      </w:pPr>
    </w:p>
    <w:p w:rsidR="007258AA" w:rsidRDefault="007258AA" w:rsidP="00F12FA3">
      <w:pPr>
        <w:rPr>
          <w:b/>
          <w:sz w:val="24"/>
          <w:szCs w:val="24"/>
        </w:rPr>
      </w:pPr>
    </w:p>
    <w:p w:rsidR="007258AA" w:rsidRDefault="007258AA" w:rsidP="00F12FA3">
      <w:pPr>
        <w:rPr>
          <w:b/>
          <w:sz w:val="24"/>
          <w:szCs w:val="24"/>
        </w:rPr>
      </w:pPr>
    </w:p>
    <w:p w:rsidR="007258AA" w:rsidRPr="00F12FA3" w:rsidRDefault="007258AA" w:rsidP="00F12FA3">
      <w:pPr>
        <w:rPr>
          <w:b/>
          <w:sz w:val="24"/>
          <w:szCs w:val="24"/>
        </w:rPr>
      </w:pPr>
      <w:r w:rsidRPr="00F12FA3">
        <w:rPr>
          <w:b/>
          <w:sz w:val="24"/>
          <w:szCs w:val="24"/>
        </w:rPr>
        <w:t>1. ОБЩИ ПОЛОЖЕНИЯ</w:t>
      </w:r>
    </w:p>
    <w:p w:rsidR="007258AA" w:rsidRPr="00F12FA3" w:rsidRDefault="007258AA" w:rsidP="00716CEA">
      <w:pPr>
        <w:pStyle w:val="NoSpacing"/>
        <w:tabs>
          <w:tab w:val="left" w:pos="851"/>
        </w:tabs>
        <w:ind w:firstLine="851"/>
        <w:jc w:val="both"/>
        <w:rPr>
          <w:sz w:val="24"/>
          <w:szCs w:val="24"/>
          <w:lang w:val="bg-BG"/>
        </w:rPr>
      </w:pPr>
      <w:r>
        <w:rPr>
          <w:sz w:val="24"/>
          <w:szCs w:val="24"/>
          <w:lang w:val="bg-BG"/>
        </w:rPr>
        <w:t>Произведената енергия от възобновяеми източници е от голямо значение за Европа. Ролята на този вид енергия при намаляването на вредните емисии от парникови газове, прахови частици и други е голяма. Основата й същност е да</w:t>
      </w:r>
      <w:r w:rsidRPr="00F12FA3">
        <w:rPr>
          <w:sz w:val="24"/>
          <w:szCs w:val="24"/>
          <w:lang w:val="bg-BG"/>
        </w:rPr>
        <w:t xml:space="preserve"> подобрява сигурността на нашите енергийни доставки и </w:t>
      </w:r>
      <w:r>
        <w:rPr>
          <w:sz w:val="24"/>
          <w:szCs w:val="24"/>
          <w:lang w:val="bg-BG"/>
        </w:rPr>
        <w:t xml:space="preserve">да </w:t>
      </w:r>
      <w:r w:rsidRPr="00F12FA3">
        <w:rPr>
          <w:sz w:val="24"/>
          <w:szCs w:val="24"/>
          <w:lang w:val="bg-BG"/>
        </w:rPr>
        <w:t xml:space="preserve">поддържа нашата водеща технологична индустрия за чиста енергия. </w:t>
      </w:r>
      <w:r>
        <w:rPr>
          <w:sz w:val="24"/>
          <w:szCs w:val="24"/>
          <w:lang w:val="bg-BG"/>
        </w:rPr>
        <w:t>В тази връзка,</w:t>
      </w:r>
      <w:r w:rsidRPr="00F12FA3">
        <w:rPr>
          <w:sz w:val="24"/>
          <w:szCs w:val="24"/>
          <w:lang w:val="bg-BG"/>
        </w:rPr>
        <w:t xml:space="preserve"> лидерите на Европейския съюз се споразумяха за постигане на юридически обвързващи национални цели за повишаване на дела на енергията от възобновяеми източници, така че да се постигне 20% дял за целия Съюз до 2020г. Тези цели, включени в Директива 2009/28/ЕО на Европейският парламент и Съвета от 23 април 2009 г. за насърчаване използването на енергия от възобновяеми източници и за изменение и впоследствие за отмяна на Директиви 2001/77/ЕО и 2003/30/ЕО, са залегнали в основата на цялата европейска регулаторна рамка в тази област.</w:t>
      </w:r>
    </w:p>
    <w:p w:rsidR="007258AA" w:rsidRPr="00F12FA3" w:rsidRDefault="007258AA" w:rsidP="00F12FA3">
      <w:pPr>
        <w:pStyle w:val="NoSpacing"/>
        <w:tabs>
          <w:tab w:val="left" w:pos="851"/>
        </w:tabs>
        <w:ind w:firstLine="851"/>
        <w:jc w:val="both"/>
        <w:rPr>
          <w:sz w:val="24"/>
          <w:szCs w:val="24"/>
          <w:lang w:val="bg-BG"/>
        </w:rPr>
      </w:pPr>
      <w:r>
        <w:rPr>
          <w:sz w:val="24"/>
          <w:szCs w:val="24"/>
          <w:lang w:val="bg-BG"/>
        </w:rPr>
        <w:t>Според</w:t>
      </w:r>
      <w:r w:rsidRPr="00F12FA3">
        <w:rPr>
          <w:sz w:val="24"/>
          <w:szCs w:val="24"/>
          <w:lang w:val="bg-BG"/>
        </w:rPr>
        <w:t xml:space="preserve"> Директива 2009/28/ЕО, задължителната национална цел на </w:t>
      </w:r>
      <w:r>
        <w:rPr>
          <w:sz w:val="24"/>
          <w:szCs w:val="24"/>
          <w:lang w:val="bg-BG"/>
        </w:rPr>
        <w:br/>
      </w:r>
      <w:r w:rsidRPr="00F12FA3">
        <w:rPr>
          <w:sz w:val="24"/>
          <w:szCs w:val="24"/>
          <w:lang w:val="bg-BG"/>
        </w:rPr>
        <w:t xml:space="preserve">Р. България </w:t>
      </w:r>
      <w:r>
        <w:rPr>
          <w:sz w:val="24"/>
          <w:szCs w:val="24"/>
          <w:lang w:val="bg-BG"/>
        </w:rPr>
        <w:t>до</w:t>
      </w:r>
      <w:r w:rsidRPr="00F12FA3">
        <w:rPr>
          <w:sz w:val="24"/>
          <w:szCs w:val="24"/>
          <w:lang w:val="bg-BG"/>
        </w:rPr>
        <w:t xml:space="preserve"> 2020 г. е делът на енергията от ВИ да достигне 16% от крайното брутно потребление на енергия, включително 10% от потребление на енергия от ВИ в транспорта. Използването на енергия от ВИ, според изискването на директивата се анализира, поощрява и отчита поотделно в три направления:</w:t>
      </w:r>
    </w:p>
    <w:p w:rsidR="007258AA" w:rsidRPr="00F12FA3" w:rsidRDefault="007258AA" w:rsidP="00F12FA3">
      <w:pPr>
        <w:pStyle w:val="NoSpacing"/>
        <w:numPr>
          <w:ilvl w:val="0"/>
          <w:numId w:val="1"/>
        </w:numPr>
        <w:tabs>
          <w:tab w:val="left" w:pos="851"/>
        </w:tabs>
        <w:ind w:left="0" w:firstLine="851"/>
        <w:jc w:val="both"/>
        <w:rPr>
          <w:sz w:val="24"/>
          <w:szCs w:val="24"/>
          <w:lang w:val="bg-BG"/>
        </w:rPr>
      </w:pPr>
      <w:r w:rsidRPr="00F12FA3">
        <w:rPr>
          <w:sz w:val="24"/>
          <w:szCs w:val="24"/>
          <w:lang w:val="bg-BG"/>
        </w:rPr>
        <w:t>Потребление на електроенерия – от водна, вятърна, слънчева, геотермална енергия и биомаса;</w:t>
      </w:r>
    </w:p>
    <w:p w:rsidR="007258AA" w:rsidRPr="00F12FA3" w:rsidRDefault="007258AA" w:rsidP="00F12FA3">
      <w:pPr>
        <w:pStyle w:val="NoSpacing"/>
        <w:numPr>
          <w:ilvl w:val="0"/>
          <w:numId w:val="1"/>
        </w:numPr>
        <w:tabs>
          <w:tab w:val="left" w:pos="851"/>
        </w:tabs>
        <w:ind w:left="0" w:firstLine="851"/>
        <w:jc w:val="both"/>
        <w:rPr>
          <w:sz w:val="24"/>
          <w:szCs w:val="24"/>
          <w:lang w:val="bg-BG"/>
        </w:rPr>
      </w:pPr>
      <w:r w:rsidRPr="00F12FA3">
        <w:rPr>
          <w:sz w:val="24"/>
          <w:szCs w:val="24"/>
          <w:lang w:val="bg-BG"/>
        </w:rPr>
        <w:t>Потребление на топлинна енергия и енергия за охлаждане – слънчева, геотермална енергия и биомаса;</w:t>
      </w:r>
    </w:p>
    <w:p w:rsidR="007258AA" w:rsidRPr="00F12FA3" w:rsidRDefault="007258AA" w:rsidP="00F12FA3">
      <w:pPr>
        <w:pStyle w:val="NoSpacing"/>
        <w:numPr>
          <w:ilvl w:val="0"/>
          <w:numId w:val="1"/>
        </w:numPr>
        <w:tabs>
          <w:tab w:val="left" w:pos="851"/>
        </w:tabs>
        <w:ind w:left="0" w:firstLine="851"/>
        <w:jc w:val="both"/>
        <w:rPr>
          <w:sz w:val="24"/>
          <w:szCs w:val="24"/>
          <w:lang w:val="bg-BG"/>
        </w:rPr>
      </w:pPr>
      <w:r w:rsidRPr="00F12FA3">
        <w:rPr>
          <w:sz w:val="24"/>
          <w:szCs w:val="24"/>
          <w:lang w:val="bg-BG"/>
        </w:rPr>
        <w:t>Потребление на енергия от ВИ в транспорта – биогорива и електрическа енергия, произведена от ВИ.</w:t>
      </w:r>
    </w:p>
    <w:p w:rsidR="007258AA" w:rsidRPr="00F12FA3" w:rsidRDefault="007258AA" w:rsidP="00F12FA3">
      <w:pPr>
        <w:pStyle w:val="NoSpacing"/>
        <w:tabs>
          <w:tab w:val="left" w:pos="851"/>
        </w:tabs>
        <w:ind w:firstLine="851"/>
        <w:jc w:val="both"/>
        <w:rPr>
          <w:sz w:val="24"/>
          <w:szCs w:val="24"/>
          <w:lang w:val="bg-BG"/>
        </w:rPr>
      </w:pPr>
      <w:r w:rsidRPr="00F12FA3">
        <w:rPr>
          <w:sz w:val="24"/>
          <w:szCs w:val="24"/>
          <w:lang w:val="bg-BG"/>
        </w:rPr>
        <w:t>Националната политика за насърчаване на производството на енергия от ВИ има следните цели:</w:t>
      </w:r>
    </w:p>
    <w:p w:rsidR="007258AA" w:rsidRPr="00F12FA3" w:rsidRDefault="007258AA" w:rsidP="00F12FA3">
      <w:pPr>
        <w:pStyle w:val="NoSpacing"/>
        <w:numPr>
          <w:ilvl w:val="0"/>
          <w:numId w:val="2"/>
        </w:numPr>
        <w:tabs>
          <w:tab w:val="left" w:pos="851"/>
        </w:tabs>
        <w:ind w:left="0" w:firstLine="851"/>
        <w:jc w:val="both"/>
        <w:rPr>
          <w:sz w:val="24"/>
          <w:szCs w:val="24"/>
          <w:lang w:val="bg-BG"/>
        </w:rPr>
      </w:pPr>
      <w:r w:rsidRPr="00F12FA3">
        <w:rPr>
          <w:sz w:val="24"/>
          <w:szCs w:val="24"/>
          <w:lang w:val="bg-BG"/>
        </w:rPr>
        <w:t>Насърчаване развитието и използването на технологии за производство и потребление на енергия, произведена от ВИ;</w:t>
      </w:r>
    </w:p>
    <w:p w:rsidR="007258AA" w:rsidRPr="00F12FA3" w:rsidRDefault="007258AA" w:rsidP="00F12FA3">
      <w:pPr>
        <w:pStyle w:val="NoSpacing"/>
        <w:numPr>
          <w:ilvl w:val="0"/>
          <w:numId w:val="2"/>
        </w:numPr>
        <w:tabs>
          <w:tab w:val="left" w:pos="851"/>
        </w:tabs>
        <w:ind w:left="0" w:firstLine="851"/>
        <w:jc w:val="both"/>
        <w:rPr>
          <w:sz w:val="24"/>
          <w:szCs w:val="24"/>
          <w:lang w:val="bg-BG"/>
        </w:rPr>
      </w:pPr>
      <w:r w:rsidRPr="00F12FA3">
        <w:rPr>
          <w:sz w:val="24"/>
          <w:szCs w:val="24"/>
          <w:lang w:val="bg-BG"/>
        </w:rPr>
        <w:t>Насърчаване развитието и използването на технологии за производство и потребление на биогорива и други възобновяеми горива в транспорта;</w:t>
      </w:r>
    </w:p>
    <w:p w:rsidR="007258AA" w:rsidRPr="00F12FA3" w:rsidRDefault="007258AA" w:rsidP="00F12FA3">
      <w:pPr>
        <w:pStyle w:val="NoSpacing"/>
        <w:numPr>
          <w:ilvl w:val="0"/>
          <w:numId w:val="2"/>
        </w:numPr>
        <w:tabs>
          <w:tab w:val="left" w:pos="851"/>
        </w:tabs>
        <w:ind w:left="0" w:firstLine="851"/>
        <w:jc w:val="both"/>
        <w:rPr>
          <w:sz w:val="24"/>
          <w:szCs w:val="24"/>
          <w:lang w:val="bg-BG"/>
        </w:rPr>
      </w:pPr>
      <w:r w:rsidRPr="00F12FA3">
        <w:rPr>
          <w:sz w:val="24"/>
          <w:szCs w:val="24"/>
          <w:lang w:val="bg-BG"/>
        </w:rPr>
        <w:t>Диверсификация на енергийните доставки;</w:t>
      </w:r>
    </w:p>
    <w:p w:rsidR="007258AA" w:rsidRPr="00F12FA3" w:rsidRDefault="007258AA" w:rsidP="00F12FA3">
      <w:pPr>
        <w:pStyle w:val="NoSpacing"/>
        <w:numPr>
          <w:ilvl w:val="0"/>
          <w:numId w:val="2"/>
        </w:numPr>
        <w:tabs>
          <w:tab w:val="left" w:pos="851"/>
        </w:tabs>
        <w:ind w:left="0" w:firstLine="851"/>
        <w:jc w:val="both"/>
        <w:rPr>
          <w:sz w:val="24"/>
          <w:szCs w:val="24"/>
          <w:lang w:val="bg-BG"/>
        </w:rPr>
      </w:pPr>
      <w:r w:rsidRPr="00F12FA3">
        <w:rPr>
          <w:sz w:val="24"/>
          <w:szCs w:val="24"/>
          <w:lang w:val="bg-BG"/>
        </w:rPr>
        <w:t>Повишаване капацитета на малките и средните предприятия, производителите на енергия от ВИ и производителите на биогорива;</w:t>
      </w:r>
    </w:p>
    <w:p w:rsidR="007258AA" w:rsidRPr="00F12FA3" w:rsidRDefault="007258AA" w:rsidP="00F12FA3">
      <w:pPr>
        <w:pStyle w:val="NoSpacing"/>
        <w:numPr>
          <w:ilvl w:val="0"/>
          <w:numId w:val="2"/>
        </w:numPr>
        <w:tabs>
          <w:tab w:val="left" w:pos="851"/>
        </w:tabs>
        <w:ind w:left="0" w:firstLine="851"/>
        <w:jc w:val="both"/>
        <w:rPr>
          <w:sz w:val="24"/>
          <w:szCs w:val="24"/>
          <w:lang w:val="bg-BG"/>
        </w:rPr>
      </w:pPr>
      <w:r w:rsidRPr="00F12FA3">
        <w:rPr>
          <w:sz w:val="24"/>
          <w:szCs w:val="24"/>
          <w:lang w:val="bg-BG"/>
        </w:rPr>
        <w:t>Опазване на околната среда;</w:t>
      </w:r>
    </w:p>
    <w:p w:rsidR="007258AA" w:rsidRPr="00F12FA3" w:rsidRDefault="007258AA" w:rsidP="00F12FA3">
      <w:pPr>
        <w:pStyle w:val="NoSpacing"/>
        <w:numPr>
          <w:ilvl w:val="0"/>
          <w:numId w:val="2"/>
        </w:numPr>
        <w:tabs>
          <w:tab w:val="left" w:pos="851"/>
        </w:tabs>
        <w:ind w:left="0" w:firstLine="851"/>
        <w:jc w:val="both"/>
        <w:rPr>
          <w:sz w:val="24"/>
          <w:szCs w:val="24"/>
          <w:lang w:val="bg-BG"/>
        </w:rPr>
      </w:pPr>
      <w:r w:rsidRPr="00F12FA3">
        <w:rPr>
          <w:sz w:val="24"/>
          <w:szCs w:val="24"/>
          <w:lang w:val="bg-BG"/>
        </w:rPr>
        <w:t>Създаване на условия за постигане устойчиво развитие на местно и регионално ниво.</w:t>
      </w:r>
    </w:p>
    <w:p w:rsidR="007258AA" w:rsidRDefault="007258AA" w:rsidP="00F12FA3">
      <w:pPr>
        <w:pStyle w:val="NoSpacing"/>
        <w:tabs>
          <w:tab w:val="left" w:pos="851"/>
        </w:tabs>
        <w:ind w:firstLine="851"/>
        <w:jc w:val="both"/>
        <w:rPr>
          <w:sz w:val="24"/>
          <w:szCs w:val="24"/>
          <w:lang w:val="bg-BG"/>
        </w:rPr>
      </w:pPr>
      <w:r>
        <w:rPr>
          <w:sz w:val="24"/>
          <w:szCs w:val="24"/>
          <w:lang w:val="bg-BG"/>
        </w:rPr>
        <w:t>Според последни доклади на Министерство на икономиката и енергетиката /МИЕ/, България е постигнала поставената й цел за 16% от енергийния микс за крайни потребители да е от ВИ. На този етап от това следва, че държавата няма да присъединява инсталации за производство на енергия от ВИ към енергийната мрежа на преференциални цени.</w:t>
      </w:r>
    </w:p>
    <w:p w:rsidR="007258AA" w:rsidRPr="00F12FA3" w:rsidRDefault="007258AA" w:rsidP="00F12FA3">
      <w:pPr>
        <w:pStyle w:val="NoSpacing"/>
        <w:tabs>
          <w:tab w:val="left" w:pos="851"/>
        </w:tabs>
        <w:ind w:firstLine="851"/>
        <w:jc w:val="both"/>
        <w:rPr>
          <w:sz w:val="24"/>
          <w:szCs w:val="24"/>
          <w:lang w:val="bg-BG"/>
        </w:rPr>
      </w:pPr>
      <w:r>
        <w:rPr>
          <w:sz w:val="24"/>
          <w:szCs w:val="24"/>
          <w:lang w:val="bg-BG"/>
        </w:rPr>
        <w:t xml:space="preserve"> На преден план пред европейските държави седи поставянето на цел за спестяване на енергия до 2030 година.</w:t>
      </w:r>
    </w:p>
    <w:p w:rsidR="007258AA" w:rsidRDefault="007258AA" w:rsidP="00386600">
      <w:pPr>
        <w:pStyle w:val="NoSpacing"/>
        <w:rPr>
          <w:b/>
          <w:lang w:val="bg-BG"/>
        </w:rPr>
      </w:pPr>
    </w:p>
    <w:p w:rsidR="007258AA" w:rsidRDefault="007258AA" w:rsidP="00386600">
      <w:pPr>
        <w:pStyle w:val="NoSpacing"/>
        <w:rPr>
          <w:b/>
          <w:lang w:val="bg-BG"/>
        </w:rPr>
      </w:pPr>
    </w:p>
    <w:p w:rsidR="007258AA" w:rsidRDefault="007258AA" w:rsidP="00386600">
      <w:pPr>
        <w:pStyle w:val="NoSpacing"/>
        <w:rPr>
          <w:b/>
          <w:lang w:val="bg-BG"/>
        </w:rPr>
      </w:pPr>
    </w:p>
    <w:p w:rsidR="007258AA" w:rsidRPr="00E745F9" w:rsidRDefault="007258AA" w:rsidP="00386600">
      <w:pPr>
        <w:pStyle w:val="NoSpacing"/>
        <w:rPr>
          <w:b/>
          <w:sz w:val="24"/>
          <w:szCs w:val="24"/>
        </w:rPr>
      </w:pPr>
      <w:r w:rsidRPr="00E745F9">
        <w:rPr>
          <w:b/>
          <w:sz w:val="24"/>
          <w:szCs w:val="24"/>
        </w:rPr>
        <w:t>2. ЦЕЛ НА ПРОГРАМАТА</w:t>
      </w:r>
    </w:p>
    <w:p w:rsidR="007258AA" w:rsidRDefault="007258AA" w:rsidP="00386600">
      <w:pPr>
        <w:pStyle w:val="NoSpacing"/>
      </w:pPr>
    </w:p>
    <w:p w:rsidR="007258AA" w:rsidRDefault="007258AA" w:rsidP="00386600">
      <w:pPr>
        <w:pStyle w:val="NoSpacing"/>
        <w:ind w:firstLine="851"/>
        <w:jc w:val="both"/>
        <w:rPr>
          <w:sz w:val="24"/>
          <w:szCs w:val="24"/>
          <w:lang w:val="bg-BG"/>
        </w:rPr>
      </w:pPr>
      <w:r>
        <w:rPr>
          <w:sz w:val="24"/>
          <w:szCs w:val="24"/>
          <w:lang w:val="bg-BG"/>
        </w:rPr>
        <w:t>Програмата</w:t>
      </w:r>
      <w:r w:rsidRPr="00386600">
        <w:rPr>
          <w:sz w:val="24"/>
          <w:szCs w:val="24"/>
          <w:lang w:val="bg-BG"/>
        </w:rPr>
        <w:t xml:space="preserve"> е съобр</w:t>
      </w:r>
      <w:r>
        <w:rPr>
          <w:sz w:val="24"/>
          <w:szCs w:val="24"/>
          <w:lang w:val="bg-BG"/>
        </w:rPr>
        <w:t xml:space="preserve">азена с развитието на района </w:t>
      </w:r>
      <w:r w:rsidRPr="00386600">
        <w:rPr>
          <w:sz w:val="24"/>
          <w:szCs w:val="24"/>
          <w:lang w:val="bg-BG"/>
        </w:rPr>
        <w:t>особеностите, потенциала на общината</w:t>
      </w:r>
      <w:r>
        <w:rPr>
          <w:sz w:val="24"/>
          <w:szCs w:val="24"/>
          <w:lang w:val="bg-BG"/>
        </w:rPr>
        <w:t xml:space="preserve"> и</w:t>
      </w:r>
      <w:r w:rsidRPr="00386600">
        <w:rPr>
          <w:sz w:val="24"/>
          <w:szCs w:val="24"/>
          <w:lang w:val="bg-BG"/>
        </w:rPr>
        <w:t xml:space="preserve"> с действащата стратегия за енергийна ефективност.</w:t>
      </w:r>
      <w:r>
        <w:rPr>
          <w:sz w:val="24"/>
          <w:szCs w:val="24"/>
          <w:lang w:val="bg-BG"/>
        </w:rPr>
        <w:t xml:space="preserve"> </w:t>
      </w:r>
      <w:r w:rsidRPr="00386600">
        <w:rPr>
          <w:sz w:val="24"/>
          <w:szCs w:val="24"/>
          <w:lang w:val="bg-BG"/>
        </w:rPr>
        <w:t>Основна цел на програмата е насърчаване използването на ен</w:t>
      </w:r>
      <w:r>
        <w:rPr>
          <w:sz w:val="24"/>
          <w:szCs w:val="24"/>
          <w:lang w:val="bg-BG"/>
        </w:rPr>
        <w:t>ергия от възобновяеми източници за собствени нужди в общински и частни сгради. Първоначалното внедряване на ВЕИ в общински сгради и представянето на резултатите пред населението на общината, ще послужи като еталон за постигане на спестявания.</w:t>
      </w:r>
    </w:p>
    <w:p w:rsidR="007258AA" w:rsidRPr="00386600" w:rsidRDefault="007258AA" w:rsidP="00386600">
      <w:pPr>
        <w:pStyle w:val="NoSpacing"/>
        <w:ind w:firstLine="851"/>
        <w:jc w:val="both"/>
        <w:rPr>
          <w:sz w:val="24"/>
          <w:szCs w:val="24"/>
          <w:lang w:val="bg-BG"/>
        </w:rPr>
      </w:pPr>
      <w:r>
        <w:rPr>
          <w:sz w:val="24"/>
          <w:szCs w:val="24"/>
          <w:lang w:val="bg-BG"/>
        </w:rPr>
        <w:t xml:space="preserve">Като се има в предвид непрекъснато повишаващата се цена на електроенергията, с реализирането на енергийно ефективни мерки и внедряване на ВЕИ, ще се намали консумацията на енергия от преносната мрежа, което ще намали и разходите за енергия в общината. </w:t>
      </w:r>
      <w:r w:rsidRPr="00386600">
        <w:rPr>
          <w:sz w:val="24"/>
          <w:szCs w:val="24"/>
          <w:lang w:val="bg-BG"/>
        </w:rPr>
        <w:t xml:space="preserve"> </w:t>
      </w:r>
    </w:p>
    <w:p w:rsidR="007258AA" w:rsidRDefault="007258AA" w:rsidP="00386600">
      <w:pPr>
        <w:pStyle w:val="NoSpacing"/>
        <w:ind w:firstLine="851"/>
        <w:jc w:val="both"/>
        <w:rPr>
          <w:sz w:val="24"/>
          <w:szCs w:val="24"/>
          <w:lang w:val="bg-BG"/>
        </w:rPr>
      </w:pPr>
      <w:r>
        <w:rPr>
          <w:sz w:val="24"/>
          <w:szCs w:val="24"/>
          <w:lang w:val="bg-BG"/>
        </w:rPr>
        <w:t>Спестените средства могат да се пренасочат в други области, които биха могли да подобрят качеството на живот и бизнес средата в общината.</w:t>
      </w:r>
      <w:r w:rsidRPr="00386600">
        <w:rPr>
          <w:sz w:val="24"/>
          <w:szCs w:val="24"/>
          <w:lang w:val="bg-BG"/>
        </w:rPr>
        <w:t xml:space="preserve"> </w:t>
      </w:r>
      <w:r>
        <w:rPr>
          <w:sz w:val="24"/>
          <w:szCs w:val="24"/>
          <w:lang w:val="bg-BG"/>
        </w:rPr>
        <w:t xml:space="preserve">По този начин </w:t>
      </w:r>
      <w:r w:rsidRPr="00386600">
        <w:rPr>
          <w:sz w:val="24"/>
          <w:szCs w:val="24"/>
          <w:lang w:val="bg-BG"/>
        </w:rPr>
        <w:t xml:space="preserve">община </w:t>
      </w:r>
      <w:r>
        <w:rPr>
          <w:sz w:val="24"/>
          <w:szCs w:val="24"/>
          <w:lang w:val="bg-BG"/>
        </w:rPr>
        <w:t>Разград</w:t>
      </w:r>
      <w:r w:rsidRPr="00386600">
        <w:rPr>
          <w:sz w:val="24"/>
          <w:szCs w:val="24"/>
          <w:lang w:val="bg-BG"/>
        </w:rPr>
        <w:t xml:space="preserve"> ще бъде по-конкурентоспособна</w:t>
      </w:r>
      <w:r>
        <w:rPr>
          <w:sz w:val="24"/>
          <w:szCs w:val="24"/>
          <w:lang w:val="bg-BG"/>
        </w:rPr>
        <w:t xml:space="preserve"> и инвестиционно привлекателна</w:t>
      </w:r>
      <w:r w:rsidRPr="00386600">
        <w:rPr>
          <w:sz w:val="24"/>
          <w:szCs w:val="24"/>
          <w:lang w:val="bg-BG"/>
        </w:rPr>
        <w:t xml:space="preserve">. </w:t>
      </w:r>
    </w:p>
    <w:p w:rsidR="007258AA" w:rsidRPr="00386600" w:rsidRDefault="007258AA" w:rsidP="00386600">
      <w:pPr>
        <w:pStyle w:val="NoSpacing"/>
        <w:ind w:firstLine="851"/>
        <w:jc w:val="both"/>
        <w:rPr>
          <w:sz w:val="24"/>
          <w:szCs w:val="24"/>
          <w:lang w:val="bg-BG"/>
        </w:rPr>
      </w:pPr>
      <w:r w:rsidRPr="00386600">
        <w:rPr>
          <w:sz w:val="24"/>
          <w:szCs w:val="24"/>
          <w:lang w:val="bg-BG"/>
        </w:rPr>
        <w:t>Предизвикателството се състои в това да се сложи край на прекомерно увеличаващото се енергийно потребление без да се намалява качеството на живот. Това може да бъде постигнато чрез подобряване енергийното управление на територията на общината, смяна на горивната база за локалните отоплителни системи с възобновяеми източници, въвеждане на локални източници на възобновяема енергия (слънчеви колектори, фотоволтаици, геотермални източници, използване на биомаса, в т.ч. преработка на отпадъци), промяна в поведението на енергийните консуматори.</w:t>
      </w:r>
    </w:p>
    <w:p w:rsidR="007258AA" w:rsidRDefault="007258AA" w:rsidP="00386600">
      <w:pPr>
        <w:pStyle w:val="NoSpacing"/>
      </w:pPr>
    </w:p>
    <w:p w:rsidR="007258AA" w:rsidRPr="00386600" w:rsidRDefault="007258AA" w:rsidP="00386600">
      <w:pPr>
        <w:pStyle w:val="NoSpacing"/>
        <w:jc w:val="both"/>
        <w:rPr>
          <w:b/>
          <w:sz w:val="24"/>
          <w:szCs w:val="24"/>
          <w:lang w:val="bg-BG"/>
        </w:rPr>
      </w:pPr>
      <w:r w:rsidRPr="00386600">
        <w:rPr>
          <w:b/>
          <w:sz w:val="24"/>
          <w:szCs w:val="24"/>
          <w:lang w:val="bg-BG"/>
        </w:rPr>
        <w:t>3. ПРИЛОЖИМИ НОРМАТИВНИ АКТОВЕ</w:t>
      </w:r>
    </w:p>
    <w:p w:rsidR="007258AA" w:rsidRPr="00386600" w:rsidRDefault="007258AA" w:rsidP="00386600">
      <w:pPr>
        <w:pStyle w:val="NoSpacing"/>
        <w:jc w:val="both"/>
        <w:rPr>
          <w:b/>
          <w:sz w:val="24"/>
          <w:szCs w:val="24"/>
          <w:lang w:val="bg-BG"/>
        </w:rPr>
      </w:pPr>
    </w:p>
    <w:p w:rsidR="007258AA" w:rsidRPr="00386600" w:rsidRDefault="007258AA" w:rsidP="00386600">
      <w:pPr>
        <w:pStyle w:val="NoSpacing"/>
        <w:ind w:firstLine="851"/>
        <w:jc w:val="both"/>
        <w:rPr>
          <w:sz w:val="24"/>
          <w:szCs w:val="24"/>
          <w:lang w:val="bg-BG"/>
        </w:rPr>
      </w:pPr>
      <w:r w:rsidRPr="00386600">
        <w:rPr>
          <w:sz w:val="24"/>
          <w:szCs w:val="24"/>
          <w:lang w:val="bg-BG"/>
        </w:rPr>
        <w:t xml:space="preserve">Важни разпоредби в областта на енергията от ВИ се съдържат в следните закони (и наредби под тях): </w:t>
      </w:r>
    </w:p>
    <w:p w:rsidR="007258AA" w:rsidRDefault="007258AA" w:rsidP="00337B4F">
      <w:pPr>
        <w:pStyle w:val="NoSpacing"/>
        <w:numPr>
          <w:ilvl w:val="0"/>
          <w:numId w:val="8"/>
        </w:numPr>
        <w:ind w:left="851" w:hanging="284"/>
        <w:jc w:val="both"/>
        <w:rPr>
          <w:sz w:val="24"/>
          <w:szCs w:val="24"/>
          <w:lang w:val="bg-BG"/>
        </w:rPr>
      </w:pPr>
      <w:r w:rsidRPr="00337B4F">
        <w:rPr>
          <w:sz w:val="24"/>
          <w:szCs w:val="24"/>
          <w:lang w:val="bg-BG"/>
        </w:rPr>
        <w:t xml:space="preserve">Закон за енергията от възобновяеми източници (ЗЕВИ); </w:t>
      </w:r>
    </w:p>
    <w:p w:rsidR="007258AA" w:rsidRDefault="007258AA" w:rsidP="00337B4F">
      <w:pPr>
        <w:pStyle w:val="NoSpacing"/>
        <w:numPr>
          <w:ilvl w:val="0"/>
          <w:numId w:val="8"/>
        </w:numPr>
        <w:ind w:left="851" w:hanging="284"/>
        <w:jc w:val="both"/>
        <w:rPr>
          <w:sz w:val="24"/>
          <w:szCs w:val="24"/>
          <w:lang w:val="bg-BG"/>
        </w:rPr>
      </w:pPr>
      <w:r w:rsidRPr="00337B4F">
        <w:rPr>
          <w:sz w:val="24"/>
          <w:szCs w:val="24"/>
          <w:lang w:val="bg-BG"/>
        </w:rPr>
        <w:t xml:space="preserve">Закон за енергетиката (ЗЕ); </w:t>
      </w:r>
    </w:p>
    <w:p w:rsidR="007258AA" w:rsidRDefault="007258AA" w:rsidP="00337B4F">
      <w:pPr>
        <w:pStyle w:val="NoSpacing"/>
        <w:numPr>
          <w:ilvl w:val="0"/>
          <w:numId w:val="8"/>
        </w:numPr>
        <w:ind w:left="851" w:hanging="284"/>
        <w:jc w:val="both"/>
        <w:rPr>
          <w:sz w:val="24"/>
          <w:szCs w:val="24"/>
          <w:lang w:val="bg-BG"/>
        </w:rPr>
      </w:pPr>
      <w:r w:rsidRPr="00337B4F">
        <w:rPr>
          <w:sz w:val="24"/>
          <w:szCs w:val="24"/>
          <w:lang w:val="bg-BG"/>
        </w:rPr>
        <w:t xml:space="preserve">Закон за устройство на територията (ЗУТ); </w:t>
      </w:r>
    </w:p>
    <w:p w:rsidR="007258AA" w:rsidRDefault="007258AA" w:rsidP="00337B4F">
      <w:pPr>
        <w:pStyle w:val="NoSpacing"/>
        <w:numPr>
          <w:ilvl w:val="0"/>
          <w:numId w:val="8"/>
        </w:numPr>
        <w:ind w:left="851" w:hanging="284"/>
        <w:jc w:val="both"/>
        <w:rPr>
          <w:sz w:val="24"/>
          <w:szCs w:val="24"/>
          <w:lang w:val="bg-BG"/>
        </w:rPr>
      </w:pPr>
      <w:r w:rsidRPr="00337B4F">
        <w:rPr>
          <w:sz w:val="24"/>
          <w:szCs w:val="24"/>
          <w:lang w:val="bg-BG"/>
        </w:rPr>
        <w:t xml:space="preserve">Закон за опазване на околната среда (ЗООС); </w:t>
      </w:r>
    </w:p>
    <w:p w:rsidR="007258AA" w:rsidRDefault="007258AA" w:rsidP="00337B4F">
      <w:pPr>
        <w:pStyle w:val="NoSpacing"/>
        <w:numPr>
          <w:ilvl w:val="0"/>
          <w:numId w:val="8"/>
        </w:numPr>
        <w:ind w:left="851" w:hanging="284"/>
        <w:jc w:val="both"/>
        <w:rPr>
          <w:sz w:val="24"/>
          <w:szCs w:val="24"/>
          <w:lang w:val="bg-BG"/>
        </w:rPr>
      </w:pPr>
      <w:r w:rsidRPr="00337B4F">
        <w:rPr>
          <w:sz w:val="24"/>
          <w:szCs w:val="24"/>
          <w:lang w:val="bg-BG"/>
        </w:rPr>
        <w:t xml:space="preserve">Закон за биологичното разнообразие (ЗБР); </w:t>
      </w:r>
    </w:p>
    <w:p w:rsidR="007258AA" w:rsidRDefault="007258AA" w:rsidP="00337B4F">
      <w:pPr>
        <w:pStyle w:val="NoSpacing"/>
        <w:numPr>
          <w:ilvl w:val="0"/>
          <w:numId w:val="8"/>
        </w:numPr>
        <w:ind w:left="851" w:hanging="284"/>
        <w:jc w:val="both"/>
        <w:rPr>
          <w:sz w:val="24"/>
          <w:szCs w:val="24"/>
          <w:lang w:val="bg-BG"/>
        </w:rPr>
      </w:pPr>
      <w:r w:rsidRPr="00337B4F">
        <w:rPr>
          <w:sz w:val="24"/>
          <w:szCs w:val="24"/>
          <w:lang w:val="bg-BG"/>
        </w:rPr>
        <w:t xml:space="preserve">Закон за собствеността и ползването на земеделски земи (ЗСПЗЗ); </w:t>
      </w:r>
    </w:p>
    <w:p w:rsidR="007258AA" w:rsidRDefault="007258AA" w:rsidP="00337B4F">
      <w:pPr>
        <w:pStyle w:val="NoSpacing"/>
        <w:numPr>
          <w:ilvl w:val="0"/>
          <w:numId w:val="8"/>
        </w:numPr>
        <w:ind w:left="851" w:hanging="284"/>
        <w:jc w:val="both"/>
        <w:rPr>
          <w:sz w:val="24"/>
          <w:szCs w:val="24"/>
          <w:lang w:val="bg-BG"/>
        </w:rPr>
      </w:pPr>
      <w:r w:rsidRPr="00337B4F">
        <w:rPr>
          <w:sz w:val="24"/>
          <w:szCs w:val="24"/>
          <w:lang w:val="bg-BG"/>
        </w:rPr>
        <w:t>Закон за горите;</w:t>
      </w:r>
    </w:p>
    <w:p w:rsidR="007258AA" w:rsidRDefault="007258AA" w:rsidP="00337B4F">
      <w:pPr>
        <w:pStyle w:val="NoSpacing"/>
        <w:numPr>
          <w:ilvl w:val="0"/>
          <w:numId w:val="8"/>
        </w:numPr>
        <w:ind w:left="851" w:hanging="284"/>
        <w:jc w:val="both"/>
        <w:rPr>
          <w:sz w:val="24"/>
          <w:szCs w:val="24"/>
          <w:lang w:val="bg-BG"/>
        </w:rPr>
      </w:pPr>
      <w:r w:rsidRPr="00337B4F">
        <w:rPr>
          <w:sz w:val="24"/>
          <w:szCs w:val="24"/>
          <w:lang w:val="bg-BG"/>
        </w:rPr>
        <w:t xml:space="preserve">Закон за чистотата на атмосферния въздух и подзаконовите актове за неговото прилагане; </w:t>
      </w:r>
    </w:p>
    <w:p w:rsidR="007258AA" w:rsidRDefault="007258AA" w:rsidP="00337B4F">
      <w:pPr>
        <w:pStyle w:val="NoSpacing"/>
        <w:numPr>
          <w:ilvl w:val="0"/>
          <w:numId w:val="8"/>
        </w:numPr>
        <w:ind w:left="851" w:hanging="284"/>
        <w:jc w:val="both"/>
        <w:rPr>
          <w:sz w:val="24"/>
          <w:szCs w:val="24"/>
          <w:lang w:val="bg-BG"/>
        </w:rPr>
      </w:pPr>
      <w:r w:rsidRPr="00337B4F">
        <w:rPr>
          <w:sz w:val="24"/>
          <w:szCs w:val="24"/>
          <w:lang w:val="bg-BG"/>
        </w:rPr>
        <w:t>Закон за водите;</w:t>
      </w:r>
    </w:p>
    <w:p w:rsidR="007258AA" w:rsidRDefault="007258AA" w:rsidP="00337B4F">
      <w:pPr>
        <w:pStyle w:val="NoSpacing"/>
        <w:numPr>
          <w:ilvl w:val="0"/>
          <w:numId w:val="8"/>
        </w:numPr>
        <w:ind w:left="851" w:hanging="284"/>
        <w:jc w:val="both"/>
        <w:rPr>
          <w:sz w:val="24"/>
          <w:szCs w:val="24"/>
          <w:lang w:val="bg-BG"/>
        </w:rPr>
      </w:pPr>
      <w:r w:rsidRPr="00337B4F">
        <w:rPr>
          <w:sz w:val="24"/>
          <w:szCs w:val="24"/>
          <w:lang w:val="bg-BG"/>
        </w:rPr>
        <w:t>Закон за рибарство и аквакултурите;</w:t>
      </w:r>
    </w:p>
    <w:p w:rsidR="007258AA" w:rsidRDefault="007258AA" w:rsidP="00337B4F">
      <w:pPr>
        <w:pStyle w:val="NoSpacing"/>
        <w:numPr>
          <w:ilvl w:val="0"/>
          <w:numId w:val="8"/>
        </w:numPr>
        <w:ind w:left="851" w:hanging="284"/>
        <w:jc w:val="both"/>
        <w:rPr>
          <w:sz w:val="24"/>
          <w:szCs w:val="24"/>
          <w:lang w:val="bg-BG"/>
        </w:rPr>
      </w:pPr>
      <w:r w:rsidRPr="00337B4F">
        <w:rPr>
          <w:sz w:val="24"/>
          <w:szCs w:val="24"/>
          <w:lang w:val="bg-BG"/>
        </w:rPr>
        <w:t>Наредба № 14 от 15.06.2005 г. за проектиране, изграждане и въвеждане в експлоатация на съоръженията за производство, преобразуване, пренос и разпределение на електрическа енергия (ЗУТ);</w:t>
      </w:r>
    </w:p>
    <w:p w:rsidR="007258AA" w:rsidRDefault="007258AA" w:rsidP="00337B4F">
      <w:pPr>
        <w:pStyle w:val="NoSpacing"/>
        <w:numPr>
          <w:ilvl w:val="0"/>
          <w:numId w:val="8"/>
        </w:numPr>
        <w:ind w:left="851" w:hanging="284"/>
        <w:jc w:val="both"/>
        <w:rPr>
          <w:sz w:val="24"/>
          <w:szCs w:val="24"/>
          <w:lang w:val="bg-BG"/>
        </w:rPr>
      </w:pPr>
      <w:r w:rsidRPr="00337B4F">
        <w:rPr>
          <w:sz w:val="24"/>
          <w:szCs w:val="24"/>
          <w:lang w:val="bg-BG"/>
        </w:rPr>
        <w:t>Наредба за условията и реда за извършване на екологична оценка на планове и програми (ЗООС);</w:t>
      </w:r>
    </w:p>
    <w:p w:rsidR="007258AA" w:rsidRDefault="007258AA" w:rsidP="00337B4F">
      <w:pPr>
        <w:pStyle w:val="NoSpacing"/>
        <w:numPr>
          <w:ilvl w:val="0"/>
          <w:numId w:val="8"/>
        </w:numPr>
        <w:ind w:left="851" w:hanging="284"/>
        <w:jc w:val="both"/>
        <w:rPr>
          <w:sz w:val="24"/>
          <w:szCs w:val="24"/>
          <w:lang w:val="bg-BG"/>
        </w:rPr>
      </w:pPr>
      <w:r w:rsidRPr="00337B4F">
        <w:rPr>
          <w:sz w:val="24"/>
          <w:szCs w:val="24"/>
          <w:lang w:val="bg-BG"/>
        </w:rPr>
        <w:t>Наредба за условията и реда за извършване на оценка на въздействието върху околната среда (ЗООС);</w:t>
      </w:r>
    </w:p>
    <w:p w:rsidR="007258AA" w:rsidRDefault="007258AA" w:rsidP="00337B4F">
      <w:pPr>
        <w:pStyle w:val="NoSpacing"/>
        <w:numPr>
          <w:ilvl w:val="0"/>
          <w:numId w:val="8"/>
        </w:numPr>
        <w:ind w:left="851" w:hanging="284"/>
        <w:jc w:val="both"/>
        <w:rPr>
          <w:sz w:val="24"/>
          <w:szCs w:val="24"/>
          <w:lang w:val="bg-BG"/>
        </w:rPr>
      </w:pPr>
      <w:r w:rsidRPr="00337B4F">
        <w:rPr>
          <w:sz w:val="24"/>
          <w:szCs w:val="24"/>
          <w:lang w:val="bg-BG"/>
        </w:rPr>
        <w:t>Наредба № 6 от 09.06.2004 г. за присъединяване на производители и потребители на електрическа енергия към преносната и разпределителната електрически мрежи (ЗЕ);</w:t>
      </w:r>
    </w:p>
    <w:p w:rsidR="007258AA" w:rsidRPr="00337B4F" w:rsidRDefault="007258AA" w:rsidP="00337B4F">
      <w:pPr>
        <w:pStyle w:val="NoSpacing"/>
        <w:numPr>
          <w:ilvl w:val="0"/>
          <w:numId w:val="8"/>
        </w:numPr>
        <w:ind w:left="851" w:hanging="284"/>
        <w:jc w:val="both"/>
        <w:rPr>
          <w:sz w:val="24"/>
          <w:szCs w:val="24"/>
          <w:lang w:val="bg-BG"/>
        </w:rPr>
      </w:pPr>
      <w:r w:rsidRPr="00337B4F">
        <w:rPr>
          <w:sz w:val="24"/>
          <w:szCs w:val="24"/>
        </w:rPr>
        <w:t>Наредба № 3 от 31.07.2003 г. за актовете и протоколите по време на строителството (ЗУТ).</w:t>
      </w:r>
    </w:p>
    <w:p w:rsidR="007258AA" w:rsidRDefault="007258AA" w:rsidP="00A20A6F">
      <w:pPr>
        <w:rPr>
          <w:b/>
          <w:sz w:val="24"/>
          <w:szCs w:val="24"/>
        </w:rPr>
      </w:pPr>
      <w:r>
        <w:rPr>
          <w:b/>
          <w:sz w:val="24"/>
          <w:szCs w:val="24"/>
        </w:rPr>
        <w:br/>
      </w:r>
      <w:r w:rsidRPr="008B52A4">
        <w:rPr>
          <w:b/>
          <w:sz w:val="24"/>
          <w:szCs w:val="24"/>
        </w:rPr>
        <w:t xml:space="preserve">4. </w:t>
      </w:r>
      <w:r>
        <w:rPr>
          <w:b/>
          <w:sz w:val="24"/>
          <w:szCs w:val="24"/>
        </w:rPr>
        <w:t>ОПИСАНИЕ НА ОБЩИНА РАЗГРАД</w:t>
      </w:r>
    </w:p>
    <w:p w:rsidR="007258AA" w:rsidRPr="00186E3A" w:rsidRDefault="007258AA" w:rsidP="00E11663">
      <w:pPr>
        <w:pStyle w:val="NoSpacing"/>
        <w:ind w:firstLine="851"/>
        <w:jc w:val="both"/>
        <w:rPr>
          <w:rFonts w:cs="Calibri"/>
          <w:sz w:val="24"/>
          <w:szCs w:val="24"/>
          <w:lang w:val="bg-BG"/>
        </w:rPr>
      </w:pPr>
      <w:r>
        <w:rPr>
          <w:rFonts w:cs="Calibri"/>
          <w:sz w:val="24"/>
          <w:szCs w:val="24"/>
          <w:lang w:val="bg-BG"/>
        </w:rPr>
        <w:t>Община Разград е разположена по поречието на река Бели Лом в посока югоизток-северозапад, в централната част на Североизточна България. Площта й е 598,4 кв. км, което я определя като голяма община в сравнение с показателите за средна българска община (424 кв. км).</w:t>
      </w:r>
      <w:r w:rsidRPr="007770BF">
        <w:rPr>
          <w:rFonts w:cs="Calibri"/>
          <w:sz w:val="24"/>
          <w:szCs w:val="24"/>
          <w:lang w:val="bg-BG"/>
        </w:rPr>
        <w:t xml:space="preserve"> </w:t>
      </w:r>
      <w:r w:rsidRPr="00186E3A">
        <w:rPr>
          <w:rFonts w:cs="Calibri"/>
          <w:sz w:val="24"/>
          <w:szCs w:val="24"/>
          <w:lang w:val="bg-BG"/>
        </w:rPr>
        <w:t xml:space="preserve">В общината има </w:t>
      </w:r>
      <w:r>
        <w:rPr>
          <w:rFonts w:cs="Calibri"/>
          <w:sz w:val="24"/>
          <w:szCs w:val="24"/>
          <w:lang w:val="bg-BG"/>
        </w:rPr>
        <w:t>двадесет и две</w:t>
      </w:r>
      <w:r w:rsidRPr="00186E3A">
        <w:rPr>
          <w:rFonts w:cs="Calibri"/>
          <w:sz w:val="24"/>
          <w:szCs w:val="24"/>
          <w:lang w:val="bg-BG"/>
        </w:rPr>
        <w:t xml:space="preserve"> населени места – едноименния общински център, </w:t>
      </w:r>
      <w:r>
        <w:rPr>
          <w:rFonts w:cs="Calibri"/>
          <w:sz w:val="24"/>
          <w:szCs w:val="24"/>
          <w:lang w:val="bg-BG"/>
        </w:rPr>
        <w:t>гр</w:t>
      </w:r>
      <w:r w:rsidRPr="00186E3A">
        <w:rPr>
          <w:rFonts w:cs="Calibri"/>
          <w:sz w:val="24"/>
          <w:szCs w:val="24"/>
          <w:lang w:val="bg-BG"/>
        </w:rPr>
        <w:t xml:space="preserve">. </w:t>
      </w:r>
      <w:r>
        <w:rPr>
          <w:rFonts w:cs="Calibri"/>
          <w:sz w:val="24"/>
          <w:szCs w:val="24"/>
          <w:lang w:val="bg-BG"/>
        </w:rPr>
        <w:t>Разград</w:t>
      </w:r>
      <w:r w:rsidRPr="00186E3A">
        <w:rPr>
          <w:rFonts w:cs="Calibri"/>
          <w:sz w:val="24"/>
          <w:szCs w:val="24"/>
          <w:lang w:val="bg-BG"/>
        </w:rPr>
        <w:t xml:space="preserve">, </w:t>
      </w:r>
      <w:r>
        <w:rPr>
          <w:rFonts w:cs="Calibri"/>
          <w:sz w:val="24"/>
          <w:szCs w:val="24"/>
          <w:lang w:val="bg-BG"/>
        </w:rPr>
        <w:t>с. Дянково, с. Раковски, с. Ясеновец, с. Стражец, с. Гецово, с. Мортагоново, с. Осенец, с. Киченица, с. Дряновец, с. Благоево, с. Топчии, с. Липник, с. Пороище, с. Побит камък, с. Балкански, с. Радинград, с. Ушинци, с. Недоклан, с. Просторно, с. Черковна и с. Островче</w:t>
      </w:r>
      <w:r w:rsidRPr="00186E3A">
        <w:rPr>
          <w:rFonts w:cs="Calibri"/>
          <w:sz w:val="24"/>
          <w:szCs w:val="24"/>
          <w:lang w:val="bg-BG"/>
        </w:rPr>
        <w:t xml:space="preserve">. Общината граничи с община </w:t>
      </w:r>
      <w:r>
        <w:rPr>
          <w:rFonts w:cs="Calibri"/>
          <w:sz w:val="24"/>
          <w:szCs w:val="24"/>
          <w:lang w:val="bg-BG"/>
        </w:rPr>
        <w:t>Търговище</w:t>
      </w:r>
      <w:r w:rsidRPr="00186E3A">
        <w:rPr>
          <w:rFonts w:cs="Calibri"/>
          <w:sz w:val="24"/>
          <w:szCs w:val="24"/>
          <w:lang w:val="bg-BG"/>
        </w:rPr>
        <w:t xml:space="preserve"> на </w:t>
      </w:r>
      <w:r>
        <w:rPr>
          <w:rFonts w:cs="Calibri"/>
          <w:sz w:val="24"/>
          <w:szCs w:val="24"/>
          <w:lang w:val="bg-BG"/>
        </w:rPr>
        <w:t>юго</w:t>
      </w:r>
      <w:r w:rsidRPr="00186E3A">
        <w:rPr>
          <w:rFonts w:cs="Calibri"/>
          <w:sz w:val="24"/>
          <w:szCs w:val="24"/>
          <w:lang w:val="bg-BG"/>
        </w:rPr>
        <w:t>запад, с общин</w:t>
      </w:r>
      <w:r>
        <w:rPr>
          <w:rFonts w:cs="Calibri"/>
          <w:sz w:val="24"/>
          <w:szCs w:val="24"/>
          <w:lang w:val="bg-BG"/>
        </w:rPr>
        <w:t>а</w:t>
      </w:r>
      <w:r w:rsidRPr="00186E3A">
        <w:rPr>
          <w:rFonts w:cs="Calibri"/>
          <w:sz w:val="24"/>
          <w:szCs w:val="24"/>
          <w:lang w:val="bg-BG"/>
        </w:rPr>
        <w:t xml:space="preserve"> </w:t>
      </w:r>
      <w:r>
        <w:rPr>
          <w:rFonts w:cs="Calibri"/>
          <w:sz w:val="24"/>
          <w:szCs w:val="24"/>
          <w:lang w:val="bg-BG"/>
        </w:rPr>
        <w:t>Цар Калоян и Ветово</w:t>
      </w:r>
      <w:r w:rsidRPr="00186E3A">
        <w:rPr>
          <w:rFonts w:cs="Calibri"/>
          <w:sz w:val="24"/>
          <w:szCs w:val="24"/>
          <w:lang w:val="bg-BG"/>
        </w:rPr>
        <w:t xml:space="preserve"> на </w:t>
      </w:r>
      <w:r>
        <w:rPr>
          <w:rFonts w:cs="Calibri"/>
          <w:sz w:val="24"/>
          <w:szCs w:val="24"/>
          <w:lang w:val="bg-BG"/>
        </w:rPr>
        <w:t>запад</w:t>
      </w:r>
      <w:r w:rsidRPr="00186E3A">
        <w:rPr>
          <w:rFonts w:cs="Calibri"/>
          <w:sz w:val="24"/>
          <w:szCs w:val="24"/>
          <w:lang w:val="bg-BG"/>
        </w:rPr>
        <w:t xml:space="preserve">, </w:t>
      </w:r>
      <w:r>
        <w:rPr>
          <w:rFonts w:cs="Calibri"/>
          <w:sz w:val="24"/>
          <w:szCs w:val="24"/>
          <w:lang w:val="bg-BG"/>
        </w:rPr>
        <w:t>с общините Кубрат и Завет на север, с община Исперих на североизток, с община Самуил на изток и с община Лозница на югоизток</w:t>
      </w:r>
      <w:r w:rsidRPr="00186E3A">
        <w:rPr>
          <w:rFonts w:cs="Calibri"/>
          <w:sz w:val="24"/>
          <w:szCs w:val="24"/>
          <w:lang w:val="bg-BG"/>
        </w:rPr>
        <w:t>.</w:t>
      </w:r>
    </w:p>
    <w:p w:rsidR="007258AA" w:rsidRPr="008B7462" w:rsidRDefault="007258AA" w:rsidP="00E11663">
      <w:pPr>
        <w:pStyle w:val="NoSpacing"/>
        <w:ind w:firstLine="851"/>
        <w:jc w:val="both"/>
        <w:rPr>
          <w:rFonts w:cs="Calibri"/>
          <w:color w:val="FF0000"/>
          <w:sz w:val="24"/>
          <w:szCs w:val="24"/>
          <w:lang w:val="bg-BG"/>
        </w:rPr>
      </w:pPr>
      <w:r w:rsidRPr="00186E3A">
        <w:rPr>
          <w:rFonts w:cs="Calibri"/>
          <w:sz w:val="24"/>
          <w:szCs w:val="24"/>
          <w:lang w:val="bg-BG"/>
        </w:rPr>
        <w:t>Площта на община</w:t>
      </w:r>
      <w:r>
        <w:rPr>
          <w:rFonts w:cs="Calibri"/>
          <w:sz w:val="24"/>
          <w:szCs w:val="24"/>
          <w:lang w:val="bg-BG"/>
        </w:rPr>
        <w:t>та</w:t>
      </w:r>
      <w:r w:rsidRPr="00186E3A">
        <w:rPr>
          <w:rFonts w:cs="Calibri"/>
          <w:sz w:val="24"/>
          <w:szCs w:val="24"/>
          <w:lang w:val="bg-BG"/>
        </w:rPr>
        <w:t xml:space="preserve"> представлява около </w:t>
      </w:r>
      <w:r>
        <w:rPr>
          <w:rFonts w:cs="Calibri"/>
          <w:sz w:val="24"/>
          <w:szCs w:val="24"/>
          <w:lang w:val="bg-BG"/>
        </w:rPr>
        <w:t>23</w:t>
      </w:r>
      <w:r w:rsidRPr="00186E3A">
        <w:rPr>
          <w:rFonts w:cs="Calibri"/>
          <w:sz w:val="24"/>
          <w:szCs w:val="24"/>
          <w:lang w:val="bg-BG"/>
        </w:rPr>
        <w:t xml:space="preserve">% от площта на област </w:t>
      </w:r>
      <w:r>
        <w:rPr>
          <w:rFonts w:cs="Calibri"/>
          <w:sz w:val="24"/>
          <w:szCs w:val="24"/>
          <w:lang w:val="bg-BG"/>
        </w:rPr>
        <w:t>Разград</w:t>
      </w:r>
      <w:r w:rsidRPr="00186E3A">
        <w:rPr>
          <w:rFonts w:cs="Calibri"/>
          <w:sz w:val="24"/>
          <w:szCs w:val="24"/>
          <w:lang w:val="bg-BG"/>
        </w:rPr>
        <w:t xml:space="preserve">. Броя на населението на общината е </w:t>
      </w:r>
      <w:r>
        <w:rPr>
          <w:rFonts w:cs="Calibri"/>
          <w:sz w:val="24"/>
          <w:szCs w:val="24"/>
          <w:lang w:val="bg-BG"/>
        </w:rPr>
        <w:t>голям</w:t>
      </w:r>
      <w:r w:rsidRPr="00186E3A">
        <w:rPr>
          <w:rFonts w:cs="Calibri"/>
          <w:sz w:val="24"/>
          <w:szCs w:val="24"/>
          <w:lang w:val="bg-BG"/>
        </w:rPr>
        <w:t>, в сравнение със средното за българска община – 31 000</w:t>
      </w:r>
      <w:r>
        <w:rPr>
          <w:rFonts w:cs="Calibri"/>
          <w:sz w:val="24"/>
          <w:szCs w:val="24"/>
          <w:lang w:val="bg-BG"/>
        </w:rPr>
        <w:t xml:space="preserve"> души. Гъстотата на населението, съобразено с данните от НСИ за неговия брой, </w:t>
      </w:r>
      <w:r w:rsidRPr="00186E3A">
        <w:rPr>
          <w:rFonts w:cs="Calibri"/>
          <w:sz w:val="24"/>
          <w:szCs w:val="24"/>
          <w:lang w:val="bg-BG"/>
        </w:rPr>
        <w:t xml:space="preserve">е приблизително </w:t>
      </w:r>
      <w:r>
        <w:rPr>
          <w:rFonts w:cs="Calibri"/>
          <w:sz w:val="24"/>
          <w:szCs w:val="24"/>
          <w:lang w:val="bg-BG"/>
        </w:rPr>
        <w:t>78</w:t>
      </w:r>
      <w:r w:rsidRPr="00186E3A">
        <w:rPr>
          <w:rFonts w:cs="Calibri"/>
          <w:sz w:val="24"/>
          <w:szCs w:val="24"/>
          <w:lang w:val="bg-BG"/>
        </w:rPr>
        <w:t xml:space="preserve"> човека на кв. км,</w:t>
      </w:r>
      <w:r>
        <w:rPr>
          <w:rFonts w:cs="Calibri"/>
          <w:sz w:val="24"/>
          <w:szCs w:val="24"/>
          <w:lang w:val="bg-BG"/>
        </w:rPr>
        <w:t xml:space="preserve"> а в съответствие с общинските данни за регистрираното население, гъстотата е приблизително 113 човека на кв. км.</w:t>
      </w:r>
      <w:r w:rsidRPr="00186E3A">
        <w:rPr>
          <w:rFonts w:cs="Calibri"/>
          <w:sz w:val="24"/>
          <w:szCs w:val="24"/>
          <w:lang w:val="bg-BG"/>
        </w:rPr>
        <w:t xml:space="preserve"> </w:t>
      </w:r>
      <w:r>
        <w:rPr>
          <w:rFonts w:cs="Calibri"/>
          <w:sz w:val="24"/>
          <w:szCs w:val="24"/>
          <w:lang w:val="bg-BG"/>
        </w:rPr>
        <w:t>Тези данни</w:t>
      </w:r>
      <w:r w:rsidRPr="00186E3A">
        <w:rPr>
          <w:rFonts w:cs="Calibri"/>
          <w:sz w:val="24"/>
          <w:szCs w:val="24"/>
          <w:lang w:val="bg-BG"/>
        </w:rPr>
        <w:t xml:space="preserve"> </w:t>
      </w:r>
      <w:r>
        <w:rPr>
          <w:rFonts w:cs="Calibri"/>
          <w:sz w:val="24"/>
          <w:szCs w:val="24"/>
          <w:lang w:val="bg-BG"/>
        </w:rPr>
        <w:t>поставят общината на първо място в областта по гъстота</w:t>
      </w:r>
      <w:r w:rsidRPr="00186E3A">
        <w:rPr>
          <w:rFonts w:cs="Calibri"/>
          <w:sz w:val="24"/>
          <w:szCs w:val="24"/>
          <w:lang w:val="bg-BG"/>
        </w:rPr>
        <w:t>.</w:t>
      </w:r>
      <w:r w:rsidRPr="00997E36">
        <w:rPr>
          <w:rFonts w:cs="Calibri"/>
          <w:sz w:val="24"/>
          <w:szCs w:val="24"/>
          <w:lang w:val="bg-BG"/>
        </w:rPr>
        <w:t xml:space="preserve"> Населението на общината по данни на Национален статистически институт (НСИ) е 51 095, като в </w:t>
      </w:r>
      <w:r w:rsidRPr="00997E36">
        <w:rPr>
          <w:rFonts w:cs="Calibri"/>
          <w:sz w:val="24"/>
          <w:szCs w:val="24"/>
          <w:lang w:val="bg-BG"/>
        </w:rPr>
        <w:br/>
        <w:t xml:space="preserve">гр. Разград то наброява 33 880 души. </w:t>
      </w:r>
      <w:r w:rsidRPr="00443640">
        <w:rPr>
          <w:rFonts w:cs="Calibri"/>
          <w:sz w:val="24"/>
          <w:szCs w:val="24"/>
          <w:lang w:val="bg-BG"/>
        </w:rPr>
        <w:t>По данни на служба ГРАО, към 31.12.2012 година, регистрираното население на територията на общината е 67 840 души.</w:t>
      </w:r>
      <w:r>
        <w:rPr>
          <w:rFonts w:cs="Calibri"/>
          <w:color w:val="FF0000"/>
          <w:sz w:val="24"/>
          <w:szCs w:val="24"/>
          <w:lang w:val="bg-BG"/>
        </w:rPr>
        <w:t xml:space="preserve"> </w:t>
      </w:r>
    </w:p>
    <w:p w:rsidR="007258AA" w:rsidRPr="007F69B5" w:rsidRDefault="007258AA" w:rsidP="00E11663">
      <w:pPr>
        <w:pStyle w:val="NoSpacing"/>
        <w:ind w:firstLine="851"/>
        <w:jc w:val="both"/>
        <w:rPr>
          <w:rFonts w:cs="Calibri"/>
          <w:sz w:val="24"/>
          <w:szCs w:val="24"/>
          <w:lang w:val="bg-BG"/>
        </w:rPr>
      </w:pPr>
      <w:r w:rsidRPr="005479B2">
        <w:rPr>
          <w:rFonts w:cs="Calibri"/>
          <w:sz w:val="24"/>
          <w:szCs w:val="24"/>
          <w:lang w:val="bg-BG"/>
        </w:rPr>
        <w:t xml:space="preserve">Разградска община се намира в централната част на Лудогорското плато, на надморска височина </w:t>
      </w:r>
      <w:r>
        <w:rPr>
          <w:rFonts w:cs="Calibri"/>
          <w:sz w:val="24"/>
          <w:szCs w:val="24"/>
          <w:lang w:val="bg-BG"/>
        </w:rPr>
        <w:t>250-</w:t>
      </w:r>
      <w:smartTag w:uri="urn:schemas-microsoft-com:office:smarttags" w:element="metricconverter">
        <w:smartTagPr>
          <w:attr w:name="ProductID" w:val="270 м"/>
        </w:smartTagPr>
        <w:r>
          <w:rPr>
            <w:rFonts w:cs="Calibri"/>
            <w:sz w:val="24"/>
            <w:szCs w:val="24"/>
            <w:lang w:val="bg-BG"/>
          </w:rPr>
          <w:t>270</w:t>
        </w:r>
        <w:r w:rsidRPr="005479B2">
          <w:rPr>
            <w:rFonts w:cs="Calibri"/>
            <w:sz w:val="24"/>
            <w:szCs w:val="24"/>
            <w:lang w:val="bg-BG"/>
          </w:rPr>
          <w:t xml:space="preserve"> м</w:t>
        </w:r>
      </w:smartTag>
      <w:r w:rsidRPr="005479B2">
        <w:rPr>
          <w:rFonts w:cs="Calibri"/>
          <w:sz w:val="24"/>
          <w:szCs w:val="24"/>
          <w:lang w:val="bg-BG"/>
        </w:rPr>
        <w:t>. Тази част на Лудогорието има хълмисто-ридов и платовиден релеф, представен от плитки вододели, с наклон на север към р.Дунав и на запад - към долината на р. Бели Лом. Долините на Лудогорските реки са в повечето случаи суходолия, чиито начални части навлизат в очертанията на платовидните вододели. На много места льосовата покривка воалира суходолията в падини. Там, където височината на речното течение е дълбоко, долините представляват истински каньони,като най-типична в това отношение е долината на р. Бели Лом.</w:t>
      </w:r>
    </w:p>
    <w:p w:rsidR="007258AA" w:rsidRDefault="007258AA" w:rsidP="00B61058">
      <w:pPr>
        <w:pStyle w:val="NoSpacing"/>
        <w:ind w:firstLine="851"/>
        <w:jc w:val="both"/>
        <w:rPr>
          <w:rFonts w:cs="Calibri"/>
          <w:sz w:val="24"/>
          <w:szCs w:val="24"/>
          <w:lang w:val="bg-BG"/>
        </w:rPr>
      </w:pPr>
    </w:p>
    <w:p w:rsidR="007258AA" w:rsidRPr="00AF2397" w:rsidRDefault="007258AA" w:rsidP="00B61058">
      <w:pPr>
        <w:pStyle w:val="NoSpacing"/>
        <w:ind w:firstLine="851"/>
        <w:jc w:val="both"/>
        <w:rPr>
          <w:rFonts w:cs="Calibri"/>
          <w:b/>
          <w:sz w:val="24"/>
          <w:szCs w:val="24"/>
          <w:lang w:val="bg-BG"/>
        </w:rPr>
      </w:pPr>
      <w:r w:rsidRPr="008C61A9">
        <w:rPr>
          <w:rFonts w:cs="Calibri"/>
          <w:b/>
          <w:sz w:val="24"/>
          <w:szCs w:val="24"/>
          <w:lang w:val="bg-BG"/>
        </w:rPr>
        <w:t>4.1. Климат</w:t>
      </w:r>
    </w:p>
    <w:p w:rsidR="007258AA" w:rsidRDefault="007258AA" w:rsidP="00B61058">
      <w:pPr>
        <w:pStyle w:val="NoSpacing"/>
        <w:ind w:firstLine="851"/>
        <w:jc w:val="both"/>
        <w:rPr>
          <w:rFonts w:cs="Calibri"/>
          <w:sz w:val="24"/>
          <w:szCs w:val="24"/>
          <w:lang w:val="bg-BG"/>
        </w:rPr>
      </w:pPr>
    </w:p>
    <w:p w:rsidR="007258AA" w:rsidRDefault="007258AA" w:rsidP="00E64E96">
      <w:pPr>
        <w:pStyle w:val="NoSpacing"/>
        <w:ind w:firstLine="851"/>
        <w:jc w:val="both"/>
        <w:rPr>
          <w:sz w:val="24"/>
          <w:szCs w:val="24"/>
          <w:lang w:val="bg-BG"/>
        </w:rPr>
      </w:pPr>
      <w:r>
        <w:rPr>
          <w:rFonts w:cs="Calibri"/>
          <w:sz w:val="24"/>
          <w:szCs w:val="24"/>
          <w:lang w:val="bg-BG"/>
        </w:rPr>
        <w:t>Клима</w:t>
      </w:r>
      <w:r>
        <w:rPr>
          <w:sz w:val="24"/>
          <w:szCs w:val="24"/>
          <w:lang w:val="bg-BG"/>
        </w:rPr>
        <w:t>тът в общината се обуславя с тихо време. Скоростта на вятъра е малка (&lt;1</w:t>
      </w:r>
      <w:r>
        <w:rPr>
          <w:sz w:val="24"/>
          <w:szCs w:val="24"/>
        </w:rPr>
        <w:t>m/s</w:t>
      </w:r>
      <w:r>
        <w:rPr>
          <w:sz w:val="24"/>
          <w:szCs w:val="24"/>
          <w:lang w:val="bg-BG"/>
        </w:rPr>
        <w:t>). Района на община Разград попада в умерено-континенталната европейска климатична област, характеризираща се със студена зима и сухо и топло лято. Крайдунавската тераса е открита за североизточните ветрове и е без средиземноморско влияние. Температурните амплитуди варират от -26,8</w:t>
      </w:r>
      <w:r w:rsidRPr="00DB0B6D">
        <w:rPr>
          <w:sz w:val="24"/>
          <w:szCs w:val="24"/>
          <w:vertAlign w:val="superscript"/>
          <w:lang w:val="bg-BG"/>
        </w:rPr>
        <w:t>о</w:t>
      </w:r>
      <w:r>
        <w:rPr>
          <w:sz w:val="24"/>
          <w:szCs w:val="24"/>
          <w:lang w:val="bg-BG"/>
        </w:rPr>
        <w:t>С (абсолютна минимална температура през зимата), до 39,5</w:t>
      </w:r>
      <w:r w:rsidRPr="00DB0B6D">
        <w:rPr>
          <w:sz w:val="24"/>
          <w:szCs w:val="24"/>
          <w:vertAlign w:val="superscript"/>
          <w:lang w:val="bg-BG"/>
        </w:rPr>
        <w:t>о</w:t>
      </w:r>
      <w:r>
        <w:rPr>
          <w:sz w:val="24"/>
          <w:szCs w:val="24"/>
          <w:lang w:val="bg-BG"/>
        </w:rPr>
        <w:t>С (абсолютна максимална температура през лятото). Есента и пролетта са краткотрайни.</w:t>
      </w:r>
    </w:p>
    <w:p w:rsidR="007258AA" w:rsidRDefault="007258AA" w:rsidP="00E64E96">
      <w:pPr>
        <w:pStyle w:val="NoSpacing"/>
        <w:ind w:firstLine="851"/>
        <w:jc w:val="both"/>
        <w:rPr>
          <w:sz w:val="24"/>
          <w:szCs w:val="24"/>
          <w:lang w:val="bg-BG"/>
        </w:rPr>
      </w:pPr>
      <w:r w:rsidRPr="008C61A9">
        <w:rPr>
          <w:sz w:val="24"/>
          <w:szCs w:val="24"/>
          <w:lang w:val="bg-BG"/>
        </w:rPr>
        <w:t>Въпреки студената зима, поради малката надморска височина пролетта настъпва рано, но е по-студена от есента. Резкият контраст между зимните и летни условия характеризира климата на община Разград като подчертано континентален. Това се потвърждава и от средната годишна амплитуда, която е около 26°С и е една от най-голямата за страната.</w:t>
      </w:r>
    </w:p>
    <w:p w:rsidR="007258AA" w:rsidRDefault="007258AA" w:rsidP="00DB0B6D">
      <w:pPr>
        <w:pStyle w:val="NoSpacing"/>
        <w:ind w:firstLine="851"/>
        <w:jc w:val="both"/>
        <w:rPr>
          <w:sz w:val="24"/>
          <w:szCs w:val="24"/>
          <w:lang w:val="bg-BG"/>
        </w:rPr>
      </w:pPr>
      <w:r w:rsidRPr="00DB0B6D">
        <w:rPr>
          <w:sz w:val="24"/>
          <w:szCs w:val="24"/>
          <w:lang w:val="bg-BG"/>
        </w:rPr>
        <w:t xml:space="preserve">Средният годишен валеж </w:t>
      </w:r>
      <w:r>
        <w:rPr>
          <w:sz w:val="24"/>
          <w:szCs w:val="24"/>
          <w:lang w:val="bg-BG"/>
        </w:rPr>
        <w:t>са около 338</w:t>
      </w:r>
      <w:r w:rsidRPr="00DB0B6D">
        <w:rPr>
          <w:sz w:val="24"/>
          <w:szCs w:val="24"/>
          <w:lang w:val="bg-BG"/>
        </w:rPr>
        <w:t xml:space="preserve"> л/кв.м. Максимално количество валежи и с най-голяма интензивност пада през юни. Снежната покривка е неустойчива – средногодишно се задържа за около 52 дни.</w:t>
      </w:r>
    </w:p>
    <w:p w:rsidR="007258AA" w:rsidRPr="008C61A9" w:rsidRDefault="007258AA" w:rsidP="00DB0B6D">
      <w:pPr>
        <w:pStyle w:val="NoSpacing"/>
        <w:ind w:firstLine="851"/>
        <w:jc w:val="both"/>
        <w:rPr>
          <w:sz w:val="24"/>
          <w:szCs w:val="24"/>
          <w:lang w:val="bg-BG"/>
        </w:rPr>
      </w:pPr>
      <w:r w:rsidRPr="00DB0B6D">
        <w:rPr>
          <w:sz w:val="24"/>
          <w:szCs w:val="24"/>
          <w:lang w:val="bg-BG"/>
        </w:rPr>
        <w:t>Засушаванията са често явление, особено в края на лятото и начал</w:t>
      </w:r>
      <w:r>
        <w:rPr>
          <w:sz w:val="24"/>
          <w:szCs w:val="24"/>
          <w:lang w:val="bg-BG"/>
        </w:rPr>
        <w:t>о</w:t>
      </w:r>
      <w:r w:rsidRPr="00DB0B6D">
        <w:rPr>
          <w:sz w:val="24"/>
          <w:szCs w:val="24"/>
          <w:lang w:val="bg-BG"/>
        </w:rPr>
        <w:t>то на есента.</w:t>
      </w:r>
    </w:p>
    <w:p w:rsidR="007258AA" w:rsidRDefault="007258AA" w:rsidP="008A48A3">
      <w:pPr>
        <w:pStyle w:val="NoSpacing"/>
        <w:ind w:firstLine="851"/>
        <w:jc w:val="right"/>
        <w:rPr>
          <w:i/>
          <w:sz w:val="20"/>
          <w:szCs w:val="20"/>
          <w:lang w:val="bg-BG"/>
        </w:rPr>
      </w:pPr>
    </w:p>
    <w:p w:rsidR="007258AA" w:rsidRPr="00993196" w:rsidRDefault="007258AA" w:rsidP="008A48A3">
      <w:pPr>
        <w:pStyle w:val="NoSpacing"/>
        <w:ind w:firstLine="851"/>
        <w:jc w:val="right"/>
        <w:rPr>
          <w:rFonts w:cs="Calibri"/>
          <w:sz w:val="24"/>
          <w:szCs w:val="24"/>
          <w:lang w:val="bg-BG"/>
        </w:rPr>
      </w:pPr>
      <w:r w:rsidRPr="00993196">
        <w:rPr>
          <w:i/>
          <w:sz w:val="20"/>
          <w:szCs w:val="20"/>
          <w:lang w:val="bg-BG"/>
        </w:rPr>
        <w:t>Таблица 1: Средно месечни температури и валежи</w:t>
      </w:r>
    </w:p>
    <w:tbl>
      <w:tblPr>
        <w:tblW w:w="1077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18"/>
        <w:gridCol w:w="567"/>
        <w:gridCol w:w="567"/>
        <w:gridCol w:w="709"/>
        <w:gridCol w:w="709"/>
        <w:gridCol w:w="708"/>
        <w:gridCol w:w="709"/>
        <w:gridCol w:w="709"/>
        <w:gridCol w:w="709"/>
        <w:gridCol w:w="708"/>
        <w:gridCol w:w="709"/>
        <w:gridCol w:w="709"/>
        <w:gridCol w:w="709"/>
        <w:gridCol w:w="1134"/>
      </w:tblGrid>
      <w:tr w:rsidR="007258AA" w:rsidRPr="002056A3" w:rsidTr="002056A3">
        <w:tc>
          <w:tcPr>
            <w:tcW w:w="1418" w:type="dxa"/>
            <w:shd w:val="clear" w:color="auto" w:fill="C6D9F1"/>
          </w:tcPr>
          <w:p w:rsidR="007258AA" w:rsidRPr="002056A3" w:rsidRDefault="007258AA" w:rsidP="002056A3">
            <w:pPr>
              <w:pStyle w:val="NoSpacing"/>
              <w:jc w:val="center"/>
              <w:rPr>
                <w:b/>
                <w:color w:val="0F243E"/>
                <w:sz w:val="20"/>
                <w:szCs w:val="20"/>
                <w:lang w:val="bg-BG"/>
              </w:rPr>
            </w:pPr>
          </w:p>
          <w:p w:rsidR="007258AA" w:rsidRPr="002056A3" w:rsidRDefault="007258AA" w:rsidP="002056A3">
            <w:pPr>
              <w:pStyle w:val="NoSpacing"/>
              <w:jc w:val="center"/>
              <w:rPr>
                <w:b/>
                <w:color w:val="0F243E"/>
                <w:sz w:val="20"/>
                <w:szCs w:val="20"/>
                <w:lang w:val="bg-BG"/>
              </w:rPr>
            </w:pPr>
            <w:r w:rsidRPr="002056A3">
              <w:rPr>
                <w:b/>
                <w:color w:val="0F243E"/>
                <w:sz w:val="20"/>
                <w:szCs w:val="20"/>
                <w:lang w:val="bg-BG"/>
              </w:rPr>
              <w:t>Месец</w:t>
            </w:r>
          </w:p>
          <w:p w:rsidR="007258AA" w:rsidRPr="002056A3" w:rsidRDefault="007258AA" w:rsidP="002056A3">
            <w:pPr>
              <w:pStyle w:val="NoSpacing"/>
              <w:jc w:val="center"/>
              <w:rPr>
                <w:b/>
                <w:color w:val="0F243E"/>
                <w:sz w:val="20"/>
                <w:szCs w:val="20"/>
                <w:lang w:val="bg-BG"/>
              </w:rPr>
            </w:pPr>
          </w:p>
        </w:tc>
        <w:tc>
          <w:tcPr>
            <w:tcW w:w="567" w:type="dxa"/>
            <w:shd w:val="clear" w:color="auto" w:fill="C6D9F1"/>
          </w:tcPr>
          <w:p w:rsidR="007258AA" w:rsidRPr="002056A3" w:rsidRDefault="007258AA" w:rsidP="002056A3">
            <w:pPr>
              <w:pStyle w:val="NoSpacing"/>
              <w:jc w:val="center"/>
              <w:rPr>
                <w:b/>
                <w:color w:val="0F243E"/>
                <w:sz w:val="20"/>
                <w:szCs w:val="20"/>
                <w:lang w:val="bg-BG"/>
              </w:rPr>
            </w:pPr>
          </w:p>
          <w:p w:rsidR="007258AA" w:rsidRPr="002056A3" w:rsidRDefault="007258AA" w:rsidP="002056A3">
            <w:pPr>
              <w:pStyle w:val="NoSpacing"/>
              <w:jc w:val="center"/>
              <w:rPr>
                <w:b/>
                <w:color w:val="0F243E"/>
                <w:sz w:val="20"/>
                <w:szCs w:val="20"/>
                <w:lang w:val="bg-BG"/>
              </w:rPr>
            </w:pPr>
            <w:r w:rsidRPr="002056A3">
              <w:rPr>
                <w:b/>
                <w:color w:val="0F243E"/>
                <w:sz w:val="20"/>
                <w:szCs w:val="20"/>
                <w:lang w:val="bg-BG"/>
              </w:rPr>
              <w:t>Ян</w:t>
            </w:r>
          </w:p>
        </w:tc>
        <w:tc>
          <w:tcPr>
            <w:tcW w:w="567" w:type="dxa"/>
            <w:shd w:val="clear" w:color="auto" w:fill="C6D9F1"/>
          </w:tcPr>
          <w:p w:rsidR="007258AA" w:rsidRPr="002056A3" w:rsidRDefault="007258AA" w:rsidP="002056A3">
            <w:pPr>
              <w:pStyle w:val="NoSpacing"/>
              <w:jc w:val="center"/>
              <w:rPr>
                <w:b/>
                <w:color w:val="0F243E"/>
                <w:sz w:val="20"/>
                <w:szCs w:val="20"/>
                <w:lang w:val="bg-BG"/>
              </w:rPr>
            </w:pPr>
          </w:p>
          <w:p w:rsidR="007258AA" w:rsidRPr="002056A3" w:rsidRDefault="007258AA" w:rsidP="002056A3">
            <w:pPr>
              <w:pStyle w:val="NoSpacing"/>
              <w:jc w:val="center"/>
              <w:rPr>
                <w:b/>
                <w:color w:val="0F243E"/>
                <w:sz w:val="20"/>
                <w:szCs w:val="20"/>
                <w:lang w:val="bg-BG"/>
              </w:rPr>
            </w:pPr>
            <w:r w:rsidRPr="002056A3">
              <w:rPr>
                <w:b/>
                <w:color w:val="0F243E"/>
                <w:sz w:val="20"/>
                <w:szCs w:val="20"/>
                <w:lang w:val="bg-BG"/>
              </w:rPr>
              <w:t>Фев</w:t>
            </w:r>
          </w:p>
        </w:tc>
        <w:tc>
          <w:tcPr>
            <w:tcW w:w="709" w:type="dxa"/>
            <w:shd w:val="clear" w:color="auto" w:fill="C6D9F1"/>
          </w:tcPr>
          <w:p w:rsidR="007258AA" w:rsidRPr="002056A3" w:rsidRDefault="007258AA" w:rsidP="002056A3">
            <w:pPr>
              <w:pStyle w:val="NoSpacing"/>
              <w:jc w:val="center"/>
              <w:rPr>
                <w:b/>
                <w:color w:val="0F243E"/>
                <w:sz w:val="20"/>
                <w:szCs w:val="20"/>
                <w:lang w:val="bg-BG"/>
              </w:rPr>
            </w:pPr>
          </w:p>
          <w:p w:rsidR="007258AA" w:rsidRPr="002056A3" w:rsidRDefault="007258AA" w:rsidP="002056A3">
            <w:pPr>
              <w:pStyle w:val="NoSpacing"/>
              <w:jc w:val="center"/>
              <w:rPr>
                <w:b/>
                <w:color w:val="0F243E"/>
                <w:sz w:val="20"/>
                <w:szCs w:val="20"/>
                <w:lang w:val="bg-BG"/>
              </w:rPr>
            </w:pPr>
            <w:r w:rsidRPr="002056A3">
              <w:rPr>
                <w:b/>
                <w:color w:val="0F243E"/>
                <w:sz w:val="20"/>
                <w:szCs w:val="20"/>
                <w:lang w:val="bg-BG"/>
              </w:rPr>
              <w:t>Март</w:t>
            </w:r>
          </w:p>
        </w:tc>
        <w:tc>
          <w:tcPr>
            <w:tcW w:w="709" w:type="dxa"/>
            <w:shd w:val="clear" w:color="auto" w:fill="C6D9F1"/>
          </w:tcPr>
          <w:p w:rsidR="007258AA" w:rsidRPr="002056A3" w:rsidRDefault="007258AA" w:rsidP="002056A3">
            <w:pPr>
              <w:pStyle w:val="NoSpacing"/>
              <w:jc w:val="center"/>
              <w:rPr>
                <w:b/>
                <w:color w:val="0F243E"/>
                <w:sz w:val="20"/>
                <w:szCs w:val="20"/>
                <w:lang w:val="bg-BG"/>
              </w:rPr>
            </w:pPr>
          </w:p>
          <w:p w:rsidR="007258AA" w:rsidRPr="002056A3" w:rsidRDefault="007258AA" w:rsidP="002056A3">
            <w:pPr>
              <w:pStyle w:val="NoSpacing"/>
              <w:jc w:val="center"/>
              <w:rPr>
                <w:b/>
                <w:color w:val="0F243E"/>
                <w:sz w:val="20"/>
                <w:szCs w:val="20"/>
                <w:lang w:val="bg-BG"/>
              </w:rPr>
            </w:pPr>
            <w:r w:rsidRPr="002056A3">
              <w:rPr>
                <w:b/>
                <w:color w:val="0F243E"/>
                <w:sz w:val="20"/>
                <w:szCs w:val="20"/>
                <w:lang w:val="bg-BG"/>
              </w:rPr>
              <w:t>Апр</w:t>
            </w:r>
          </w:p>
        </w:tc>
        <w:tc>
          <w:tcPr>
            <w:tcW w:w="708" w:type="dxa"/>
            <w:shd w:val="clear" w:color="auto" w:fill="C6D9F1"/>
          </w:tcPr>
          <w:p w:rsidR="007258AA" w:rsidRPr="002056A3" w:rsidRDefault="007258AA" w:rsidP="002056A3">
            <w:pPr>
              <w:pStyle w:val="NoSpacing"/>
              <w:jc w:val="center"/>
              <w:rPr>
                <w:b/>
                <w:color w:val="0F243E"/>
                <w:sz w:val="20"/>
                <w:szCs w:val="20"/>
                <w:lang w:val="bg-BG"/>
              </w:rPr>
            </w:pPr>
          </w:p>
          <w:p w:rsidR="007258AA" w:rsidRPr="002056A3" w:rsidRDefault="007258AA" w:rsidP="002056A3">
            <w:pPr>
              <w:pStyle w:val="NoSpacing"/>
              <w:jc w:val="center"/>
              <w:rPr>
                <w:b/>
                <w:color w:val="0F243E"/>
                <w:sz w:val="20"/>
                <w:szCs w:val="20"/>
                <w:lang w:val="bg-BG"/>
              </w:rPr>
            </w:pPr>
            <w:r w:rsidRPr="002056A3">
              <w:rPr>
                <w:b/>
                <w:color w:val="0F243E"/>
                <w:sz w:val="20"/>
                <w:szCs w:val="20"/>
                <w:lang w:val="bg-BG"/>
              </w:rPr>
              <w:t>Май</w:t>
            </w:r>
          </w:p>
        </w:tc>
        <w:tc>
          <w:tcPr>
            <w:tcW w:w="709" w:type="dxa"/>
            <w:shd w:val="clear" w:color="auto" w:fill="C6D9F1"/>
          </w:tcPr>
          <w:p w:rsidR="007258AA" w:rsidRPr="002056A3" w:rsidRDefault="007258AA" w:rsidP="002056A3">
            <w:pPr>
              <w:pStyle w:val="NoSpacing"/>
              <w:jc w:val="center"/>
              <w:rPr>
                <w:b/>
                <w:color w:val="0F243E"/>
                <w:sz w:val="20"/>
                <w:szCs w:val="20"/>
                <w:lang w:val="bg-BG"/>
              </w:rPr>
            </w:pPr>
          </w:p>
          <w:p w:rsidR="007258AA" w:rsidRPr="002056A3" w:rsidRDefault="007258AA" w:rsidP="002056A3">
            <w:pPr>
              <w:pStyle w:val="NoSpacing"/>
              <w:jc w:val="center"/>
              <w:rPr>
                <w:b/>
                <w:color w:val="0F243E"/>
                <w:sz w:val="20"/>
                <w:szCs w:val="20"/>
                <w:lang w:val="bg-BG"/>
              </w:rPr>
            </w:pPr>
            <w:r w:rsidRPr="002056A3">
              <w:rPr>
                <w:b/>
                <w:color w:val="0F243E"/>
                <w:sz w:val="20"/>
                <w:szCs w:val="20"/>
                <w:lang w:val="bg-BG"/>
              </w:rPr>
              <w:t>Юни</w:t>
            </w:r>
          </w:p>
        </w:tc>
        <w:tc>
          <w:tcPr>
            <w:tcW w:w="709" w:type="dxa"/>
            <w:shd w:val="clear" w:color="auto" w:fill="C6D9F1"/>
          </w:tcPr>
          <w:p w:rsidR="007258AA" w:rsidRPr="002056A3" w:rsidRDefault="007258AA" w:rsidP="002056A3">
            <w:pPr>
              <w:pStyle w:val="NoSpacing"/>
              <w:jc w:val="center"/>
              <w:rPr>
                <w:b/>
                <w:color w:val="0F243E"/>
                <w:sz w:val="20"/>
                <w:szCs w:val="20"/>
                <w:lang w:val="bg-BG"/>
              </w:rPr>
            </w:pPr>
          </w:p>
          <w:p w:rsidR="007258AA" w:rsidRPr="002056A3" w:rsidRDefault="007258AA" w:rsidP="002056A3">
            <w:pPr>
              <w:pStyle w:val="NoSpacing"/>
              <w:jc w:val="center"/>
              <w:rPr>
                <w:b/>
                <w:color w:val="0F243E"/>
                <w:sz w:val="20"/>
                <w:szCs w:val="20"/>
                <w:lang w:val="bg-BG"/>
              </w:rPr>
            </w:pPr>
            <w:r w:rsidRPr="002056A3">
              <w:rPr>
                <w:b/>
                <w:color w:val="0F243E"/>
                <w:sz w:val="20"/>
                <w:szCs w:val="20"/>
                <w:lang w:val="bg-BG"/>
              </w:rPr>
              <w:t>Юли</w:t>
            </w:r>
          </w:p>
        </w:tc>
        <w:tc>
          <w:tcPr>
            <w:tcW w:w="709" w:type="dxa"/>
            <w:shd w:val="clear" w:color="auto" w:fill="C6D9F1"/>
          </w:tcPr>
          <w:p w:rsidR="007258AA" w:rsidRPr="002056A3" w:rsidRDefault="007258AA" w:rsidP="002056A3">
            <w:pPr>
              <w:pStyle w:val="NoSpacing"/>
              <w:jc w:val="center"/>
              <w:rPr>
                <w:b/>
                <w:color w:val="0F243E"/>
                <w:sz w:val="20"/>
                <w:szCs w:val="20"/>
                <w:lang w:val="bg-BG"/>
              </w:rPr>
            </w:pPr>
          </w:p>
          <w:p w:rsidR="007258AA" w:rsidRPr="002056A3" w:rsidRDefault="007258AA" w:rsidP="002056A3">
            <w:pPr>
              <w:pStyle w:val="NoSpacing"/>
              <w:jc w:val="center"/>
              <w:rPr>
                <w:b/>
                <w:color w:val="0F243E"/>
                <w:sz w:val="20"/>
                <w:szCs w:val="20"/>
                <w:lang w:val="bg-BG"/>
              </w:rPr>
            </w:pPr>
            <w:r w:rsidRPr="002056A3">
              <w:rPr>
                <w:b/>
                <w:color w:val="0F243E"/>
                <w:sz w:val="20"/>
                <w:szCs w:val="20"/>
                <w:lang w:val="bg-BG"/>
              </w:rPr>
              <w:t>Авг</w:t>
            </w:r>
          </w:p>
        </w:tc>
        <w:tc>
          <w:tcPr>
            <w:tcW w:w="708" w:type="dxa"/>
            <w:shd w:val="clear" w:color="auto" w:fill="C6D9F1"/>
          </w:tcPr>
          <w:p w:rsidR="007258AA" w:rsidRPr="002056A3" w:rsidRDefault="007258AA" w:rsidP="002056A3">
            <w:pPr>
              <w:pStyle w:val="NoSpacing"/>
              <w:jc w:val="center"/>
              <w:rPr>
                <w:b/>
                <w:color w:val="0F243E"/>
                <w:sz w:val="20"/>
                <w:szCs w:val="20"/>
                <w:lang w:val="bg-BG"/>
              </w:rPr>
            </w:pPr>
          </w:p>
          <w:p w:rsidR="007258AA" w:rsidRPr="002056A3" w:rsidRDefault="007258AA" w:rsidP="002056A3">
            <w:pPr>
              <w:pStyle w:val="NoSpacing"/>
              <w:jc w:val="center"/>
              <w:rPr>
                <w:b/>
                <w:color w:val="0F243E"/>
                <w:sz w:val="20"/>
                <w:szCs w:val="20"/>
                <w:lang w:val="bg-BG"/>
              </w:rPr>
            </w:pPr>
            <w:r w:rsidRPr="002056A3">
              <w:rPr>
                <w:b/>
                <w:color w:val="0F243E"/>
                <w:sz w:val="20"/>
                <w:szCs w:val="20"/>
                <w:lang w:val="bg-BG"/>
              </w:rPr>
              <w:t>Септ</w:t>
            </w:r>
          </w:p>
        </w:tc>
        <w:tc>
          <w:tcPr>
            <w:tcW w:w="709" w:type="dxa"/>
            <w:shd w:val="clear" w:color="auto" w:fill="C6D9F1"/>
          </w:tcPr>
          <w:p w:rsidR="007258AA" w:rsidRPr="002056A3" w:rsidRDefault="007258AA" w:rsidP="002056A3">
            <w:pPr>
              <w:pStyle w:val="NoSpacing"/>
              <w:jc w:val="center"/>
              <w:rPr>
                <w:b/>
                <w:color w:val="0F243E"/>
                <w:sz w:val="20"/>
                <w:szCs w:val="20"/>
                <w:lang w:val="bg-BG"/>
              </w:rPr>
            </w:pPr>
          </w:p>
          <w:p w:rsidR="007258AA" w:rsidRPr="002056A3" w:rsidRDefault="007258AA" w:rsidP="002056A3">
            <w:pPr>
              <w:pStyle w:val="NoSpacing"/>
              <w:jc w:val="center"/>
              <w:rPr>
                <w:b/>
                <w:color w:val="0F243E"/>
                <w:sz w:val="20"/>
                <w:szCs w:val="20"/>
                <w:lang w:val="bg-BG"/>
              </w:rPr>
            </w:pPr>
            <w:r w:rsidRPr="002056A3">
              <w:rPr>
                <w:b/>
                <w:color w:val="0F243E"/>
                <w:sz w:val="20"/>
                <w:szCs w:val="20"/>
                <w:lang w:val="bg-BG"/>
              </w:rPr>
              <w:t>Окт</w:t>
            </w:r>
          </w:p>
        </w:tc>
        <w:tc>
          <w:tcPr>
            <w:tcW w:w="709" w:type="dxa"/>
            <w:shd w:val="clear" w:color="auto" w:fill="C6D9F1"/>
          </w:tcPr>
          <w:p w:rsidR="007258AA" w:rsidRPr="002056A3" w:rsidRDefault="007258AA" w:rsidP="002056A3">
            <w:pPr>
              <w:pStyle w:val="NoSpacing"/>
              <w:jc w:val="center"/>
              <w:rPr>
                <w:b/>
                <w:color w:val="0F243E"/>
                <w:sz w:val="20"/>
                <w:szCs w:val="20"/>
                <w:lang w:val="bg-BG"/>
              </w:rPr>
            </w:pPr>
          </w:p>
          <w:p w:rsidR="007258AA" w:rsidRPr="002056A3" w:rsidRDefault="007258AA" w:rsidP="002056A3">
            <w:pPr>
              <w:pStyle w:val="NoSpacing"/>
              <w:jc w:val="center"/>
              <w:rPr>
                <w:b/>
                <w:color w:val="0F243E"/>
                <w:sz w:val="20"/>
                <w:szCs w:val="20"/>
                <w:lang w:val="bg-BG"/>
              </w:rPr>
            </w:pPr>
            <w:r w:rsidRPr="002056A3">
              <w:rPr>
                <w:b/>
                <w:color w:val="0F243E"/>
                <w:sz w:val="20"/>
                <w:szCs w:val="20"/>
                <w:lang w:val="bg-BG"/>
              </w:rPr>
              <w:t>Ное</w:t>
            </w:r>
          </w:p>
        </w:tc>
        <w:tc>
          <w:tcPr>
            <w:tcW w:w="709" w:type="dxa"/>
            <w:shd w:val="clear" w:color="auto" w:fill="C6D9F1"/>
          </w:tcPr>
          <w:p w:rsidR="007258AA" w:rsidRPr="002056A3" w:rsidRDefault="007258AA" w:rsidP="002056A3">
            <w:pPr>
              <w:pStyle w:val="NoSpacing"/>
              <w:jc w:val="center"/>
              <w:rPr>
                <w:b/>
                <w:color w:val="0F243E"/>
                <w:sz w:val="20"/>
                <w:szCs w:val="20"/>
                <w:lang w:val="bg-BG"/>
              </w:rPr>
            </w:pPr>
          </w:p>
          <w:p w:rsidR="007258AA" w:rsidRPr="002056A3" w:rsidRDefault="007258AA" w:rsidP="002056A3">
            <w:pPr>
              <w:pStyle w:val="NoSpacing"/>
              <w:jc w:val="center"/>
              <w:rPr>
                <w:b/>
                <w:color w:val="0F243E"/>
                <w:sz w:val="20"/>
                <w:szCs w:val="20"/>
                <w:lang w:val="bg-BG"/>
              </w:rPr>
            </w:pPr>
            <w:r w:rsidRPr="002056A3">
              <w:rPr>
                <w:b/>
                <w:color w:val="0F243E"/>
                <w:sz w:val="20"/>
                <w:szCs w:val="20"/>
                <w:lang w:val="bg-BG"/>
              </w:rPr>
              <w:t>Дек</w:t>
            </w:r>
          </w:p>
        </w:tc>
        <w:tc>
          <w:tcPr>
            <w:tcW w:w="1134" w:type="dxa"/>
            <w:shd w:val="clear" w:color="auto" w:fill="C6D9F1"/>
          </w:tcPr>
          <w:p w:rsidR="007258AA" w:rsidRPr="002056A3" w:rsidRDefault="007258AA" w:rsidP="002056A3">
            <w:pPr>
              <w:pStyle w:val="NoSpacing"/>
              <w:jc w:val="center"/>
              <w:rPr>
                <w:b/>
                <w:color w:val="0F243E"/>
                <w:sz w:val="20"/>
                <w:szCs w:val="20"/>
                <w:lang w:val="bg-BG"/>
              </w:rPr>
            </w:pPr>
          </w:p>
          <w:p w:rsidR="007258AA" w:rsidRPr="002056A3" w:rsidRDefault="007258AA" w:rsidP="002056A3">
            <w:pPr>
              <w:pStyle w:val="NoSpacing"/>
              <w:jc w:val="center"/>
              <w:rPr>
                <w:b/>
                <w:color w:val="0F243E"/>
                <w:sz w:val="20"/>
                <w:szCs w:val="20"/>
                <w:lang w:val="bg-BG"/>
              </w:rPr>
            </w:pPr>
            <w:r w:rsidRPr="002056A3">
              <w:rPr>
                <w:b/>
                <w:color w:val="0F243E"/>
                <w:sz w:val="20"/>
                <w:szCs w:val="20"/>
                <w:lang w:val="bg-BG"/>
              </w:rPr>
              <w:t>Годишно</w:t>
            </w:r>
          </w:p>
        </w:tc>
      </w:tr>
      <w:tr w:rsidR="007258AA" w:rsidRPr="002056A3" w:rsidTr="002056A3">
        <w:tc>
          <w:tcPr>
            <w:tcW w:w="1418" w:type="dxa"/>
            <w:shd w:val="clear" w:color="auto" w:fill="C6D9F1"/>
          </w:tcPr>
          <w:p w:rsidR="007258AA" w:rsidRPr="002056A3" w:rsidRDefault="007258AA" w:rsidP="002056A3">
            <w:pPr>
              <w:pStyle w:val="NoSpacing"/>
              <w:jc w:val="center"/>
              <w:rPr>
                <w:b/>
                <w:color w:val="0F243E"/>
                <w:sz w:val="20"/>
                <w:szCs w:val="20"/>
                <w:lang w:val="bg-BG"/>
              </w:rPr>
            </w:pPr>
            <w:r w:rsidRPr="002056A3">
              <w:rPr>
                <w:b/>
                <w:color w:val="0F243E"/>
                <w:sz w:val="20"/>
                <w:szCs w:val="20"/>
                <w:lang w:val="bg-BG"/>
              </w:rPr>
              <w:t>Средно месечна температура</w:t>
            </w:r>
          </w:p>
          <w:p w:rsidR="007258AA" w:rsidRPr="002056A3" w:rsidRDefault="007258AA" w:rsidP="002056A3">
            <w:pPr>
              <w:pStyle w:val="NoSpacing"/>
              <w:jc w:val="center"/>
              <w:rPr>
                <w:sz w:val="20"/>
                <w:szCs w:val="20"/>
                <w:lang w:val="bg-BG"/>
              </w:rPr>
            </w:pPr>
            <w:r w:rsidRPr="002056A3">
              <w:rPr>
                <w:b/>
                <w:color w:val="0F243E"/>
                <w:sz w:val="20"/>
                <w:szCs w:val="20"/>
                <w:lang w:val="bg-BG"/>
              </w:rPr>
              <w:t>(</w:t>
            </w:r>
            <w:r w:rsidRPr="002056A3">
              <w:rPr>
                <w:b/>
                <w:color w:val="0F243E"/>
                <w:sz w:val="20"/>
                <w:szCs w:val="20"/>
                <w:vertAlign w:val="superscript"/>
                <w:lang w:val="bg-BG"/>
              </w:rPr>
              <w:t>о</w:t>
            </w:r>
            <w:r w:rsidRPr="002056A3">
              <w:rPr>
                <w:b/>
                <w:color w:val="0F243E"/>
                <w:sz w:val="20"/>
                <w:szCs w:val="20"/>
                <w:lang w:val="bg-BG"/>
              </w:rPr>
              <w:t>С)</w:t>
            </w:r>
          </w:p>
        </w:tc>
        <w:tc>
          <w:tcPr>
            <w:tcW w:w="567" w:type="dxa"/>
            <w:shd w:val="clear" w:color="auto" w:fill="0BC1E5"/>
          </w:tcPr>
          <w:p w:rsidR="007258AA" w:rsidRPr="002056A3" w:rsidRDefault="007258AA" w:rsidP="002056A3">
            <w:pPr>
              <w:pStyle w:val="NoSpacing"/>
              <w:jc w:val="center"/>
              <w:rPr>
                <w:sz w:val="20"/>
                <w:szCs w:val="20"/>
                <w:lang w:val="bg-BG"/>
              </w:rPr>
            </w:pPr>
          </w:p>
          <w:p w:rsidR="007258AA" w:rsidRPr="002056A3" w:rsidRDefault="007258AA" w:rsidP="002056A3">
            <w:pPr>
              <w:pStyle w:val="NoSpacing"/>
              <w:jc w:val="center"/>
              <w:rPr>
                <w:sz w:val="20"/>
                <w:szCs w:val="20"/>
                <w:lang w:val="bg-BG"/>
              </w:rPr>
            </w:pPr>
            <w:r w:rsidRPr="002056A3">
              <w:rPr>
                <w:sz w:val="20"/>
                <w:szCs w:val="20"/>
                <w:lang w:val="bg-BG"/>
              </w:rPr>
              <w:t>1,0</w:t>
            </w:r>
          </w:p>
        </w:tc>
        <w:tc>
          <w:tcPr>
            <w:tcW w:w="567" w:type="dxa"/>
            <w:shd w:val="clear" w:color="auto" w:fill="00FFFF"/>
          </w:tcPr>
          <w:p w:rsidR="007258AA" w:rsidRPr="002056A3" w:rsidRDefault="007258AA" w:rsidP="002056A3">
            <w:pPr>
              <w:pStyle w:val="NoSpacing"/>
              <w:jc w:val="center"/>
              <w:rPr>
                <w:sz w:val="20"/>
                <w:szCs w:val="20"/>
                <w:lang w:val="bg-BG"/>
              </w:rPr>
            </w:pPr>
          </w:p>
          <w:p w:rsidR="007258AA" w:rsidRPr="002056A3" w:rsidRDefault="007258AA" w:rsidP="002056A3">
            <w:pPr>
              <w:pStyle w:val="NoSpacing"/>
              <w:jc w:val="center"/>
              <w:rPr>
                <w:sz w:val="20"/>
                <w:szCs w:val="20"/>
                <w:lang w:val="bg-BG"/>
              </w:rPr>
            </w:pPr>
            <w:r w:rsidRPr="002056A3">
              <w:rPr>
                <w:sz w:val="20"/>
                <w:szCs w:val="20"/>
                <w:lang w:val="bg-BG"/>
              </w:rPr>
              <w:t>3,0</w:t>
            </w:r>
          </w:p>
        </w:tc>
        <w:tc>
          <w:tcPr>
            <w:tcW w:w="709" w:type="dxa"/>
            <w:shd w:val="clear" w:color="auto" w:fill="99FF33"/>
          </w:tcPr>
          <w:p w:rsidR="007258AA" w:rsidRPr="002056A3" w:rsidRDefault="007258AA" w:rsidP="002056A3">
            <w:pPr>
              <w:pStyle w:val="NoSpacing"/>
              <w:jc w:val="center"/>
              <w:rPr>
                <w:sz w:val="20"/>
                <w:szCs w:val="20"/>
                <w:lang w:val="bg-BG"/>
              </w:rPr>
            </w:pPr>
          </w:p>
          <w:p w:rsidR="007258AA" w:rsidRPr="002056A3" w:rsidRDefault="007258AA" w:rsidP="002056A3">
            <w:pPr>
              <w:pStyle w:val="NoSpacing"/>
              <w:jc w:val="center"/>
              <w:rPr>
                <w:sz w:val="20"/>
                <w:szCs w:val="20"/>
                <w:lang w:val="bg-BG"/>
              </w:rPr>
            </w:pPr>
            <w:r w:rsidRPr="002056A3">
              <w:rPr>
                <w:sz w:val="20"/>
                <w:szCs w:val="20"/>
                <w:lang w:val="bg-BG"/>
              </w:rPr>
              <w:t>7,0</w:t>
            </w:r>
          </w:p>
        </w:tc>
        <w:tc>
          <w:tcPr>
            <w:tcW w:w="709" w:type="dxa"/>
            <w:shd w:val="clear" w:color="auto" w:fill="FFFF00"/>
          </w:tcPr>
          <w:p w:rsidR="007258AA" w:rsidRPr="002056A3" w:rsidRDefault="007258AA" w:rsidP="002056A3">
            <w:pPr>
              <w:pStyle w:val="NoSpacing"/>
              <w:jc w:val="center"/>
              <w:rPr>
                <w:sz w:val="20"/>
                <w:szCs w:val="20"/>
                <w:lang w:val="bg-BG"/>
              </w:rPr>
            </w:pPr>
          </w:p>
          <w:p w:rsidR="007258AA" w:rsidRPr="002056A3" w:rsidRDefault="007258AA" w:rsidP="002056A3">
            <w:pPr>
              <w:pStyle w:val="NoSpacing"/>
              <w:jc w:val="center"/>
              <w:rPr>
                <w:sz w:val="20"/>
                <w:szCs w:val="20"/>
                <w:lang w:val="bg-BG"/>
              </w:rPr>
            </w:pPr>
            <w:r w:rsidRPr="002056A3">
              <w:rPr>
                <w:sz w:val="20"/>
                <w:szCs w:val="20"/>
                <w:lang w:val="bg-BG"/>
              </w:rPr>
              <w:t>13,0</w:t>
            </w:r>
          </w:p>
        </w:tc>
        <w:tc>
          <w:tcPr>
            <w:tcW w:w="708" w:type="dxa"/>
            <w:shd w:val="clear" w:color="auto" w:fill="FFCC00"/>
          </w:tcPr>
          <w:p w:rsidR="007258AA" w:rsidRPr="002056A3" w:rsidRDefault="007258AA" w:rsidP="002056A3">
            <w:pPr>
              <w:pStyle w:val="NoSpacing"/>
              <w:jc w:val="center"/>
              <w:rPr>
                <w:sz w:val="20"/>
                <w:szCs w:val="20"/>
                <w:lang w:val="bg-BG"/>
              </w:rPr>
            </w:pPr>
          </w:p>
          <w:p w:rsidR="007258AA" w:rsidRPr="002056A3" w:rsidRDefault="007258AA" w:rsidP="002056A3">
            <w:pPr>
              <w:pStyle w:val="NoSpacing"/>
              <w:jc w:val="center"/>
              <w:rPr>
                <w:sz w:val="20"/>
                <w:szCs w:val="20"/>
                <w:lang w:val="bg-BG"/>
              </w:rPr>
            </w:pPr>
            <w:r w:rsidRPr="002056A3">
              <w:rPr>
                <w:sz w:val="20"/>
                <w:szCs w:val="20"/>
                <w:lang w:val="bg-BG"/>
              </w:rPr>
              <w:t>18,0</w:t>
            </w:r>
          </w:p>
        </w:tc>
        <w:tc>
          <w:tcPr>
            <w:tcW w:w="709" w:type="dxa"/>
            <w:shd w:val="clear" w:color="auto" w:fill="FF9900"/>
          </w:tcPr>
          <w:p w:rsidR="007258AA" w:rsidRPr="002056A3" w:rsidRDefault="007258AA" w:rsidP="002056A3">
            <w:pPr>
              <w:pStyle w:val="NoSpacing"/>
              <w:jc w:val="center"/>
              <w:rPr>
                <w:sz w:val="20"/>
                <w:szCs w:val="20"/>
                <w:lang w:val="bg-BG"/>
              </w:rPr>
            </w:pPr>
          </w:p>
          <w:p w:rsidR="007258AA" w:rsidRPr="002056A3" w:rsidRDefault="007258AA" w:rsidP="002056A3">
            <w:pPr>
              <w:pStyle w:val="NoSpacing"/>
              <w:jc w:val="center"/>
              <w:rPr>
                <w:sz w:val="20"/>
                <w:szCs w:val="20"/>
                <w:lang w:val="bg-BG"/>
              </w:rPr>
            </w:pPr>
            <w:r w:rsidRPr="002056A3">
              <w:rPr>
                <w:sz w:val="20"/>
                <w:szCs w:val="20"/>
                <w:lang w:val="bg-BG"/>
              </w:rPr>
              <w:t>20,0</w:t>
            </w:r>
          </w:p>
        </w:tc>
        <w:tc>
          <w:tcPr>
            <w:tcW w:w="709" w:type="dxa"/>
            <w:shd w:val="clear" w:color="auto" w:fill="FF6600"/>
          </w:tcPr>
          <w:p w:rsidR="007258AA" w:rsidRPr="002056A3" w:rsidRDefault="007258AA" w:rsidP="002056A3">
            <w:pPr>
              <w:pStyle w:val="NoSpacing"/>
              <w:jc w:val="center"/>
              <w:rPr>
                <w:sz w:val="20"/>
                <w:szCs w:val="20"/>
                <w:lang w:val="bg-BG"/>
              </w:rPr>
            </w:pPr>
          </w:p>
          <w:p w:rsidR="007258AA" w:rsidRPr="002056A3" w:rsidRDefault="007258AA" w:rsidP="002056A3">
            <w:pPr>
              <w:pStyle w:val="NoSpacing"/>
              <w:jc w:val="center"/>
              <w:rPr>
                <w:sz w:val="20"/>
                <w:szCs w:val="20"/>
                <w:lang w:val="bg-BG"/>
              </w:rPr>
            </w:pPr>
            <w:r w:rsidRPr="002056A3">
              <w:rPr>
                <w:sz w:val="20"/>
                <w:szCs w:val="20"/>
                <w:lang w:val="bg-BG"/>
              </w:rPr>
              <w:t>21,0</w:t>
            </w:r>
          </w:p>
        </w:tc>
        <w:tc>
          <w:tcPr>
            <w:tcW w:w="709" w:type="dxa"/>
            <w:shd w:val="clear" w:color="auto" w:fill="FF6600"/>
          </w:tcPr>
          <w:p w:rsidR="007258AA" w:rsidRPr="002056A3" w:rsidRDefault="007258AA" w:rsidP="002056A3">
            <w:pPr>
              <w:pStyle w:val="NoSpacing"/>
              <w:jc w:val="center"/>
              <w:rPr>
                <w:sz w:val="20"/>
                <w:szCs w:val="20"/>
                <w:lang w:val="bg-BG"/>
              </w:rPr>
            </w:pPr>
          </w:p>
          <w:p w:rsidR="007258AA" w:rsidRPr="002056A3" w:rsidRDefault="007258AA" w:rsidP="002056A3">
            <w:pPr>
              <w:pStyle w:val="NoSpacing"/>
              <w:jc w:val="center"/>
              <w:rPr>
                <w:sz w:val="20"/>
                <w:szCs w:val="20"/>
                <w:lang w:val="bg-BG"/>
              </w:rPr>
            </w:pPr>
            <w:r w:rsidRPr="002056A3">
              <w:rPr>
                <w:sz w:val="20"/>
                <w:szCs w:val="20"/>
                <w:lang w:val="bg-BG"/>
              </w:rPr>
              <w:t>23,0</w:t>
            </w:r>
          </w:p>
        </w:tc>
        <w:tc>
          <w:tcPr>
            <w:tcW w:w="708" w:type="dxa"/>
            <w:shd w:val="clear" w:color="auto" w:fill="FFCC00"/>
          </w:tcPr>
          <w:p w:rsidR="007258AA" w:rsidRPr="002056A3" w:rsidRDefault="007258AA" w:rsidP="002056A3">
            <w:pPr>
              <w:pStyle w:val="NoSpacing"/>
              <w:jc w:val="center"/>
              <w:rPr>
                <w:sz w:val="20"/>
                <w:szCs w:val="20"/>
                <w:lang w:val="bg-BG"/>
              </w:rPr>
            </w:pPr>
          </w:p>
          <w:p w:rsidR="007258AA" w:rsidRPr="002056A3" w:rsidRDefault="007258AA" w:rsidP="002056A3">
            <w:pPr>
              <w:pStyle w:val="NoSpacing"/>
              <w:jc w:val="center"/>
              <w:rPr>
                <w:sz w:val="20"/>
                <w:szCs w:val="20"/>
                <w:lang w:val="bg-BG"/>
              </w:rPr>
            </w:pPr>
            <w:r w:rsidRPr="002056A3">
              <w:rPr>
                <w:sz w:val="20"/>
                <w:szCs w:val="20"/>
                <w:lang w:val="bg-BG"/>
              </w:rPr>
              <w:t>17,0</w:t>
            </w:r>
          </w:p>
        </w:tc>
        <w:tc>
          <w:tcPr>
            <w:tcW w:w="709" w:type="dxa"/>
            <w:shd w:val="clear" w:color="auto" w:fill="FFFF00"/>
          </w:tcPr>
          <w:p w:rsidR="007258AA" w:rsidRPr="002056A3" w:rsidRDefault="007258AA" w:rsidP="002056A3">
            <w:pPr>
              <w:pStyle w:val="NoSpacing"/>
              <w:jc w:val="center"/>
              <w:rPr>
                <w:sz w:val="20"/>
                <w:szCs w:val="20"/>
                <w:lang w:val="bg-BG"/>
              </w:rPr>
            </w:pPr>
          </w:p>
          <w:p w:rsidR="007258AA" w:rsidRPr="002056A3" w:rsidRDefault="007258AA" w:rsidP="002056A3">
            <w:pPr>
              <w:pStyle w:val="NoSpacing"/>
              <w:jc w:val="center"/>
              <w:rPr>
                <w:sz w:val="20"/>
                <w:szCs w:val="20"/>
                <w:lang w:val="bg-BG"/>
              </w:rPr>
            </w:pPr>
            <w:r w:rsidRPr="002056A3">
              <w:rPr>
                <w:sz w:val="20"/>
                <w:szCs w:val="20"/>
                <w:lang w:val="bg-BG"/>
              </w:rPr>
              <w:t>13,0</w:t>
            </w:r>
          </w:p>
        </w:tc>
        <w:tc>
          <w:tcPr>
            <w:tcW w:w="709" w:type="dxa"/>
            <w:shd w:val="clear" w:color="auto" w:fill="99FF33"/>
          </w:tcPr>
          <w:p w:rsidR="007258AA" w:rsidRPr="002056A3" w:rsidRDefault="007258AA" w:rsidP="002056A3">
            <w:pPr>
              <w:pStyle w:val="NoSpacing"/>
              <w:jc w:val="center"/>
              <w:rPr>
                <w:sz w:val="20"/>
                <w:szCs w:val="20"/>
                <w:lang w:val="bg-BG"/>
              </w:rPr>
            </w:pPr>
          </w:p>
          <w:p w:rsidR="007258AA" w:rsidRPr="002056A3" w:rsidRDefault="007258AA" w:rsidP="002056A3">
            <w:pPr>
              <w:pStyle w:val="NoSpacing"/>
              <w:jc w:val="center"/>
              <w:rPr>
                <w:sz w:val="20"/>
                <w:szCs w:val="20"/>
                <w:lang w:val="bg-BG"/>
              </w:rPr>
            </w:pPr>
            <w:r w:rsidRPr="002056A3">
              <w:rPr>
                <w:sz w:val="20"/>
                <w:szCs w:val="20"/>
                <w:lang w:val="bg-BG"/>
              </w:rPr>
              <w:t>9,0</w:t>
            </w:r>
          </w:p>
        </w:tc>
        <w:tc>
          <w:tcPr>
            <w:tcW w:w="709" w:type="dxa"/>
            <w:shd w:val="clear" w:color="auto" w:fill="00FFFF"/>
          </w:tcPr>
          <w:p w:rsidR="007258AA" w:rsidRPr="002056A3" w:rsidRDefault="007258AA" w:rsidP="002056A3">
            <w:pPr>
              <w:pStyle w:val="NoSpacing"/>
              <w:jc w:val="center"/>
              <w:rPr>
                <w:sz w:val="20"/>
                <w:szCs w:val="20"/>
                <w:lang w:val="bg-BG"/>
              </w:rPr>
            </w:pPr>
          </w:p>
          <w:p w:rsidR="007258AA" w:rsidRPr="002056A3" w:rsidRDefault="007258AA" w:rsidP="002056A3">
            <w:pPr>
              <w:pStyle w:val="NoSpacing"/>
              <w:jc w:val="center"/>
              <w:rPr>
                <w:sz w:val="20"/>
                <w:szCs w:val="20"/>
                <w:lang w:val="bg-BG"/>
              </w:rPr>
            </w:pPr>
            <w:r w:rsidRPr="002056A3">
              <w:rPr>
                <w:sz w:val="20"/>
                <w:szCs w:val="20"/>
                <w:lang w:val="bg-BG"/>
              </w:rPr>
              <w:t>1,0</w:t>
            </w:r>
          </w:p>
        </w:tc>
        <w:tc>
          <w:tcPr>
            <w:tcW w:w="1134" w:type="dxa"/>
            <w:shd w:val="clear" w:color="auto" w:fill="FFFF00"/>
          </w:tcPr>
          <w:p w:rsidR="007258AA" w:rsidRPr="002056A3" w:rsidRDefault="007258AA" w:rsidP="002056A3">
            <w:pPr>
              <w:spacing w:after="0" w:line="240" w:lineRule="auto"/>
              <w:jc w:val="center"/>
            </w:pPr>
          </w:p>
          <w:p w:rsidR="007258AA" w:rsidRPr="002056A3" w:rsidRDefault="007258AA" w:rsidP="002056A3">
            <w:pPr>
              <w:spacing w:after="0" w:line="240" w:lineRule="auto"/>
              <w:jc w:val="center"/>
            </w:pPr>
            <w:r w:rsidRPr="002056A3">
              <w:t>12,2</w:t>
            </w:r>
          </w:p>
        </w:tc>
      </w:tr>
      <w:tr w:rsidR="007258AA" w:rsidRPr="002056A3" w:rsidTr="002056A3">
        <w:tc>
          <w:tcPr>
            <w:tcW w:w="1418" w:type="dxa"/>
            <w:shd w:val="clear" w:color="auto" w:fill="C6D9F1"/>
          </w:tcPr>
          <w:p w:rsidR="007258AA" w:rsidRPr="002056A3" w:rsidRDefault="007258AA" w:rsidP="002056A3">
            <w:pPr>
              <w:pStyle w:val="NoSpacing"/>
              <w:jc w:val="center"/>
              <w:rPr>
                <w:b/>
                <w:color w:val="0F243E"/>
                <w:sz w:val="20"/>
                <w:szCs w:val="20"/>
                <w:lang w:val="bg-BG"/>
              </w:rPr>
            </w:pPr>
            <w:r w:rsidRPr="002056A3">
              <w:rPr>
                <w:b/>
                <w:color w:val="0F243E"/>
                <w:sz w:val="20"/>
                <w:szCs w:val="20"/>
                <w:lang w:val="bg-BG"/>
              </w:rPr>
              <w:t>Средно месечна максимална температура</w:t>
            </w:r>
          </w:p>
          <w:p w:rsidR="007258AA" w:rsidRPr="002056A3" w:rsidRDefault="007258AA" w:rsidP="002056A3">
            <w:pPr>
              <w:pStyle w:val="NoSpacing"/>
              <w:jc w:val="center"/>
              <w:rPr>
                <w:sz w:val="20"/>
                <w:szCs w:val="20"/>
                <w:lang w:val="bg-BG"/>
              </w:rPr>
            </w:pPr>
            <w:r w:rsidRPr="002056A3">
              <w:rPr>
                <w:b/>
                <w:color w:val="0F243E"/>
                <w:sz w:val="20"/>
                <w:szCs w:val="20"/>
                <w:lang w:val="bg-BG"/>
              </w:rPr>
              <w:t>(</w:t>
            </w:r>
            <w:r w:rsidRPr="002056A3">
              <w:rPr>
                <w:b/>
                <w:color w:val="0F243E"/>
                <w:sz w:val="20"/>
                <w:szCs w:val="20"/>
                <w:vertAlign w:val="superscript"/>
                <w:lang w:val="bg-BG"/>
              </w:rPr>
              <w:t>о</w:t>
            </w:r>
            <w:r w:rsidRPr="002056A3">
              <w:rPr>
                <w:b/>
                <w:color w:val="0F243E"/>
                <w:sz w:val="20"/>
                <w:szCs w:val="20"/>
                <w:lang w:val="bg-BG"/>
              </w:rPr>
              <w:t>С)</w:t>
            </w:r>
          </w:p>
        </w:tc>
        <w:tc>
          <w:tcPr>
            <w:tcW w:w="567" w:type="dxa"/>
            <w:shd w:val="clear" w:color="auto" w:fill="00FFFF"/>
          </w:tcPr>
          <w:p w:rsidR="007258AA" w:rsidRPr="002056A3" w:rsidRDefault="007258AA" w:rsidP="002056A3">
            <w:pPr>
              <w:pStyle w:val="NoSpacing"/>
              <w:jc w:val="center"/>
              <w:rPr>
                <w:sz w:val="20"/>
                <w:szCs w:val="20"/>
                <w:lang w:val="bg-BG"/>
              </w:rPr>
            </w:pPr>
          </w:p>
          <w:p w:rsidR="007258AA" w:rsidRPr="002056A3" w:rsidRDefault="007258AA" w:rsidP="002056A3">
            <w:pPr>
              <w:pStyle w:val="NoSpacing"/>
              <w:jc w:val="center"/>
              <w:rPr>
                <w:sz w:val="20"/>
                <w:szCs w:val="20"/>
                <w:lang w:val="bg-BG"/>
              </w:rPr>
            </w:pPr>
            <w:r w:rsidRPr="002056A3">
              <w:rPr>
                <w:sz w:val="20"/>
                <w:szCs w:val="20"/>
                <w:lang w:val="bg-BG"/>
              </w:rPr>
              <w:t>4,0</w:t>
            </w:r>
          </w:p>
        </w:tc>
        <w:tc>
          <w:tcPr>
            <w:tcW w:w="567" w:type="dxa"/>
            <w:shd w:val="clear" w:color="auto" w:fill="99FF33"/>
          </w:tcPr>
          <w:p w:rsidR="007258AA" w:rsidRPr="002056A3" w:rsidRDefault="007258AA" w:rsidP="002056A3">
            <w:pPr>
              <w:pStyle w:val="NoSpacing"/>
              <w:shd w:val="clear" w:color="auto" w:fill="99FF33"/>
              <w:jc w:val="center"/>
              <w:rPr>
                <w:sz w:val="20"/>
                <w:szCs w:val="20"/>
                <w:lang w:val="bg-BG"/>
              </w:rPr>
            </w:pPr>
          </w:p>
          <w:p w:rsidR="007258AA" w:rsidRPr="002056A3" w:rsidRDefault="007258AA" w:rsidP="002056A3">
            <w:pPr>
              <w:pStyle w:val="NoSpacing"/>
              <w:shd w:val="clear" w:color="auto" w:fill="99FF33"/>
              <w:jc w:val="center"/>
              <w:rPr>
                <w:sz w:val="20"/>
                <w:szCs w:val="20"/>
                <w:lang w:val="bg-BG"/>
              </w:rPr>
            </w:pPr>
            <w:r w:rsidRPr="002056A3">
              <w:rPr>
                <w:sz w:val="20"/>
                <w:szCs w:val="20"/>
                <w:lang w:val="bg-BG"/>
              </w:rPr>
              <w:t>6,0</w:t>
            </w:r>
          </w:p>
        </w:tc>
        <w:tc>
          <w:tcPr>
            <w:tcW w:w="709" w:type="dxa"/>
            <w:shd w:val="clear" w:color="auto" w:fill="FFFF00"/>
          </w:tcPr>
          <w:p w:rsidR="007258AA" w:rsidRPr="002056A3" w:rsidRDefault="007258AA" w:rsidP="002056A3">
            <w:pPr>
              <w:pStyle w:val="NoSpacing"/>
              <w:jc w:val="center"/>
              <w:rPr>
                <w:sz w:val="20"/>
                <w:szCs w:val="20"/>
                <w:lang w:val="bg-BG"/>
              </w:rPr>
            </w:pPr>
          </w:p>
          <w:p w:rsidR="007258AA" w:rsidRPr="002056A3" w:rsidRDefault="007258AA" w:rsidP="002056A3">
            <w:pPr>
              <w:pStyle w:val="NoSpacing"/>
              <w:jc w:val="center"/>
              <w:rPr>
                <w:sz w:val="20"/>
                <w:szCs w:val="20"/>
                <w:lang w:val="bg-BG"/>
              </w:rPr>
            </w:pPr>
            <w:r w:rsidRPr="002056A3">
              <w:rPr>
                <w:sz w:val="20"/>
                <w:szCs w:val="20"/>
                <w:lang w:val="bg-BG"/>
              </w:rPr>
              <w:t>11,0</w:t>
            </w:r>
          </w:p>
        </w:tc>
        <w:tc>
          <w:tcPr>
            <w:tcW w:w="709" w:type="dxa"/>
            <w:shd w:val="clear" w:color="auto" w:fill="FFCC00"/>
          </w:tcPr>
          <w:p w:rsidR="007258AA" w:rsidRPr="002056A3" w:rsidRDefault="007258AA" w:rsidP="002056A3">
            <w:pPr>
              <w:pStyle w:val="NoSpacing"/>
              <w:jc w:val="center"/>
              <w:rPr>
                <w:sz w:val="20"/>
                <w:szCs w:val="20"/>
                <w:lang w:val="bg-BG"/>
              </w:rPr>
            </w:pPr>
          </w:p>
          <w:p w:rsidR="007258AA" w:rsidRPr="002056A3" w:rsidRDefault="007258AA" w:rsidP="002056A3">
            <w:pPr>
              <w:pStyle w:val="NoSpacing"/>
              <w:jc w:val="center"/>
              <w:rPr>
                <w:sz w:val="20"/>
                <w:szCs w:val="20"/>
                <w:lang w:val="bg-BG"/>
              </w:rPr>
            </w:pPr>
            <w:r w:rsidRPr="002056A3">
              <w:rPr>
                <w:sz w:val="20"/>
                <w:szCs w:val="20"/>
                <w:lang w:val="bg-BG"/>
              </w:rPr>
              <w:t>18,0</w:t>
            </w:r>
          </w:p>
        </w:tc>
        <w:tc>
          <w:tcPr>
            <w:tcW w:w="708" w:type="dxa"/>
            <w:shd w:val="clear" w:color="auto" w:fill="FF6600"/>
          </w:tcPr>
          <w:p w:rsidR="007258AA" w:rsidRPr="002056A3" w:rsidRDefault="007258AA" w:rsidP="002056A3">
            <w:pPr>
              <w:pStyle w:val="NoSpacing"/>
              <w:jc w:val="center"/>
              <w:rPr>
                <w:sz w:val="20"/>
                <w:szCs w:val="20"/>
                <w:lang w:val="bg-BG"/>
              </w:rPr>
            </w:pPr>
          </w:p>
          <w:p w:rsidR="007258AA" w:rsidRPr="002056A3" w:rsidRDefault="007258AA" w:rsidP="002056A3">
            <w:pPr>
              <w:pStyle w:val="NoSpacing"/>
              <w:jc w:val="center"/>
              <w:rPr>
                <w:sz w:val="20"/>
                <w:szCs w:val="20"/>
                <w:lang w:val="bg-BG"/>
              </w:rPr>
            </w:pPr>
            <w:r w:rsidRPr="002056A3">
              <w:rPr>
                <w:sz w:val="20"/>
                <w:szCs w:val="20"/>
                <w:lang w:val="bg-BG"/>
              </w:rPr>
              <w:t>24,0</w:t>
            </w:r>
          </w:p>
        </w:tc>
        <w:tc>
          <w:tcPr>
            <w:tcW w:w="709" w:type="dxa"/>
            <w:shd w:val="clear" w:color="auto" w:fill="FF3300"/>
          </w:tcPr>
          <w:p w:rsidR="007258AA" w:rsidRPr="002056A3" w:rsidRDefault="007258AA" w:rsidP="002056A3">
            <w:pPr>
              <w:pStyle w:val="NoSpacing"/>
              <w:jc w:val="center"/>
              <w:rPr>
                <w:sz w:val="20"/>
                <w:szCs w:val="20"/>
                <w:lang w:val="bg-BG"/>
              </w:rPr>
            </w:pPr>
          </w:p>
          <w:p w:rsidR="007258AA" w:rsidRPr="002056A3" w:rsidRDefault="007258AA" w:rsidP="002056A3">
            <w:pPr>
              <w:pStyle w:val="NoSpacing"/>
              <w:jc w:val="center"/>
              <w:rPr>
                <w:sz w:val="20"/>
                <w:szCs w:val="20"/>
                <w:lang w:val="bg-BG"/>
              </w:rPr>
            </w:pPr>
            <w:r w:rsidRPr="002056A3">
              <w:rPr>
                <w:sz w:val="20"/>
                <w:szCs w:val="20"/>
                <w:lang w:val="bg-BG"/>
              </w:rPr>
              <w:t>25,0</w:t>
            </w:r>
          </w:p>
        </w:tc>
        <w:tc>
          <w:tcPr>
            <w:tcW w:w="709" w:type="dxa"/>
            <w:shd w:val="clear" w:color="auto" w:fill="C00000"/>
          </w:tcPr>
          <w:p w:rsidR="007258AA" w:rsidRPr="002056A3" w:rsidRDefault="007258AA" w:rsidP="002056A3">
            <w:pPr>
              <w:pStyle w:val="NoSpacing"/>
              <w:jc w:val="center"/>
              <w:rPr>
                <w:sz w:val="20"/>
                <w:szCs w:val="20"/>
                <w:lang w:val="bg-BG"/>
              </w:rPr>
            </w:pPr>
          </w:p>
          <w:p w:rsidR="007258AA" w:rsidRPr="002056A3" w:rsidRDefault="007258AA" w:rsidP="002056A3">
            <w:pPr>
              <w:pStyle w:val="NoSpacing"/>
              <w:jc w:val="center"/>
              <w:rPr>
                <w:sz w:val="20"/>
                <w:szCs w:val="20"/>
                <w:lang w:val="bg-BG"/>
              </w:rPr>
            </w:pPr>
            <w:r w:rsidRPr="002056A3">
              <w:rPr>
                <w:sz w:val="20"/>
                <w:szCs w:val="20"/>
                <w:lang w:val="bg-BG"/>
              </w:rPr>
              <w:t>26,0</w:t>
            </w:r>
          </w:p>
        </w:tc>
        <w:tc>
          <w:tcPr>
            <w:tcW w:w="709" w:type="dxa"/>
            <w:shd w:val="clear" w:color="auto" w:fill="C00000"/>
          </w:tcPr>
          <w:p w:rsidR="007258AA" w:rsidRPr="002056A3" w:rsidRDefault="007258AA" w:rsidP="002056A3">
            <w:pPr>
              <w:pStyle w:val="NoSpacing"/>
              <w:jc w:val="center"/>
              <w:rPr>
                <w:sz w:val="20"/>
                <w:szCs w:val="20"/>
                <w:lang w:val="bg-BG"/>
              </w:rPr>
            </w:pPr>
          </w:p>
          <w:p w:rsidR="007258AA" w:rsidRPr="002056A3" w:rsidRDefault="007258AA" w:rsidP="002056A3">
            <w:pPr>
              <w:pStyle w:val="NoSpacing"/>
              <w:jc w:val="center"/>
              <w:rPr>
                <w:sz w:val="20"/>
                <w:szCs w:val="20"/>
                <w:lang w:val="bg-BG"/>
              </w:rPr>
            </w:pPr>
            <w:r w:rsidRPr="002056A3">
              <w:rPr>
                <w:sz w:val="20"/>
                <w:szCs w:val="20"/>
                <w:lang w:val="bg-BG"/>
              </w:rPr>
              <w:t>28,0</w:t>
            </w:r>
          </w:p>
        </w:tc>
        <w:tc>
          <w:tcPr>
            <w:tcW w:w="708" w:type="dxa"/>
            <w:shd w:val="clear" w:color="auto" w:fill="FF6600"/>
          </w:tcPr>
          <w:p w:rsidR="007258AA" w:rsidRPr="002056A3" w:rsidRDefault="007258AA" w:rsidP="002056A3">
            <w:pPr>
              <w:pStyle w:val="NoSpacing"/>
              <w:jc w:val="center"/>
              <w:rPr>
                <w:sz w:val="20"/>
                <w:szCs w:val="20"/>
                <w:lang w:val="bg-BG"/>
              </w:rPr>
            </w:pPr>
          </w:p>
          <w:p w:rsidR="007258AA" w:rsidRPr="002056A3" w:rsidRDefault="007258AA" w:rsidP="002056A3">
            <w:pPr>
              <w:pStyle w:val="NoSpacing"/>
              <w:jc w:val="center"/>
              <w:rPr>
                <w:sz w:val="20"/>
                <w:szCs w:val="20"/>
                <w:lang w:val="bg-BG"/>
              </w:rPr>
            </w:pPr>
            <w:r w:rsidRPr="002056A3">
              <w:rPr>
                <w:sz w:val="20"/>
                <w:szCs w:val="20"/>
                <w:lang w:val="bg-BG"/>
              </w:rPr>
              <w:t>23,0</w:t>
            </w:r>
          </w:p>
        </w:tc>
        <w:tc>
          <w:tcPr>
            <w:tcW w:w="709" w:type="dxa"/>
            <w:shd w:val="clear" w:color="auto" w:fill="FFC000"/>
          </w:tcPr>
          <w:p w:rsidR="007258AA" w:rsidRPr="002056A3" w:rsidRDefault="007258AA" w:rsidP="002056A3">
            <w:pPr>
              <w:pStyle w:val="NoSpacing"/>
              <w:jc w:val="center"/>
              <w:rPr>
                <w:sz w:val="20"/>
                <w:szCs w:val="20"/>
                <w:lang w:val="bg-BG"/>
              </w:rPr>
            </w:pPr>
          </w:p>
          <w:p w:rsidR="007258AA" w:rsidRPr="002056A3" w:rsidRDefault="007258AA" w:rsidP="002056A3">
            <w:pPr>
              <w:pStyle w:val="NoSpacing"/>
              <w:jc w:val="center"/>
              <w:rPr>
                <w:sz w:val="20"/>
                <w:szCs w:val="20"/>
                <w:lang w:val="bg-BG"/>
              </w:rPr>
            </w:pPr>
            <w:r w:rsidRPr="002056A3">
              <w:rPr>
                <w:sz w:val="20"/>
                <w:szCs w:val="20"/>
                <w:lang w:val="bg-BG"/>
              </w:rPr>
              <w:t>18,0</w:t>
            </w:r>
          </w:p>
        </w:tc>
        <w:tc>
          <w:tcPr>
            <w:tcW w:w="709" w:type="dxa"/>
            <w:shd w:val="clear" w:color="auto" w:fill="FFFF00"/>
          </w:tcPr>
          <w:p w:rsidR="007258AA" w:rsidRPr="002056A3" w:rsidRDefault="007258AA" w:rsidP="002056A3">
            <w:pPr>
              <w:pStyle w:val="NoSpacing"/>
              <w:jc w:val="center"/>
              <w:rPr>
                <w:sz w:val="20"/>
                <w:szCs w:val="20"/>
                <w:lang w:val="bg-BG"/>
              </w:rPr>
            </w:pPr>
          </w:p>
          <w:p w:rsidR="007258AA" w:rsidRPr="002056A3" w:rsidRDefault="007258AA" w:rsidP="002056A3">
            <w:pPr>
              <w:pStyle w:val="NoSpacing"/>
              <w:jc w:val="center"/>
              <w:rPr>
                <w:sz w:val="20"/>
                <w:szCs w:val="20"/>
                <w:lang w:val="bg-BG"/>
              </w:rPr>
            </w:pPr>
            <w:r w:rsidRPr="002056A3">
              <w:rPr>
                <w:sz w:val="20"/>
                <w:szCs w:val="20"/>
                <w:lang w:val="bg-BG"/>
              </w:rPr>
              <w:t>13,0</w:t>
            </w:r>
          </w:p>
        </w:tc>
        <w:tc>
          <w:tcPr>
            <w:tcW w:w="709" w:type="dxa"/>
            <w:shd w:val="clear" w:color="auto" w:fill="99FF33"/>
          </w:tcPr>
          <w:p w:rsidR="007258AA" w:rsidRPr="002056A3" w:rsidRDefault="007258AA" w:rsidP="002056A3">
            <w:pPr>
              <w:pStyle w:val="NoSpacing"/>
              <w:jc w:val="center"/>
              <w:rPr>
                <w:sz w:val="20"/>
                <w:szCs w:val="20"/>
                <w:lang w:val="bg-BG"/>
              </w:rPr>
            </w:pPr>
          </w:p>
          <w:p w:rsidR="007258AA" w:rsidRPr="002056A3" w:rsidRDefault="007258AA" w:rsidP="002056A3">
            <w:pPr>
              <w:pStyle w:val="NoSpacing"/>
              <w:jc w:val="center"/>
              <w:rPr>
                <w:sz w:val="20"/>
                <w:szCs w:val="20"/>
                <w:lang w:val="bg-BG"/>
              </w:rPr>
            </w:pPr>
            <w:r w:rsidRPr="002056A3">
              <w:rPr>
                <w:sz w:val="20"/>
                <w:szCs w:val="20"/>
                <w:lang w:val="bg-BG"/>
              </w:rPr>
              <w:t>5,0</w:t>
            </w:r>
          </w:p>
        </w:tc>
        <w:tc>
          <w:tcPr>
            <w:tcW w:w="1134" w:type="dxa"/>
            <w:shd w:val="clear" w:color="auto" w:fill="FFCC00"/>
          </w:tcPr>
          <w:p w:rsidR="007258AA" w:rsidRPr="002056A3" w:rsidRDefault="007258AA" w:rsidP="002056A3">
            <w:pPr>
              <w:spacing w:after="0" w:line="240" w:lineRule="auto"/>
              <w:jc w:val="center"/>
            </w:pPr>
          </w:p>
          <w:p w:rsidR="007258AA" w:rsidRPr="002056A3" w:rsidRDefault="007258AA" w:rsidP="002056A3">
            <w:pPr>
              <w:spacing w:after="0" w:line="240" w:lineRule="auto"/>
              <w:jc w:val="center"/>
            </w:pPr>
            <w:r w:rsidRPr="002056A3">
              <w:t>16,8</w:t>
            </w:r>
          </w:p>
        </w:tc>
      </w:tr>
      <w:tr w:rsidR="007258AA" w:rsidRPr="002056A3" w:rsidTr="002056A3">
        <w:tc>
          <w:tcPr>
            <w:tcW w:w="1418" w:type="dxa"/>
            <w:shd w:val="clear" w:color="auto" w:fill="C6D9F1"/>
          </w:tcPr>
          <w:p w:rsidR="007258AA" w:rsidRPr="002056A3" w:rsidRDefault="007258AA" w:rsidP="002056A3">
            <w:pPr>
              <w:pStyle w:val="NoSpacing"/>
              <w:jc w:val="center"/>
              <w:rPr>
                <w:b/>
                <w:color w:val="0F243E"/>
                <w:sz w:val="20"/>
                <w:szCs w:val="20"/>
                <w:lang w:val="bg-BG"/>
              </w:rPr>
            </w:pPr>
            <w:r w:rsidRPr="002056A3">
              <w:rPr>
                <w:b/>
                <w:color w:val="0F243E"/>
                <w:sz w:val="20"/>
                <w:szCs w:val="20"/>
                <w:lang w:val="bg-BG"/>
              </w:rPr>
              <w:t>Средно месечна минимална температура</w:t>
            </w:r>
          </w:p>
          <w:p w:rsidR="007258AA" w:rsidRPr="002056A3" w:rsidRDefault="007258AA" w:rsidP="002056A3">
            <w:pPr>
              <w:pStyle w:val="NoSpacing"/>
              <w:jc w:val="center"/>
              <w:rPr>
                <w:b/>
                <w:color w:val="0F243E"/>
                <w:sz w:val="20"/>
                <w:szCs w:val="20"/>
                <w:lang w:val="bg-BG"/>
              </w:rPr>
            </w:pPr>
            <w:r w:rsidRPr="002056A3">
              <w:rPr>
                <w:b/>
                <w:color w:val="0F243E"/>
                <w:sz w:val="20"/>
                <w:szCs w:val="20"/>
                <w:lang w:val="bg-BG"/>
              </w:rPr>
              <w:t>(</w:t>
            </w:r>
            <w:r w:rsidRPr="002056A3">
              <w:rPr>
                <w:b/>
                <w:color w:val="0F243E"/>
                <w:sz w:val="20"/>
                <w:szCs w:val="20"/>
                <w:vertAlign w:val="superscript"/>
                <w:lang w:val="bg-BG"/>
              </w:rPr>
              <w:t>о</w:t>
            </w:r>
            <w:r w:rsidRPr="002056A3">
              <w:rPr>
                <w:b/>
                <w:color w:val="0F243E"/>
                <w:sz w:val="20"/>
                <w:szCs w:val="20"/>
                <w:lang w:val="bg-BG"/>
              </w:rPr>
              <w:t>С)</w:t>
            </w:r>
          </w:p>
        </w:tc>
        <w:tc>
          <w:tcPr>
            <w:tcW w:w="567" w:type="dxa"/>
            <w:shd w:val="clear" w:color="auto" w:fill="0070C0"/>
          </w:tcPr>
          <w:p w:rsidR="007258AA" w:rsidRPr="002056A3" w:rsidRDefault="007258AA" w:rsidP="002056A3">
            <w:pPr>
              <w:pStyle w:val="NoSpacing"/>
              <w:jc w:val="center"/>
              <w:rPr>
                <w:sz w:val="20"/>
                <w:szCs w:val="20"/>
                <w:lang w:val="bg-BG"/>
              </w:rPr>
            </w:pPr>
          </w:p>
          <w:p w:rsidR="007258AA" w:rsidRPr="002056A3" w:rsidRDefault="007258AA" w:rsidP="002056A3">
            <w:pPr>
              <w:pStyle w:val="NoSpacing"/>
              <w:jc w:val="center"/>
              <w:rPr>
                <w:sz w:val="20"/>
                <w:szCs w:val="20"/>
                <w:lang w:val="bg-BG"/>
              </w:rPr>
            </w:pPr>
            <w:r w:rsidRPr="002056A3">
              <w:rPr>
                <w:sz w:val="20"/>
                <w:szCs w:val="20"/>
                <w:lang w:val="bg-BG"/>
              </w:rPr>
              <w:t>-2,0</w:t>
            </w:r>
          </w:p>
        </w:tc>
        <w:tc>
          <w:tcPr>
            <w:tcW w:w="567" w:type="dxa"/>
            <w:shd w:val="clear" w:color="auto" w:fill="00B0F0"/>
          </w:tcPr>
          <w:p w:rsidR="007258AA" w:rsidRPr="002056A3" w:rsidRDefault="007258AA" w:rsidP="002056A3">
            <w:pPr>
              <w:pStyle w:val="NoSpacing"/>
              <w:jc w:val="center"/>
              <w:rPr>
                <w:sz w:val="20"/>
                <w:szCs w:val="20"/>
                <w:lang w:val="bg-BG"/>
              </w:rPr>
            </w:pPr>
          </w:p>
          <w:p w:rsidR="007258AA" w:rsidRPr="002056A3" w:rsidRDefault="007258AA" w:rsidP="002056A3">
            <w:pPr>
              <w:pStyle w:val="NoSpacing"/>
              <w:jc w:val="center"/>
              <w:rPr>
                <w:sz w:val="20"/>
                <w:szCs w:val="20"/>
                <w:lang w:val="bg-BG"/>
              </w:rPr>
            </w:pPr>
            <w:r w:rsidRPr="002056A3">
              <w:rPr>
                <w:sz w:val="20"/>
                <w:szCs w:val="20"/>
                <w:lang w:val="bg-BG"/>
              </w:rPr>
              <w:t>0,0</w:t>
            </w:r>
          </w:p>
        </w:tc>
        <w:tc>
          <w:tcPr>
            <w:tcW w:w="709" w:type="dxa"/>
            <w:shd w:val="clear" w:color="auto" w:fill="00FFFF"/>
          </w:tcPr>
          <w:p w:rsidR="007258AA" w:rsidRPr="002056A3" w:rsidRDefault="007258AA" w:rsidP="002056A3">
            <w:pPr>
              <w:pStyle w:val="NoSpacing"/>
              <w:jc w:val="center"/>
              <w:rPr>
                <w:sz w:val="20"/>
                <w:szCs w:val="20"/>
                <w:lang w:val="bg-BG"/>
              </w:rPr>
            </w:pPr>
          </w:p>
          <w:p w:rsidR="007258AA" w:rsidRPr="002056A3" w:rsidRDefault="007258AA" w:rsidP="002056A3">
            <w:pPr>
              <w:pStyle w:val="NoSpacing"/>
              <w:jc w:val="center"/>
              <w:rPr>
                <w:sz w:val="20"/>
                <w:szCs w:val="20"/>
                <w:lang w:val="bg-BG"/>
              </w:rPr>
            </w:pPr>
            <w:r w:rsidRPr="002056A3">
              <w:rPr>
                <w:sz w:val="20"/>
                <w:szCs w:val="20"/>
                <w:lang w:val="bg-BG"/>
              </w:rPr>
              <w:t>2,0</w:t>
            </w:r>
          </w:p>
        </w:tc>
        <w:tc>
          <w:tcPr>
            <w:tcW w:w="709" w:type="dxa"/>
            <w:shd w:val="clear" w:color="auto" w:fill="99FF33"/>
          </w:tcPr>
          <w:p w:rsidR="007258AA" w:rsidRPr="002056A3" w:rsidRDefault="007258AA" w:rsidP="002056A3">
            <w:pPr>
              <w:pStyle w:val="NoSpacing"/>
              <w:jc w:val="center"/>
              <w:rPr>
                <w:sz w:val="20"/>
                <w:szCs w:val="20"/>
                <w:lang w:val="bg-BG"/>
              </w:rPr>
            </w:pPr>
          </w:p>
          <w:p w:rsidR="007258AA" w:rsidRPr="002056A3" w:rsidRDefault="007258AA" w:rsidP="002056A3">
            <w:pPr>
              <w:pStyle w:val="NoSpacing"/>
              <w:jc w:val="center"/>
              <w:rPr>
                <w:sz w:val="20"/>
                <w:szCs w:val="20"/>
                <w:lang w:val="bg-BG"/>
              </w:rPr>
            </w:pPr>
            <w:r w:rsidRPr="002056A3">
              <w:rPr>
                <w:sz w:val="20"/>
                <w:szCs w:val="20"/>
                <w:lang w:val="bg-BG"/>
              </w:rPr>
              <w:t>8,0</w:t>
            </w:r>
          </w:p>
        </w:tc>
        <w:tc>
          <w:tcPr>
            <w:tcW w:w="708" w:type="dxa"/>
            <w:shd w:val="clear" w:color="auto" w:fill="FFFF00"/>
          </w:tcPr>
          <w:p w:rsidR="007258AA" w:rsidRPr="002056A3" w:rsidRDefault="007258AA" w:rsidP="002056A3">
            <w:pPr>
              <w:pStyle w:val="NoSpacing"/>
              <w:jc w:val="center"/>
              <w:rPr>
                <w:sz w:val="20"/>
                <w:szCs w:val="20"/>
                <w:lang w:val="bg-BG"/>
              </w:rPr>
            </w:pPr>
          </w:p>
          <w:p w:rsidR="007258AA" w:rsidRPr="002056A3" w:rsidRDefault="007258AA" w:rsidP="002056A3">
            <w:pPr>
              <w:pStyle w:val="NoSpacing"/>
              <w:jc w:val="center"/>
              <w:rPr>
                <w:sz w:val="20"/>
                <w:szCs w:val="20"/>
                <w:lang w:val="bg-BG"/>
              </w:rPr>
            </w:pPr>
            <w:r w:rsidRPr="002056A3">
              <w:rPr>
                <w:sz w:val="20"/>
                <w:szCs w:val="20"/>
                <w:lang w:val="bg-BG"/>
              </w:rPr>
              <w:t>12,0</w:t>
            </w:r>
          </w:p>
        </w:tc>
        <w:tc>
          <w:tcPr>
            <w:tcW w:w="709" w:type="dxa"/>
            <w:shd w:val="clear" w:color="auto" w:fill="FFCC00"/>
          </w:tcPr>
          <w:p w:rsidR="007258AA" w:rsidRPr="002056A3" w:rsidRDefault="007258AA" w:rsidP="002056A3">
            <w:pPr>
              <w:pStyle w:val="NoSpacing"/>
              <w:shd w:val="clear" w:color="auto" w:fill="FFCC00"/>
              <w:jc w:val="center"/>
              <w:rPr>
                <w:sz w:val="20"/>
                <w:szCs w:val="20"/>
                <w:lang w:val="bg-BG"/>
              </w:rPr>
            </w:pPr>
          </w:p>
          <w:p w:rsidR="007258AA" w:rsidRPr="002056A3" w:rsidRDefault="007258AA" w:rsidP="002056A3">
            <w:pPr>
              <w:pStyle w:val="NoSpacing"/>
              <w:shd w:val="clear" w:color="auto" w:fill="FFCC00"/>
              <w:jc w:val="center"/>
              <w:rPr>
                <w:sz w:val="20"/>
                <w:szCs w:val="20"/>
                <w:lang w:val="bg-BG"/>
              </w:rPr>
            </w:pPr>
            <w:r w:rsidRPr="002056A3">
              <w:rPr>
                <w:sz w:val="20"/>
                <w:szCs w:val="20"/>
                <w:lang w:val="bg-BG"/>
              </w:rPr>
              <w:t>14,0</w:t>
            </w:r>
          </w:p>
        </w:tc>
        <w:tc>
          <w:tcPr>
            <w:tcW w:w="709" w:type="dxa"/>
            <w:shd w:val="clear" w:color="auto" w:fill="FF9900"/>
          </w:tcPr>
          <w:p w:rsidR="007258AA" w:rsidRPr="002056A3" w:rsidRDefault="007258AA" w:rsidP="002056A3">
            <w:pPr>
              <w:pStyle w:val="NoSpacing"/>
              <w:jc w:val="center"/>
              <w:rPr>
                <w:sz w:val="20"/>
                <w:szCs w:val="20"/>
                <w:lang w:val="bg-BG"/>
              </w:rPr>
            </w:pPr>
          </w:p>
          <w:p w:rsidR="007258AA" w:rsidRPr="002056A3" w:rsidRDefault="007258AA" w:rsidP="002056A3">
            <w:pPr>
              <w:pStyle w:val="NoSpacing"/>
              <w:jc w:val="center"/>
              <w:rPr>
                <w:sz w:val="20"/>
                <w:szCs w:val="20"/>
                <w:lang w:val="bg-BG"/>
              </w:rPr>
            </w:pPr>
            <w:r w:rsidRPr="002056A3">
              <w:rPr>
                <w:sz w:val="20"/>
                <w:szCs w:val="20"/>
                <w:lang w:val="bg-BG"/>
              </w:rPr>
              <w:t>16,0</w:t>
            </w:r>
          </w:p>
        </w:tc>
        <w:tc>
          <w:tcPr>
            <w:tcW w:w="709" w:type="dxa"/>
            <w:shd w:val="clear" w:color="auto" w:fill="FF9900"/>
          </w:tcPr>
          <w:p w:rsidR="007258AA" w:rsidRPr="002056A3" w:rsidRDefault="007258AA" w:rsidP="002056A3">
            <w:pPr>
              <w:pStyle w:val="NoSpacing"/>
              <w:jc w:val="center"/>
              <w:rPr>
                <w:sz w:val="20"/>
                <w:szCs w:val="20"/>
                <w:lang w:val="bg-BG"/>
              </w:rPr>
            </w:pPr>
          </w:p>
          <w:p w:rsidR="007258AA" w:rsidRPr="002056A3" w:rsidRDefault="007258AA" w:rsidP="002056A3">
            <w:pPr>
              <w:pStyle w:val="NoSpacing"/>
              <w:jc w:val="center"/>
              <w:rPr>
                <w:sz w:val="20"/>
                <w:szCs w:val="20"/>
                <w:lang w:val="bg-BG"/>
              </w:rPr>
            </w:pPr>
            <w:r w:rsidRPr="002056A3">
              <w:rPr>
                <w:sz w:val="20"/>
                <w:szCs w:val="20"/>
                <w:lang w:val="bg-BG"/>
              </w:rPr>
              <w:t>17,0</w:t>
            </w:r>
          </w:p>
        </w:tc>
        <w:tc>
          <w:tcPr>
            <w:tcW w:w="708" w:type="dxa"/>
            <w:shd w:val="clear" w:color="auto" w:fill="FFCC00"/>
          </w:tcPr>
          <w:p w:rsidR="007258AA" w:rsidRPr="002056A3" w:rsidRDefault="007258AA" w:rsidP="002056A3">
            <w:pPr>
              <w:pStyle w:val="NoSpacing"/>
              <w:jc w:val="center"/>
              <w:rPr>
                <w:sz w:val="20"/>
                <w:szCs w:val="20"/>
                <w:lang w:val="bg-BG"/>
              </w:rPr>
            </w:pPr>
          </w:p>
          <w:p w:rsidR="007258AA" w:rsidRPr="002056A3" w:rsidRDefault="007258AA" w:rsidP="002056A3">
            <w:pPr>
              <w:pStyle w:val="NoSpacing"/>
              <w:jc w:val="center"/>
              <w:rPr>
                <w:sz w:val="20"/>
                <w:szCs w:val="20"/>
                <w:lang w:val="bg-BG"/>
              </w:rPr>
            </w:pPr>
            <w:r w:rsidRPr="002056A3">
              <w:rPr>
                <w:sz w:val="20"/>
                <w:szCs w:val="20"/>
                <w:lang w:val="bg-BG"/>
              </w:rPr>
              <w:t>12,0</w:t>
            </w:r>
          </w:p>
        </w:tc>
        <w:tc>
          <w:tcPr>
            <w:tcW w:w="709" w:type="dxa"/>
            <w:shd w:val="clear" w:color="auto" w:fill="FFFF00"/>
          </w:tcPr>
          <w:p w:rsidR="007258AA" w:rsidRPr="002056A3" w:rsidRDefault="007258AA" w:rsidP="002056A3">
            <w:pPr>
              <w:pStyle w:val="NoSpacing"/>
              <w:jc w:val="center"/>
              <w:rPr>
                <w:sz w:val="20"/>
                <w:szCs w:val="20"/>
                <w:lang w:val="bg-BG"/>
              </w:rPr>
            </w:pPr>
          </w:p>
          <w:p w:rsidR="007258AA" w:rsidRPr="002056A3" w:rsidRDefault="007258AA" w:rsidP="002056A3">
            <w:pPr>
              <w:pStyle w:val="NoSpacing"/>
              <w:jc w:val="center"/>
              <w:rPr>
                <w:sz w:val="20"/>
                <w:szCs w:val="20"/>
                <w:lang w:val="bg-BG"/>
              </w:rPr>
            </w:pPr>
            <w:r w:rsidRPr="002056A3">
              <w:rPr>
                <w:sz w:val="20"/>
                <w:szCs w:val="20"/>
                <w:lang w:val="bg-BG"/>
              </w:rPr>
              <w:t>8,0</w:t>
            </w:r>
          </w:p>
        </w:tc>
        <w:tc>
          <w:tcPr>
            <w:tcW w:w="709" w:type="dxa"/>
            <w:shd w:val="clear" w:color="auto" w:fill="99FF33"/>
          </w:tcPr>
          <w:p w:rsidR="007258AA" w:rsidRPr="002056A3" w:rsidRDefault="007258AA" w:rsidP="002056A3">
            <w:pPr>
              <w:pStyle w:val="NoSpacing"/>
              <w:jc w:val="center"/>
              <w:rPr>
                <w:sz w:val="20"/>
                <w:szCs w:val="20"/>
                <w:lang w:val="bg-BG"/>
              </w:rPr>
            </w:pPr>
          </w:p>
          <w:p w:rsidR="007258AA" w:rsidRPr="002056A3" w:rsidRDefault="007258AA" w:rsidP="002056A3">
            <w:pPr>
              <w:pStyle w:val="NoSpacing"/>
              <w:jc w:val="center"/>
              <w:rPr>
                <w:sz w:val="20"/>
                <w:szCs w:val="20"/>
                <w:lang w:val="bg-BG"/>
              </w:rPr>
            </w:pPr>
            <w:r w:rsidRPr="002056A3">
              <w:rPr>
                <w:sz w:val="20"/>
                <w:szCs w:val="20"/>
                <w:lang w:val="bg-BG"/>
              </w:rPr>
              <w:t>5,0</w:t>
            </w:r>
          </w:p>
        </w:tc>
        <w:tc>
          <w:tcPr>
            <w:tcW w:w="709" w:type="dxa"/>
            <w:shd w:val="clear" w:color="auto" w:fill="00FFFF"/>
          </w:tcPr>
          <w:p w:rsidR="007258AA" w:rsidRPr="002056A3" w:rsidRDefault="007258AA" w:rsidP="002056A3">
            <w:pPr>
              <w:pStyle w:val="NoSpacing"/>
              <w:jc w:val="center"/>
              <w:rPr>
                <w:sz w:val="20"/>
                <w:szCs w:val="20"/>
                <w:lang w:val="bg-BG"/>
              </w:rPr>
            </w:pPr>
          </w:p>
          <w:p w:rsidR="007258AA" w:rsidRPr="002056A3" w:rsidRDefault="007258AA" w:rsidP="002056A3">
            <w:pPr>
              <w:pStyle w:val="NoSpacing"/>
              <w:jc w:val="center"/>
              <w:rPr>
                <w:sz w:val="20"/>
                <w:szCs w:val="20"/>
                <w:lang w:val="bg-BG"/>
              </w:rPr>
            </w:pPr>
            <w:r w:rsidRPr="002056A3">
              <w:rPr>
                <w:sz w:val="20"/>
                <w:szCs w:val="20"/>
                <w:lang w:val="bg-BG"/>
              </w:rPr>
              <w:t>-2,0</w:t>
            </w:r>
          </w:p>
        </w:tc>
        <w:tc>
          <w:tcPr>
            <w:tcW w:w="1134" w:type="dxa"/>
            <w:shd w:val="clear" w:color="auto" w:fill="99FF33"/>
          </w:tcPr>
          <w:p w:rsidR="007258AA" w:rsidRPr="002056A3" w:rsidRDefault="007258AA" w:rsidP="002056A3">
            <w:pPr>
              <w:pStyle w:val="NoSpacing"/>
              <w:jc w:val="center"/>
              <w:rPr>
                <w:sz w:val="20"/>
                <w:szCs w:val="20"/>
                <w:lang w:val="bg-BG"/>
              </w:rPr>
            </w:pPr>
          </w:p>
          <w:p w:rsidR="007258AA" w:rsidRPr="002056A3" w:rsidRDefault="007258AA" w:rsidP="002056A3">
            <w:pPr>
              <w:pStyle w:val="NoSpacing"/>
              <w:jc w:val="center"/>
              <w:rPr>
                <w:sz w:val="20"/>
                <w:szCs w:val="20"/>
                <w:lang w:val="bg-BG"/>
              </w:rPr>
            </w:pPr>
            <w:r w:rsidRPr="002056A3">
              <w:rPr>
                <w:sz w:val="20"/>
                <w:szCs w:val="20"/>
                <w:lang w:val="bg-BG"/>
              </w:rPr>
              <w:t>7,5</w:t>
            </w:r>
          </w:p>
        </w:tc>
      </w:tr>
      <w:tr w:rsidR="007258AA" w:rsidRPr="002056A3" w:rsidTr="002056A3">
        <w:tc>
          <w:tcPr>
            <w:tcW w:w="1418" w:type="dxa"/>
            <w:shd w:val="clear" w:color="auto" w:fill="C6D9F1"/>
          </w:tcPr>
          <w:p w:rsidR="007258AA" w:rsidRPr="002056A3" w:rsidRDefault="007258AA" w:rsidP="002056A3">
            <w:pPr>
              <w:pStyle w:val="NoSpacing"/>
              <w:jc w:val="center"/>
              <w:rPr>
                <w:b/>
                <w:color w:val="0F243E"/>
                <w:sz w:val="20"/>
                <w:szCs w:val="20"/>
                <w:lang w:val="bg-BG"/>
              </w:rPr>
            </w:pPr>
            <w:r w:rsidRPr="002056A3">
              <w:rPr>
                <w:b/>
                <w:color w:val="0F243E"/>
                <w:sz w:val="20"/>
                <w:szCs w:val="20"/>
                <w:lang w:val="bg-BG"/>
              </w:rPr>
              <w:t>Валежи (mm)</w:t>
            </w:r>
          </w:p>
        </w:tc>
        <w:tc>
          <w:tcPr>
            <w:tcW w:w="567" w:type="dxa"/>
            <w:shd w:val="clear" w:color="auto" w:fill="00B0F0"/>
          </w:tcPr>
          <w:p w:rsidR="007258AA" w:rsidRPr="002056A3" w:rsidRDefault="007258AA" w:rsidP="002056A3">
            <w:pPr>
              <w:pStyle w:val="NoSpacing"/>
              <w:jc w:val="center"/>
              <w:rPr>
                <w:b/>
                <w:sz w:val="20"/>
                <w:szCs w:val="20"/>
                <w:lang w:val="bg-BG"/>
              </w:rPr>
            </w:pPr>
            <w:r w:rsidRPr="002056A3">
              <w:rPr>
                <w:b/>
                <w:sz w:val="20"/>
                <w:szCs w:val="20"/>
                <w:lang w:val="bg-BG"/>
              </w:rPr>
              <w:t>26</w:t>
            </w:r>
          </w:p>
        </w:tc>
        <w:tc>
          <w:tcPr>
            <w:tcW w:w="567" w:type="dxa"/>
            <w:shd w:val="clear" w:color="auto" w:fill="00B0F0"/>
          </w:tcPr>
          <w:p w:rsidR="007258AA" w:rsidRPr="002056A3" w:rsidRDefault="007258AA" w:rsidP="002056A3">
            <w:pPr>
              <w:pStyle w:val="NoSpacing"/>
              <w:jc w:val="center"/>
              <w:rPr>
                <w:b/>
                <w:sz w:val="20"/>
                <w:szCs w:val="20"/>
                <w:lang w:val="bg-BG"/>
              </w:rPr>
            </w:pPr>
            <w:r w:rsidRPr="002056A3">
              <w:rPr>
                <w:b/>
                <w:sz w:val="20"/>
                <w:szCs w:val="20"/>
                <w:lang w:val="bg-BG"/>
              </w:rPr>
              <w:t>23</w:t>
            </w:r>
          </w:p>
        </w:tc>
        <w:tc>
          <w:tcPr>
            <w:tcW w:w="709" w:type="dxa"/>
            <w:shd w:val="clear" w:color="auto" w:fill="00B0F0"/>
          </w:tcPr>
          <w:p w:rsidR="007258AA" w:rsidRPr="002056A3" w:rsidRDefault="007258AA" w:rsidP="002056A3">
            <w:pPr>
              <w:pStyle w:val="NoSpacing"/>
              <w:jc w:val="center"/>
              <w:rPr>
                <w:b/>
                <w:sz w:val="20"/>
                <w:szCs w:val="20"/>
                <w:lang w:val="bg-BG"/>
              </w:rPr>
            </w:pPr>
            <w:r w:rsidRPr="002056A3">
              <w:rPr>
                <w:b/>
                <w:sz w:val="20"/>
                <w:szCs w:val="20"/>
                <w:lang w:val="bg-BG"/>
              </w:rPr>
              <w:t>13</w:t>
            </w:r>
          </w:p>
        </w:tc>
        <w:tc>
          <w:tcPr>
            <w:tcW w:w="709" w:type="dxa"/>
            <w:shd w:val="clear" w:color="auto" w:fill="00B0F0"/>
          </w:tcPr>
          <w:p w:rsidR="007258AA" w:rsidRPr="002056A3" w:rsidRDefault="007258AA" w:rsidP="002056A3">
            <w:pPr>
              <w:pStyle w:val="NoSpacing"/>
              <w:jc w:val="center"/>
              <w:rPr>
                <w:b/>
                <w:sz w:val="20"/>
                <w:szCs w:val="20"/>
                <w:lang w:val="bg-BG"/>
              </w:rPr>
            </w:pPr>
            <w:r w:rsidRPr="002056A3">
              <w:rPr>
                <w:b/>
                <w:sz w:val="20"/>
                <w:szCs w:val="20"/>
                <w:lang w:val="bg-BG"/>
              </w:rPr>
              <w:t>20</w:t>
            </w:r>
          </w:p>
        </w:tc>
        <w:tc>
          <w:tcPr>
            <w:tcW w:w="708" w:type="dxa"/>
            <w:shd w:val="clear" w:color="auto" w:fill="00B0F0"/>
          </w:tcPr>
          <w:p w:rsidR="007258AA" w:rsidRPr="002056A3" w:rsidRDefault="007258AA" w:rsidP="002056A3">
            <w:pPr>
              <w:pStyle w:val="NoSpacing"/>
              <w:jc w:val="center"/>
              <w:rPr>
                <w:b/>
                <w:sz w:val="20"/>
                <w:szCs w:val="20"/>
                <w:lang w:val="bg-BG"/>
              </w:rPr>
            </w:pPr>
            <w:r w:rsidRPr="002056A3">
              <w:rPr>
                <w:b/>
                <w:sz w:val="20"/>
                <w:szCs w:val="20"/>
                <w:lang w:val="bg-BG"/>
              </w:rPr>
              <w:t>41</w:t>
            </w:r>
          </w:p>
        </w:tc>
        <w:tc>
          <w:tcPr>
            <w:tcW w:w="709" w:type="dxa"/>
            <w:shd w:val="clear" w:color="auto" w:fill="7030A0"/>
          </w:tcPr>
          <w:p w:rsidR="007258AA" w:rsidRPr="002056A3" w:rsidRDefault="007258AA" w:rsidP="002056A3">
            <w:pPr>
              <w:pStyle w:val="NoSpacing"/>
              <w:jc w:val="center"/>
              <w:rPr>
                <w:b/>
                <w:sz w:val="20"/>
                <w:szCs w:val="20"/>
                <w:lang w:val="bg-BG"/>
              </w:rPr>
            </w:pPr>
            <w:r w:rsidRPr="002056A3">
              <w:rPr>
                <w:b/>
                <w:sz w:val="20"/>
                <w:szCs w:val="20"/>
                <w:lang w:val="bg-BG"/>
              </w:rPr>
              <w:t>87</w:t>
            </w:r>
          </w:p>
        </w:tc>
        <w:tc>
          <w:tcPr>
            <w:tcW w:w="709" w:type="dxa"/>
            <w:shd w:val="clear" w:color="auto" w:fill="00B0F0"/>
          </w:tcPr>
          <w:p w:rsidR="007258AA" w:rsidRPr="002056A3" w:rsidRDefault="007258AA" w:rsidP="002056A3">
            <w:pPr>
              <w:pStyle w:val="NoSpacing"/>
              <w:jc w:val="center"/>
              <w:rPr>
                <w:b/>
                <w:sz w:val="20"/>
                <w:szCs w:val="20"/>
                <w:lang w:val="bg-BG"/>
              </w:rPr>
            </w:pPr>
            <w:r w:rsidRPr="002056A3">
              <w:rPr>
                <w:b/>
                <w:sz w:val="20"/>
                <w:szCs w:val="20"/>
                <w:lang w:val="bg-BG"/>
              </w:rPr>
              <w:t>23</w:t>
            </w:r>
          </w:p>
        </w:tc>
        <w:tc>
          <w:tcPr>
            <w:tcW w:w="709" w:type="dxa"/>
            <w:shd w:val="clear" w:color="auto" w:fill="00B0F0"/>
          </w:tcPr>
          <w:p w:rsidR="007258AA" w:rsidRPr="002056A3" w:rsidRDefault="007258AA" w:rsidP="002056A3">
            <w:pPr>
              <w:pStyle w:val="NoSpacing"/>
              <w:jc w:val="center"/>
              <w:rPr>
                <w:b/>
                <w:sz w:val="20"/>
                <w:szCs w:val="20"/>
                <w:lang w:val="bg-BG"/>
              </w:rPr>
            </w:pPr>
            <w:r w:rsidRPr="002056A3">
              <w:rPr>
                <w:b/>
                <w:sz w:val="20"/>
                <w:szCs w:val="20"/>
                <w:lang w:val="bg-BG"/>
              </w:rPr>
              <w:t>4</w:t>
            </w:r>
          </w:p>
        </w:tc>
        <w:tc>
          <w:tcPr>
            <w:tcW w:w="708" w:type="dxa"/>
            <w:shd w:val="clear" w:color="auto" w:fill="00B0F0"/>
          </w:tcPr>
          <w:p w:rsidR="007258AA" w:rsidRPr="002056A3" w:rsidRDefault="007258AA" w:rsidP="002056A3">
            <w:pPr>
              <w:pStyle w:val="NoSpacing"/>
              <w:jc w:val="center"/>
              <w:rPr>
                <w:b/>
                <w:sz w:val="20"/>
                <w:szCs w:val="20"/>
                <w:lang w:val="bg-BG"/>
              </w:rPr>
            </w:pPr>
            <w:r w:rsidRPr="002056A3">
              <w:rPr>
                <w:b/>
                <w:sz w:val="20"/>
                <w:szCs w:val="20"/>
                <w:lang w:val="bg-BG"/>
              </w:rPr>
              <w:t>30</w:t>
            </w:r>
          </w:p>
        </w:tc>
        <w:tc>
          <w:tcPr>
            <w:tcW w:w="709" w:type="dxa"/>
            <w:shd w:val="clear" w:color="auto" w:fill="00B0F0"/>
          </w:tcPr>
          <w:p w:rsidR="007258AA" w:rsidRPr="002056A3" w:rsidRDefault="007258AA" w:rsidP="002056A3">
            <w:pPr>
              <w:pStyle w:val="NoSpacing"/>
              <w:tabs>
                <w:tab w:val="center" w:pos="246"/>
              </w:tabs>
              <w:rPr>
                <w:b/>
                <w:sz w:val="20"/>
                <w:szCs w:val="20"/>
                <w:lang w:val="bg-BG"/>
              </w:rPr>
            </w:pPr>
            <w:r w:rsidRPr="002056A3">
              <w:rPr>
                <w:b/>
                <w:sz w:val="20"/>
                <w:szCs w:val="20"/>
                <w:lang w:val="bg-BG"/>
              </w:rPr>
              <w:tab/>
              <w:t>33</w:t>
            </w:r>
          </w:p>
        </w:tc>
        <w:tc>
          <w:tcPr>
            <w:tcW w:w="709" w:type="dxa"/>
            <w:shd w:val="clear" w:color="auto" w:fill="00B0F0"/>
          </w:tcPr>
          <w:p w:rsidR="007258AA" w:rsidRPr="002056A3" w:rsidRDefault="007258AA" w:rsidP="002056A3">
            <w:pPr>
              <w:pStyle w:val="NoSpacing"/>
              <w:jc w:val="center"/>
              <w:rPr>
                <w:b/>
                <w:sz w:val="20"/>
                <w:szCs w:val="20"/>
                <w:lang w:val="bg-BG"/>
              </w:rPr>
            </w:pPr>
            <w:r w:rsidRPr="002056A3">
              <w:rPr>
                <w:b/>
                <w:sz w:val="20"/>
                <w:szCs w:val="20"/>
                <w:lang w:val="bg-BG"/>
              </w:rPr>
              <w:t>33</w:t>
            </w:r>
          </w:p>
        </w:tc>
        <w:tc>
          <w:tcPr>
            <w:tcW w:w="709" w:type="dxa"/>
            <w:shd w:val="clear" w:color="auto" w:fill="00B0F0"/>
          </w:tcPr>
          <w:p w:rsidR="007258AA" w:rsidRPr="002056A3" w:rsidRDefault="007258AA" w:rsidP="002056A3">
            <w:pPr>
              <w:pStyle w:val="NoSpacing"/>
              <w:jc w:val="center"/>
              <w:rPr>
                <w:b/>
                <w:sz w:val="20"/>
                <w:szCs w:val="20"/>
                <w:lang w:val="bg-BG"/>
              </w:rPr>
            </w:pPr>
            <w:r w:rsidRPr="002056A3">
              <w:rPr>
                <w:b/>
                <w:sz w:val="20"/>
                <w:szCs w:val="20"/>
                <w:lang w:val="bg-BG"/>
              </w:rPr>
              <w:t>5</w:t>
            </w:r>
          </w:p>
        </w:tc>
        <w:tc>
          <w:tcPr>
            <w:tcW w:w="1134" w:type="dxa"/>
            <w:shd w:val="clear" w:color="auto" w:fill="9966FF"/>
          </w:tcPr>
          <w:p w:rsidR="007258AA" w:rsidRPr="002056A3" w:rsidRDefault="007258AA" w:rsidP="002056A3">
            <w:pPr>
              <w:pStyle w:val="NoSpacing"/>
              <w:jc w:val="center"/>
              <w:rPr>
                <w:b/>
                <w:sz w:val="20"/>
                <w:szCs w:val="20"/>
                <w:lang w:val="bg-BG"/>
              </w:rPr>
            </w:pPr>
            <w:r w:rsidRPr="002056A3">
              <w:rPr>
                <w:b/>
                <w:sz w:val="20"/>
                <w:szCs w:val="20"/>
                <w:lang w:val="bg-BG"/>
              </w:rPr>
              <w:t>338</w:t>
            </w:r>
          </w:p>
        </w:tc>
      </w:tr>
    </w:tbl>
    <w:p w:rsidR="007258AA" w:rsidRDefault="007258AA" w:rsidP="00B61058">
      <w:pPr>
        <w:pStyle w:val="NoSpacing"/>
        <w:ind w:firstLine="851"/>
        <w:jc w:val="both"/>
        <w:rPr>
          <w:rFonts w:cs="Calibri"/>
          <w:sz w:val="24"/>
          <w:szCs w:val="24"/>
          <w:lang w:val="bg-BG"/>
        </w:rPr>
      </w:pPr>
    </w:p>
    <w:p w:rsidR="007258AA" w:rsidRDefault="007258AA" w:rsidP="00B61058">
      <w:pPr>
        <w:pStyle w:val="NoSpacing"/>
        <w:ind w:firstLine="851"/>
        <w:jc w:val="both"/>
        <w:rPr>
          <w:rFonts w:cs="Calibri"/>
          <w:sz w:val="24"/>
          <w:szCs w:val="24"/>
          <w:lang w:val="bg-BG"/>
        </w:rPr>
      </w:pPr>
    </w:p>
    <w:p w:rsidR="007258AA" w:rsidRDefault="007258AA" w:rsidP="000F7AA6">
      <w:pPr>
        <w:pStyle w:val="NoSpacing"/>
        <w:jc w:val="center"/>
        <w:rPr>
          <w:rFonts w:cs="Calibri"/>
          <w:sz w:val="24"/>
          <w:szCs w:val="24"/>
          <w:lang w:val="bg-BG"/>
        </w:rPr>
      </w:pPr>
      <w:r w:rsidRPr="002056A3">
        <w:rPr>
          <w:rFonts w:cs="Calibri"/>
          <w:noProof/>
          <w:sz w:val="24"/>
          <w:szCs w:val="24"/>
          <w:lang w:val="bg-BG" w:eastAsia="bg-BG"/>
        </w:rPr>
        <w:object w:dxaOrig="8670" w:dyaOrig="4752">
          <v:shape id="Chart 8" o:spid="_x0000_i1026" type="#_x0000_t75" style="width:433.5pt;height:237.75pt;visibility:visible" o:ole="">
            <v:imagedata r:id="rId8" o:title=""/>
            <o:lock v:ext="edit" aspectratio="f"/>
          </v:shape>
          <o:OLEObject Type="Embed" ProgID="Excel.Chart.8" ShapeID="Chart 8" DrawAspect="Content" ObjectID="_1487509013" r:id="rId9"/>
        </w:object>
      </w:r>
    </w:p>
    <w:p w:rsidR="007258AA" w:rsidRPr="00993196" w:rsidRDefault="007258AA" w:rsidP="000F7AA6">
      <w:pPr>
        <w:pStyle w:val="NoSpacing"/>
        <w:jc w:val="center"/>
        <w:rPr>
          <w:b/>
          <w:sz w:val="20"/>
          <w:szCs w:val="20"/>
          <w:lang w:val="bg-BG"/>
        </w:rPr>
      </w:pPr>
      <w:r>
        <w:tab/>
      </w:r>
      <w:r w:rsidRPr="00993196">
        <w:rPr>
          <w:b/>
          <w:sz w:val="20"/>
          <w:szCs w:val="20"/>
          <w:lang w:val="bg-BG"/>
        </w:rPr>
        <w:t>Фигура 1: Средни месечни температури</w:t>
      </w:r>
    </w:p>
    <w:p w:rsidR="007258AA" w:rsidRDefault="007258AA" w:rsidP="0040106B">
      <w:pPr>
        <w:tabs>
          <w:tab w:val="left" w:pos="3390"/>
        </w:tabs>
        <w:jc w:val="center"/>
        <w:rPr>
          <w:lang w:eastAsia="en-US"/>
        </w:rPr>
      </w:pPr>
      <w:r w:rsidRPr="009F3F3E">
        <w:rPr>
          <w:noProof/>
          <w:lang w:eastAsia="bg-BG"/>
        </w:rPr>
        <w:object w:dxaOrig="8670" w:dyaOrig="5050">
          <v:shape id="Chart 3" o:spid="_x0000_i1027" type="#_x0000_t75" style="width:433.5pt;height:252.75pt;visibility:visible" o:ole="">
            <v:imagedata r:id="rId10" o:title=""/>
            <o:lock v:ext="edit" aspectratio="f"/>
          </v:shape>
          <o:OLEObject Type="Embed" ProgID="Excel.Chart.8" ShapeID="Chart 3" DrawAspect="Content" ObjectID="_1487509014" r:id="rId11"/>
        </w:object>
      </w:r>
    </w:p>
    <w:p w:rsidR="007258AA" w:rsidRPr="00993196" w:rsidRDefault="007258AA" w:rsidP="003D5C6D">
      <w:pPr>
        <w:pStyle w:val="NoSpacing"/>
        <w:jc w:val="center"/>
        <w:rPr>
          <w:b/>
          <w:sz w:val="20"/>
          <w:szCs w:val="20"/>
          <w:lang w:val="bg-BG"/>
        </w:rPr>
      </w:pPr>
      <w:r>
        <w:tab/>
      </w:r>
      <w:r w:rsidRPr="00993196">
        <w:rPr>
          <w:b/>
          <w:sz w:val="20"/>
          <w:szCs w:val="20"/>
          <w:lang w:val="bg-BG"/>
        </w:rPr>
        <w:t>Фигура 2: Средно месечни валежи</w:t>
      </w:r>
    </w:p>
    <w:p w:rsidR="007258AA" w:rsidRPr="00993196" w:rsidRDefault="007258AA" w:rsidP="0040106B">
      <w:pPr>
        <w:pStyle w:val="NoSpacing"/>
        <w:ind w:firstLine="851"/>
        <w:jc w:val="center"/>
        <w:rPr>
          <w:b/>
          <w:sz w:val="20"/>
          <w:szCs w:val="20"/>
          <w:lang w:val="bg-BG"/>
        </w:rPr>
      </w:pPr>
    </w:p>
    <w:p w:rsidR="007258AA" w:rsidRPr="0040106B" w:rsidRDefault="007258AA" w:rsidP="0040106B">
      <w:pPr>
        <w:pStyle w:val="NoSpacing"/>
        <w:ind w:firstLine="851"/>
        <w:rPr>
          <w:b/>
          <w:sz w:val="24"/>
          <w:szCs w:val="24"/>
          <w:lang w:val="bg-BG"/>
        </w:rPr>
      </w:pPr>
      <w:r>
        <w:rPr>
          <w:b/>
          <w:sz w:val="24"/>
          <w:szCs w:val="24"/>
          <w:lang w:val="bg-BG"/>
        </w:rPr>
        <w:t xml:space="preserve">4.2. </w:t>
      </w:r>
      <w:r w:rsidRPr="0040106B">
        <w:rPr>
          <w:b/>
          <w:sz w:val="24"/>
          <w:szCs w:val="24"/>
          <w:lang w:val="bg-BG"/>
        </w:rPr>
        <w:t>Води</w:t>
      </w:r>
    </w:p>
    <w:p w:rsidR="007258AA" w:rsidRDefault="007258AA" w:rsidP="0040106B">
      <w:pPr>
        <w:pStyle w:val="NoSpacing"/>
        <w:ind w:firstLine="851"/>
        <w:rPr>
          <w:b/>
          <w:sz w:val="24"/>
          <w:szCs w:val="24"/>
          <w:lang w:val="bg-BG"/>
        </w:rPr>
      </w:pPr>
    </w:p>
    <w:p w:rsidR="007258AA" w:rsidRPr="0045126A" w:rsidRDefault="007258AA" w:rsidP="00B668A7">
      <w:pPr>
        <w:pStyle w:val="NoSpacing"/>
        <w:ind w:firstLine="851"/>
        <w:jc w:val="both"/>
        <w:rPr>
          <w:color w:val="FF0000"/>
          <w:sz w:val="24"/>
          <w:szCs w:val="24"/>
          <w:lang w:val="bg-BG"/>
        </w:rPr>
      </w:pPr>
      <w:r w:rsidRPr="00BC631A">
        <w:rPr>
          <w:sz w:val="24"/>
          <w:szCs w:val="24"/>
          <w:lang w:val="bg-BG"/>
        </w:rPr>
        <w:t>На територията на общината и в близост до нея има сравнително малко природни повърхностни потоци. Речната мрежа основно се състои от р. Бели Лом и многобройните и, но маловодни притоци. Река Бели Лом е в Черноморската водосборна област, в подобласт с директен отток към р.</w:t>
      </w:r>
      <w:r>
        <w:rPr>
          <w:sz w:val="24"/>
          <w:szCs w:val="24"/>
          <w:lang w:val="bg-BG"/>
        </w:rPr>
        <w:t xml:space="preserve"> </w:t>
      </w:r>
      <w:r w:rsidRPr="00BC631A">
        <w:rPr>
          <w:sz w:val="24"/>
          <w:szCs w:val="24"/>
          <w:lang w:val="bg-BG"/>
        </w:rPr>
        <w:t xml:space="preserve">Дунав. Началото й е над </w:t>
      </w:r>
      <w:r>
        <w:rPr>
          <w:sz w:val="24"/>
          <w:szCs w:val="24"/>
          <w:lang w:val="bg-BG"/>
        </w:rPr>
        <w:br/>
      </w:r>
      <w:r w:rsidRPr="00BC631A">
        <w:rPr>
          <w:sz w:val="24"/>
          <w:szCs w:val="24"/>
          <w:lang w:val="bg-BG"/>
        </w:rPr>
        <w:t>с.</w:t>
      </w:r>
      <w:r>
        <w:rPr>
          <w:sz w:val="24"/>
          <w:szCs w:val="24"/>
          <w:lang w:val="bg-BG"/>
        </w:rPr>
        <w:t xml:space="preserve"> </w:t>
      </w:r>
      <w:r w:rsidRPr="00BC631A">
        <w:rPr>
          <w:sz w:val="24"/>
          <w:szCs w:val="24"/>
          <w:lang w:val="bg-BG"/>
        </w:rPr>
        <w:t>Островче, тече на изток и пълни язовир "Бели Лом" и се влива в р.</w:t>
      </w:r>
      <w:r>
        <w:rPr>
          <w:sz w:val="24"/>
          <w:szCs w:val="24"/>
          <w:lang w:val="bg-BG"/>
        </w:rPr>
        <w:t xml:space="preserve"> </w:t>
      </w:r>
      <w:r w:rsidRPr="00BC631A">
        <w:rPr>
          <w:sz w:val="24"/>
          <w:szCs w:val="24"/>
          <w:lang w:val="bg-BG"/>
        </w:rPr>
        <w:t>Русенски Лом преди с.</w:t>
      </w:r>
      <w:r>
        <w:rPr>
          <w:sz w:val="24"/>
          <w:szCs w:val="24"/>
          <w:lang w:val="bg-BG"/>
        </w:rPr>
        <w:t xml:space="preserve"> </w:t>
      </w:r>
      <w:r w:rsidRPr="00BC631A">
        <w:rPr>
          <w:sz w:val="24"/>
          <w:szCs w:val="24"/>
          <w:lang w:val="bg-BG"/>
        </w:rPr>
        <w:t>Иваново.</w:t>
      </w:r>
      <w:r>
        <w:rPr>
          <w:sz w:val="24"/>
          <w:szCs w:val="24"/>
          <w:lang w:val="bg-BG"/>
        </w:rPr>
        <w:t xml:space="preserve"> </w:t>
      </w:r>
      <w:r w:rsidRPr="0053276D">
        <w:rPr>
          <w:sz w:val="24"/>
          <w:szCs w:val="24"/>
          <w:lang w:val="bg-BG"/>
        </w:rPr>
        <w:t>Дължината</w:t>
      </w:r>
      <w:r>
        <w:rPr>
          <w:sz w:val="24"/>
          <w:szCs w:val="24"/>
          <w:lang w:val="bg-BG"/>
        </w:rPr>
        <w:t xml:space="preserve"> на реката от извора е 70.38 км</w:t>
      </w:r>
      <w:r w:rsidRPr="0053276D">
        <w:rPr>
          <w:sz w:val="24"/>
          <w:szCs w:val="24"/>
          <w:lang w:val="bg-BG"/>
        </w:rPr>
        <w:t xml:space="preserve"> , със среден наклон 4.4%. За водоснабдяване на с.</w:t>
      </w:r>
      <w:r>
        <w:rPr>
          <w:sz w:val="24"/>
          <w:szCs w:val="24"/>
          <w:lang w:val="bg-BG"/>
        </w:rPr>
        <w:t xml:space="preserve"> </w:t>
      </w:r>
      <w:r w:rsidRPr="0053276D">
        <w:rPr>
          <w:sz w:val="24"/>
          <w:szCs w:val="24"/>
          <w:lang w:val="bg-BG"/>
        </w:rPr>
        <w:t>Гецово, с.</w:t>
      </w:r>
      <w:r>
        <w:rPr>
          <w:sz w:val="24"/>
          <w:szCs w:val="24"/>
          <w:lang w:val="bg-BG"/>
        </w:rPr>
        <w:t xml:space="preserve"> </w:t>
      </w:r>
      <w:r w:rsidRPr="0053276D">
        <w:rPr>
          <w:sz w:val="24"/>
          <w:szCs w:val="24"/>
          <w:lang w:val="bg-BG"/>
        </w:rPr>
        <w:t>Дряновец и др. и частично на Разград, в терасата на реката под Разград са изградени 19 броя шахтови кладенци. Водите са с питейни качества и не създават здравен риск за населението. На територията на общината има изградени пет язовира: Язовир "Пчелин І" и Язовир "Пчелин ІІ", намиращи се в землището на гр.</w:t>
      </w:r>
      <w:r>
        <w:rPr>
          <w:sz w:val="24"/>
          <w:szCs w:val="24"/>
          <w:lang w:val="bg-BG"/>
        </w:rPr>
        <w:t xml:space="preserve"> </w:t>
      </w:r>
      <w:r w:rsidRPr="0053276D">
        <w:rPr>
          <w:sz w:val="24"/>
          <w:szCs w:val="24"/>
          <w:lang w:val="bg-BG"/>
        </w:rPr>
        <w:t xml:space="preserve">Разград в местността "Пчелина", Язовир "Осенец" – в землището на </w:t>
      </w:r>
      <w:r>
        <w:rPr>
          <w:sz w:val="24"/>
          <w:szCs w:val="24"/>
          <w:lang w:val="bg-BG"/>
        </w:rPr>
        <w:br/>
      </w:r>
      <w:r w:rsidRPr="0053276D">
        <w:rPr>
          <w:sz w:val="24"/>
          <w:szCs w:val="24"/>
          <w:lang w:val="bg-BG"/>
        </w:rPr>
        <w:t>с.</w:t>
      </w:r>
      <w:r>
        <w:rPr>
          <w:sz w:val="24"/>
          <w:szCs w:val="24"/>
          <w:lang w:val="bg-BG"/>
        </w:rPr>
        <w:t xml:space="preserve"> </w:t>
      </w:r>
      <w:r w:rsidRPr="0053276D">
        <w:rPr>
          <w:sz w:val="24"/>
          <w:szCs w:val="24"/>
          <w:lang w:val="bg-BG"/>
        </w:rPr>
        <w:t>Осенец, Язовир "Липник" – в землището на с.</w:t>
      </w:r>
      <w:r>
        <w:rPr>
          <w:sz w:val="24"/>
          <w:szCs w:val="24"/>
          <w:lang w:val="bg-BG"/>
        </w:rPr>
        <w:t xml:space="preserve"> </w:t>
      </w:r>
      <w:r w:rsidRPr="0053276D">
        <w:rPr>
          <w:sz w:val="24"/>
          <w:szCs w:val="24"/>
          <w:lang w:val="bg-BG"/>
        </w:rPr>
        <w:t>Липник и Язовир "Балкански" – в землището на с.</w:t>
      </w:r>
      <w:r>
        <w:rPr>
          <w:sz w:val="24"/>
          <w:szCs w:val="24"/>
          <w:lang w:val="bg-BG"/>
        </w:rPr>
        <w:t xml:space="preserve"> </w:t>
      </w:r>
      <w:r w:rsidRPr="0053276D">
        <w:rPr>
          <w:sz w:val="24"/>
          <w:szCs w:val="24"/>
          <w:lang w:val="bg-BG"/>
        </w:rPr>
        <w:t xml:space="preserve">Балкански. </w:t>
      </w:r>
      <w:r>
        <w:rPr>
          <w:sz w:val="24"/>
          <w:szCs w:val="24"/>
          <w:lang w:val="bg-BG"/>
        </w:rPr>
        <w:t>Водоемите Язовир "Липник",</w:t>
      </w:r>
      <w:r w:rsidRPr="0053276D">
        <w:rPr>
          <w:sz w:val="24"/>
          <w:szCs w:val="24"/>
          <w:lang w:val="bg-BG"/>
        </w:rPr>
        <w:t xml:space="preserve"> Язовир "Балкански"</w:t>
      </w:r>
      <w:r>
        <w:rPr>
          <w:sz w:val="24"/>
          <w:szCs w:val="24"/>
          <w:lang w:val="bg-BG"/>
        </w:rPr>
        <w:t xml:space="preserve">, </w:t>
      </w:r>
      <w:r w:rsidRPr="00443640">
        <w:rPr>
          <w:sz w:val="24"/>
          <w:szCs w:val="24"/>
          <w:lang w:val="bg-BG"/>
        </w:rPr>
        <w:t>Язовир ”Осенец” и Язовир ”Островче” са отдадени на концесия.</w:t>
      </w:r>
      <w:r w:rsidRPr="00494831">
        <w:rPr>
          <w:sz w:val="24"/>
          <w:szCs w:val="24"/>
          <w:lang w:val="bg-BG"/>
        </w:rPr>
        <w:t xml:space="preserve"> </w:t>
      </w:r>
    </w:p>
    <w:p w:rsidR="007258AA" w:rsidRDefault="007258AA" w:rsidP="00B668A7">
      <w:pPr>
        <w:pStyle w:val="NoSpacing"/>
        <w:ind w:firstLine="851"/>
        <w:jc w:val="both"/>
        <w:rPr>
          <w:sz w:val="24"/>
          <w:szCs w:val="24"/>
          <w:lang w:val="bg-BG"/>
        </w:rPr>
      </w:pPr>
      <w:r w:rsidRPr="0053276D">
        <w:rPr>
          <w:sz w:val="24"/>
          <w:szCs w:val="24"/>
          <w:lang w:val="bg-BG"/>
        </w:rPr>
        <w:t>На територията на община Разград е изградена канализационна мрежа само в гр.</w:t>
      </w:r>
      <w:r>
        <w:rPr>
          <w:sz w:val="24"/>
          <w:szCs w:val="24"/>
          <w:lang w:val="bg-BG"/>
        </w:rPr>
        <w:t xml:space="preserve"> </w:t>
      </w:r>
      <w:r w:rsidRPr="0053276D">
        <w:rPr>
          <w:sz w:val="24"/>
          <w:szCs w:val="24"/>
          <w:lang w:val="bg-BG"/>
        </w:rPr>
        <w:t>Разград. Преобладаващата част на града е обхваната, като съществуват и райони с индивидуална застройка, които не са присъединени към мрежата. Работи се по доизграждането на канализационна мрежа. В гр.</w:t>
      </w:r>
      <w:r>
        <w:rPr>
          <w:sz w:val="24"/>
          <w:szCs w:val="24"/>
          <w:lang w:val="bg-BG"/>
        </w:rPr>
        <w:t xml:space="preserve"> </w:t>
      </w:r>
      <w:r w:rsidRPr="0053276D">
        <w:rPr>
          <w:sz w:val="24"/>
          <w:szCs w:val="24"/>
          <w:lang w:val="bg-BG"/>
        </w:rPr>
        <w:t>Разград функционира градска пречиствателна станция за отпадни води /ПСОВ/.</w:t>
      </w:r>
    </w:p>
    <w:p w:rsidR="007258AA" w:rsidRPr="00BA26D7" w:rsidRDefault="007258AA" w:rsidP="00BA26D7">
      <w:pPr>
        <w:pStyle w:val="NoSpacing"/>
        <w:jc w:val="both"/>
        <w:rPr>
          <w:sz w:val="24"/>
          <w:szCs w:val="24"/>
          <w:lang w:val="bg-BG"/>
        </w:rPr>
      </w:pPr>
    </w:p>
    <w:p w:rsidR="007258AA" w:rsidRPr="00993196" w:rsidRDefault="007258AA" w:rsidP="00993196">
      <w:pPr>
        <w:tabs>
          <w:tab w:val="left" w:pos="4020"/>
        </w:tabs>
        <w:ind w:firstLine="851"/>
        <w:rPr>
          <w:b/>
          <w:sz w:val="24"/>
          <w:szCs w:val="24"/>
          <w:lang w:eastAsia="en-US"/>
        </w:rPr>
      </w:pPr>
      <w:r w:rsidRPr="00993196">
        <w:rPr>
          <w:b/>
          <w:sz w:val="24"/>
          <w:szCs w:val="24"/>
          <w:lang w:eastAsia="en-US"/>
        </w:rPr>
        <w:t>4.3. Почви</w:t>
      </w:r>
    </w:p>
    <w:p w:rsidR="007258AA" w:rsidRDefault="007258AA" w:rsidP="0053276D">
      <w:pPr>
        <w:pStyle w:val="NoSpacing"/>
        <w:ind w:firstLine="851"/>
        <w:jc w:val="both"/>
        <w:rPr>
          <w:sz w:val="24"/>
          <w:szCs w:val="24"/>
          <w:lang w:val="bg-BG"/>
        </w:rPr>
      </w:pPr>
      <w:r w:rsidRPr="0053276D">
        <w:rPr>
          <w:sz w:val="24"/>
          <w:szCs w:val="24"/>
          <w:lang w:val="bg-BG"/>
        </w:rPr>
        <w:t>В природогеографско отношение, територията на общината, попада в източната подобласт на областта Дунавска равнина (това е в централната част на Лудогорското плато), а в агроекологическо-около границата на Русенско-Силистренския агроекологичен район на черноземите и Поповско-Разградския агроекологичен район на сивокафявите горски почви. Почвената покривка на района е представена от 4-ри</w:t>
      </w:r>
      <w:r>
        <w:rPr>
          <w:sz w:val="24"/>
          <w:szCs w:val="24"/>
          <w:lang w:val="bg-BG"/>
        </w:rPr>
        <w:t xml:space="preserve"> основни типа почви: черноземни</w:t>
      </w:r>
      <w:r w:rsidRPr="0053276D">
        <w:rPr>
          <w:sz w:val="24"/>
          <w:szCs w:val="24"/>
          <w:lang w:val="bg-BG"/>
        </w:rPr>
        <w:t>,</w:t>
      </w:r>
      <w:r>
        <w:rPr>
          <w:sz w:val="24"/>
          <w:szCs w:val="24"/>
          <w:lang w:val="bg-BG"/>
        </w:rPr>
        <w:t xml:space="preserve"> тъмно сиви горски</w:t>
      </w:r>
      <w:r w:rsidRPr="0053276D">
        <w:rPr>
          <w:sz w:val="24"/>
          <w:szCs w:val="24"/>
          <w:lang w:val="bg-BG"/>
        </w:rPr>
        <w:t>, наносни и антропогенни, от които общо фиксирани са 14 почвени различия. Около 90% от площта на общината е заета от черноземните почвени различия и под 10% - от всички останали почви в района</w:t>
      </w:r>
      <w:r>
        <w:rPr>
          <w:sz w:val="24"/>
          <w:szCs w:val="24"/>
          <w:lang w:val="bg-BG"/>
        </w:rPr>
        <w:t>.</w:t>
      </w:r>
    </w:p>
    <w:p w:rsidR="007258AA" w:rsidRPr="00490E4E" w:rsidRDefault="007258AA" w:rsidP="0053276D">
      <w:pPr>
        <w:pStyle w:val="NoSpacing"/>
        <w:ind w:firstLine="851"/>
        <w:jc w:val="both"/>
        <w:rPr>
          <w:lang w:val="bg-BG"/>
        </w:rPr>
      </w:pPr>
    </w:p>
    <w:p w:rsidR="007258AA" w:rsidRPr="00993196" w:rsidRDefault="007258AA" w:rsidP="00993196">
      <w:pPr>
        <w:tabs>
          <w:tab w:val="left" w:pos="4020"/>
        </w:tabs>
        <w:ind w:firstLine="851"/>
        <w:rPr>
          <w:b/>
          <w:sz w:val="24"/>
          <w:szCs w:val="24"/>
          <w:lang w:eastAsia="en-US"/>
        </w:rPr>
      </w:pPr>
      <w:r w:rsidRPr="00993196">
        <w:rPr>
          <w:b/>
          <w:sz w:val="24"/>
          <w:szCs w:val="24"/>
          <w:lang w:eastAsia="en-US"/>
        </w:rPr>
        <w:t xml:space="preserve">4.4. </w:t>
      </w:r>
      <w:r>
        <w:rPr>
          <w:b/>
          <w:sz w:val="24"/>
          <w:szCs w:val="24"/>
          <w:lang w:eastAsia="en-US"/>
        </w:rPr>
        <w:t>Въздух</w:t>
      </w:r>
      <w:r w:rsidRPr="00993196">
        <w:rPr>
          <w:b/>
          <w:sz w:val="24"/>
          <w:szCs w:val="24"/>
          <w:lang w:eastAsia="en-US"/>
        </w:rPr>
        <w:t xml:space="preserve"> </w:t>
      </w:r>
    </w:p>
    <w:p w:rsidR="007258AA" w:rsidRPr="00BD09A3" w:rsidRDefault="007258AA" w:rsidP="00BD09A3">
      <w:pPr>
        <w:pStyle w:val="NoSpacing"/>
        <w:ind w:firstLine="851"/>
        <w:jc w:val="both"/>
        <w:rPr>
          <w:sz w:val="24"/>
          <w:szCs w:val="24"/>
          <w:lang w:val="bg-BG"/>
        </w:rPr>
      </w:pPr>
      <w:r w:rsidRPr="0053276D">
        <w:rPr>
          <w:sz w:val="24"/>
          <w:szCs w:val="24"/>
          <w:lang w:val="bg-BG"/>
        </w:rPr>
        <w:t>Качеството на атмосферния въздух в общината се следи от две мониторингови точки, които са включени към Националната мрежа за контрол на качеството на въздуха. Измерванията се извършват два пъти в годината от Регионалната лаборатория – Русе към Изпълнителната агенция по околна среда -</w:t>
      </w:r>
      <w:r>
        <w:rPr>
          <w:sz w:val="24"/>
          <w:szCs w:val="24"/>
          <w:lang w:val="bg-BG"/>
        </w:rPr>
        <w:t xml:space="preserve"> </w:t>
      </w:r>
      <w:r w:rsidRPr="0053276D">
        <w:rPr>
          <w:sz w:val="24"/>
          <w:szCs w:val="24"/>
          <w:lang w:val="bg-BG"/>
        </w:rPr>
        <w:t>София. От направените измервания за състоянието на въздуха в града е установено, че липсват замърсявания с прах, серни и азотни оксиди. Постигането на добри резултати за качествените показатели на въздуха допринасят високата степен на централизирана топлофикация на жилищно-битовия и обществено-административния сектор на гр.Разград, газификация на промишлените предприятия и домакинствата, в това число и на топлофикационното дружество, липсата на натоварен автомобилен трафик в града и съществуващата добра зелена селищна система.</w:t>
      </w:r>
    </w:p>
    <w:p w:rsidR="007258AA" w:rsidRPr="00993196" w:rsidRDefault="007258AA" w:rsidP="00BD09A3">
      <w:pPr>
        <w:tabs>
          <w:tab w:val="left" w:pos="4020"/>
        </w:tabs>
        <w:ind w:left="851"/>
        <w:rPr>
          <w:b/>
          <w:sz w:val="24"/>
          <w:szCs w:val="24"/>
          <w:lang w:eastAsia="en-US"/>
        </w:rPr>
      </w:pPr>
      <w:r>
        <w:rPr>
          <w:b/>
          <w:sz w:val="24"/>
          <w:szCs w:val="24"/>
          <w:lang w:eastAsia="en-US"/>
        </w:rPr>
        <w:br/>
      </w:r>
      <w:r w:rsidRPr="00993196">
        <w:rPr>
          <w:b/>
          <w:sz w:val="24"/>
          <w:szCs w:val="24"/>
          <w:lang w:eastAsia="en-US"/>
        </w:rPr>
        <w:t>4.5. Транспорт</w:t>
      </w:r>
    </w:p>
    <w:p w:rsidR="007258AA" w:rsidRDefault="007258AA" w:rsidP="00993196">
      <w:pPr>
        <w:pStyle w:val="NoSpacing"/>
        <w:ind w:firstLine="851"/>
        <w:jc w:val="both"/>
        <w:rPr>
          <w:sz w:val="24"/>
          <w:szCs w:val="24"/>
          <w:lang w:val="bg-BG"/>
        </w:rPr>
      </w:pPr>
      <w:r>
        <w:rPr>
          <w:sz w:val="24"/>
          <w:szCs w:val="24"/>
          <w:lang w:val="bg-BG"/>
        </w:rPr>
        <w:t>На територията на община Разград няма изградена магистрална пътна мрежа. През нея минава първокласния път Е 70. Общата дължина на пътната мрежа е 207,3 км, като 27,3 – първокласна пътна мрежа, а останалите попадат в категориите на второкласна, третокласна и четвъртокласна пътна мрежа.</w:t>
      </w:r>
    </w:p>
    <w:p w:rsidR="007258AA" w:rsidRDefault="007258AA" w:rsidP="00993196">
      <w:pPr>
        <w:pStyle w:val="NoSpacing"/>
        <w:ind w:firstLine="851"/>
        <w:jc w:val="both"/>
        <w:rPr>
          <w:sz w:val="24"/>
          <w:szCs w:val="24"/>
          <w:lang w:val="bg-BG"/>
        </w:rPr>
      </w:pPr>
      <w:r>
        <w:rPr>
          <w:sz w:val="24"/>
          <w:szCs w:val="24"/>
          <w:lang w:val="bg-BG"/>
        </w:rPr>
        <w:t>Осигурени са линии до всички населени места в общината, както и до съседните общини. Има бърз достъп до по-големите градове в страната – Варна, Бургас, Шумен, Пловдив, Габрово и други.</w:t>
      </w:r>
    </w:p>
    <w:p w:rsidR="007258AA" w:rsidRDefault="007258AA" w:rsidP="00993196">
      <w:pPr>
        <w:pStyle w:val="NoSpacing"/>
        <w:ind w:firstLine="851"/>
        <w:jc w:val="both"/>
        <w:rPr>
          <w:sz w:val="24"/>
          <w:szCs w:val="24"/>
          <w:lang w:val="bg-BG"/>
        </w:rPr>
      </w:pPr>
      <w:r>
        <w:rPr>
          <w:sz w:val="24"/>
          <w:szCs w:val="24"/>
          <w:lang w:val="bg-BG"/>
        </w:rPr>
        <w:t>Изградената пътна мрежа улеснява придвижването на хора и стоки между различните населени места и повишава конкурентоспособността на предприятията на територията на община Разград.</w:t>
      </w:r>
    </w:p>
    <w:p w:rsidR="007258AA" w:rsidRDefault="007258AA" w:rsidP="00150FD3">
      <w:pPr>
        <w:pStyle w:val="NoSpacing"/>
        <w:ind w:firstLine="851"/>
        <w:jc w:val="both"/>
        <w:rPr>
          <w:sz w:val="24"/>
          <w:szCs w:val="24"/>
          <w:lang w:val="bg-BG"/>
        </w:rPr>
      </w:pPr>
      <w:r w:rsidRPr="006704FC">
        <w:rPr>
          <w:sz w:val="24"/>
          <w:szCs w:val="24"/>
          <w:lang w:val="bg-BG"/>
        </w:rPr>
        <w:t>Железопътното обслужване се осъществява от Български държавни железници. През община Разград преминава първата железопътна линия в България - Русе-Варна. Тя се намира на 5 км от централната градска част и в непосредствена близост до индустриалната зона на града. ЖП линията дава възможност за удобен достъп до пазарите в цялата страна и чужбина.</w:t>
      </w:r>
    </w:p>
    <w:p w:rsidR="007258AA" w:rsidRDefault="007258AA" w:rsidP="00BA26D7">
      <w:pPr>
        <w:pStyle w:val="NoSpacing"/>
        <w:jc w:val="both"/>
        <w:rPr>
          <w:sz w:val="24"/>
          <w:szCs w:val="24"/>
          <w:lang w:val="bg-BG"/>
        </w:rPr>
      </w:pPr>
    </w:p>
    <w:p w:rsidR="007258AA" w:rsidRPr="00993196" w:rsidRDefault="007258AA" w:rsidP="00993196">
      <w:pPr>
        <w:pStyle w:val="NoSpacing"/>
        <w:ind w:firstLine="851"/>
        <w:jc w:val="both"/>
        <w:rPr>
          <w:b/>
          <w:sz w:val="24"/>
          <w:szCs w:val="24"/>
          <w:lang w:val="bg-BG"/>
        </w:rPr>
      </w:pPr>
      <w:r w:rsidRPr="006704FC">
        <w:rPr>
          <w:b/>
          <w:sz w:val="24"/>
          <w:szCs w:val="24"/>
          <w:lang w:val="bg-BG"/>
        </w:rPr>
        <w:t>4.6. Населени места</w:t>
      </w:r>
    </w:p>
    <w:p w:rsidR="007258AA" w:rsidRDefault="007258AA" w:rsidP="00BA26D7">
      <w:pPr>
        <w:pStyle w:val="NoSpacing"/>
        <w:jc w:val="both"/>
        <w:rPr>
          <w:sz w:val="24"/>
          <w:szCs w:val="24"/>
          <w:lang w:val="bg-BG"/>
        </w:rPr>
      </w:pPr>
    </w:p>
    <w:p w:rsidR="007258AA" w:rsidRDefault="007258AA" w:rsidP="00E11663">
      <w:pPr>
        <w:pStyle w:val="NoSpacing"/>
        <w:ind w:firstLine="851"/>
        <w:jc w:val="both"/>
        <w:rPr>
          <w:b/>
          <w:sz w:val="24"/>
          <w:szCs w:val="24"/>
          <w:lang w:val="bg-BG"/>
        </w:rPr>
      </w:pPr>
      <w:r w:rsidRPr="00E11663">
        <w:rPr>
          <w:b/>
          <w:sz w:val="24"/>
          <w:szCs w:val="24"/>
          <w:lang w:val="bg-BG"/>
        </w:rPr>
        <w:t>гр. Разград</w:t>
      </w:r>
    </w:p>
    <w:p w:rsidR="007258AA" w:rsidRPr="00E11663" w:rsidRDefault="007258AA" w:rsidP="00E11663">
      <w:pPr>
        <w:pStyle w:val="NoSpacing"/>
        <w:ind w:firstLine="851"/>
        <w:jc w:val="both"/>
        <w:rPr>
          <w:b/>
          <w:sz w:val="24"/>
          <w:szCs w:val="24"/>
          <w:lang w:val="bg-BG"/>
        </w:rPr>
      </w:pPr>
    </w:p>
    <w:p w:rsidR="007258AA" w:rsidRDefault="007258AA" w:rsidP="00E11663">
      <w:pPr>
        <w:pStyle w:val="NoSpacing"/>
        <w:ind w:firstLine="851"/>
        <w:jc w:val="both"/>
        <w:rPr>
          <w:sz w:val="24"/>
          <w:szCs w:val="24"/>
          <w:lang w:val="bg-BG"/>
        </w:rPr>
      </w:pPr>
      <w:r>
        <w:rPr>
          <w:sz w:val="24"/>
          <w:szCs w:val="24"/>
          <w:lang w:val="bg-BG"/>
        </w:rPr>
        <w:t>Ра</w:t>
      </w:r>
      <w:r w:rsidRPr="006704FC">
        <w:rPr>
          <w:sz w:val="24"/>
          <w:szCs w:val="24"/>
          <w:lang w:val="bg-BG"/>
        </w:rPr>
        <w:t>зград е град, разположен в Североизточна България. Той е административен център на община Разград, област Разград.</w:t>
      </w:r>
      <w:r>
        <w:rPr>
          <w:sz w:val="24"/>
          <w:szCs w:val="24"/>
          <w:lang w:val="bg-BG"/>
        </w:rPr>
        <w:t xml:space="preserve"> </w:t>
      </w:r>
      <w:r w:rsidRPr="00443640">
        <w:rPr>
          <w:sz w:val="24"/>
          <w:szCs w:val="24"/>
          <w:lang w:val="bg-BG"/>
        </w:rPr>
        <w:t>По данни на служба ГРАО, към 31.12.2012 год., градът има население от 43 591 души.</w:t>
      </w:r>
    </w:p>
    <w:p w:rsidR="007258AA" w:rsidRDefault="007258AA" w:rsidP="00E11663">
      <w:pPr>
        <w:pStyle w:val="NoSpacing"/>
        <w:ind w:firstLine="851"/>
        <w:jc w:val="both"/>
        <w:rPr>
          <w:sz w:val="24"/>
          <w:szCs w:val="24"/>
          <w:lang w:val="bg-BG"/>
        </w:rPr>
      </w:pPr>
      <w:r>
        <w:rPr>
          <w:sz w:val="24"/>
          <w:szCs w:val="24"/>
          <w:lang w:val="bg-BG"/>
        </w:rPr>
        <w:t>Доказано е, че в ареала на Разград е имало живот от най-дълбока древност. Намерени са останки от неизвестно тракийско селище, датиращо от 5 в. пр. Хр.</w:t>
      </w:r>
    </w:p>
    <w:p w:rsidR="007258AA" w:rsidRDefault="007258AA" w:rsidP="00E11663">
      <w:pPr>
        <w:pStyle w:val="NoSpacing"/>
        <w:ind w:firstLine="851"/>
        <w:jc w:val="both"/>
        <w:rPr>
          <w:sz w:val="24"/>
          <w:szCs w:val="24"/>
          <w:lang w:val="bg-BG"/>
        </w:rPr>
      </w:pPr>
      <w:r>
        <w:rPr>
          <w:sz w:val="24"/>
          <w:szCs w:val="24"/>
          <w:lang w:val="bg-BG"/>
        </w:rPr>
        <w:t>Намерени са останки от древноримския град Абритус, които е съществувал в началото на 3 век. Градът е разрушен вероятно през 6 век след набези от аварите.</w:t>
      </w:r>
    </w:p>
    <w:p w:rsidR="007258AA" w:rsidRDefault="007258AA" w:rsidP="00E11663">
      <w:pPr>
        <w:pStyle w:val="NoSpacing"/>
        <w:ind w:firstLine="851"/>
        <w:jc w:val="both"/>
        <w:rPr>
          <w:sz w:val="24"/>
          <w:szCs w:val="24"/>
          <w:lang w:val="bg-BG"/>
        </w:rPr>
      </w:pPr>
      <w:r>
        <w:rPr>
          <w:sz w:val="24"/>
          <w:szCs w:val="24"/>
          <w:lang w:val="bg-BG"/>
        </w:rPr>
        <w:t>По време на Второто българско царство градът е известен като Хръзград или Хризград. Първите заселници на Разград са тюркски номади от Иран и Азарбайджан, които е възможно да са дали името му, т.к. той е заселен на два три километра от средновековното селище.</w:t>
      </w:r>
    </w:p>
    <w:p w:rsidR="007258AA" w:rsidRDefault="007258AA" w:rsidP="00E11663">
      <w:pPr>
        <w:pStyle w:val="NoSpacing"/>
        <w:ind w:firstLine="851"/>
        <w:jc w:val="both"/>
        <w:rPr>
          <w:sz w:val="24"/>
          <w:szCs w:val="24"/>
          <w:lang w:val="bg-BG"/>
        </w:rPr>
      </w:pPr>
      <w:r>
        <w:rPr>
          <w:sz w:val="24"/>
          <w:szCs w:val="24"/>
          <w:lang w:val="bg-BG"/>
        </w:rPr>
        <w:t xml:space="preserve">Разград </w:t>
      </w:r>
      <w:r w:rsidRPr="006C6BDD">
        <w:rPr>
          <w:sz w:val="24"/>
          <w:szCs w:val="24"/>
          <w:lang w:val="bg-BG"/>
        </w:rPr>
        <w:t xml:space="preserve">е наследник на римския град </w:t>
      </w:r>
      <w:r>
        <w:rPr>
          <w:sz w:val="24"/>
          <w:szCs w:val="24"/>
          <w:lang w:val="bg-BG"/>
        </w:rPr>
        <w:t>Абритус. През Ос</w:t>
      </w:r>
      <w:r w:rsidRPr="006C6BDD">
        <w:rPr>
          <w:sz w:val="24"/>
          <w:szCs w:val="24"/>
          <w:lang w:val="bg-BG"/>
        </w:rPr>
        <w:t>манското иго е занаятчийски център – ко</w:t>
      </w:r>
      <w:r>
        <w:rPr>
          <w:sz w:val="24"/>
          <w:szCs w:val="24"/>
          <w:lang w:val="bg-BG"/>
        </w:rPr>
        <w:t>вачество, абаджийство, кожухар</w:t>
      </w:r>
      <w:r w:rsidRPr="006C6BDD">
        <w:rPr>
          <w:sz w:val="24"/>
          <w:szCs w:val="24"/>
          <w:lang w:val="bg-BG"/>
        </w:rPr>
        <w:t>ство, сапунджийство и др. Поддържа търговски връзки с Русе, Шумен, Варна, Дубровник и Брашов. За развитието му допринася изграждането на жп линията Русе – Каспичан – Варна. Сле</w:t>
      </w:r>
      <w:r>
        <w:rPr>
          <w:sz w:val="24"/>
          <w:szCs w:val="24"/>
          <w:lang w:val="bg-BG"/>
        </w:rPr>
        <w:t>д Освобождението градът се раз</w:t>
      </w:r>
      <w:r w:rsidRPr="006C6BDD">
        <w:rPr>
          <w:sz w:val="24"/>
          <w:szCs w:val="24"/>
          <w:lang w:val="bg-BG"/>
        </w:rPr>
        <w:t xml:space="preserve">вива бавно. Изграждат се малки фабрики за порцелан, цигли, маслобойни. </w:t>
      </w:r>
    </w:p>
    <w:p w:rsidR="007258AA" w:rsidRDefault="007258AA" w:rsidP="00E11663">
      <w:pPr>
        <w:pStyle w:val="NoSpacing"/>
        <w:ind w:firstLine="851"/>
        <w:jc w:val="both"/>
        <w:rPr>
          <w:sz w:val="24"/>
          <w:szCs w:val="24"/>
          <w:lang w:val="bg-BG"/>
        </w:rPr>
      </w:pPr>
      <w:r w:rsidRPr="006C6BDD">
        <w:rPr>
          <w:sz w:val="24"/>
          <w:szCs w:val="24"/>
          <w:lang w:val="bg-BG"/>
        </w:rPr>
        <w:t>След Втората световна война Разград се развива като модерен град, в който голям принос има заводът за плоско стъкло, заводът за антибиотици, а о</w:t>
      </w:r>
      <w:r>
        <w:rPr>
          <w:sz w:val="24"/>
          <w:szCs w:val="24"/>
          <w:lang w:val="bg-BG"/>
        </w:rPr>
        <w:t>т хранително</w:t>
      </w:r>
      <w:r w:rsidRPr="006C6BDD">
        <w:rPr>
          <w:sz w:val="24"/>
          <w:szCs w:val="24"/>
          <w:lang w:val="bg-BG"/>
        </w:rPr>
        <w:t>вкусовата промишленост</w:t>
      </w:r>
      <w:r>
        <w:rPr>
          <w:sz w:val="24"/>
          <w:szCs w:val="24"/>
          <w:lang w:val="bg-BG"/>
        </w:rPr>
        <w:t xml:space="preserve"> – предприятията на млекопрера</w:t>
      </w:r>
      <w:r w:rsidRPr="006C6BDD">
        <w:rPr>
          <w:sz w:val="24"/>
          <w:szCs w:val="24"/>
          <w:lang w:val="bg-BG"/>
        </w:rPr>
        <w:t>ботването, месопреработването, консервната и винарската промишленост. Порцеланова</w:t>
      </w:r>
      <w:r>
        <w:rPr>
          <w:sz w:val="24"/>
          <w:szCs w:val="24"/>
          <w:lang w:val="bg-BG"/>
        </w:rPr>
        <w:t>та</w:t>
      </w:r>
      <w:r w:rsidRPr="006C6BDD">
        <w:rPr>
          <w:sz w:val="24"/>
          <w:szCs w:val="24"/>
          <w:lang w:val="bg-BG"/>
        </w:rPr>
        <w:t xml:space="preserve"> промишленост изнася голям</w:t>
      </w:r>
      <w:r>
        <w:rPr>
          <w:sz w:val="24"/>
          <w:szCs w:val="24"/>
          <w:lang w:val="bg-BG"/>
        </w:rPr>
        <w:t>а част от продукцията си в чуж</w:t>
      </w:r>
      <w:r w:rsidRPr="006C6BDD">
        <w:rPr>
          <w:sz w:val="24"/>
          <w:szCs w:val="24"/>
          <w:lang w:val="bg-BG"/>
        </w:rPr>
        <w:t xml:space="preserve">бина. От машиностроенето е застъпено производството на бутала, резервни части. Разград е важен шосеен център – от </w:t>
      </w:r>
      <w:r>
        <w:rPr>
          <w:sz w:val="24"/>
          <w:szCs w:val="24"/>
          <w:lang w:val="bg-BG"/>
        </w:rPr>
        <w:t>града водят шосета за Русе, Си</w:t>
      </w:r>
      <w:r w:rsidRPr="006C6BDD">
        <w:rPr>
          <w:sz w:val="24"/>
          <w:szCs w:val="24"/>
          <w:lang w:val="bg-BG"/>
        </w:rPr>
        <w:t>листра, Шумен, Варна и Търговище. Разград</w:t>
      </w:r>
      <w:r>
        <w:rPr>
          <w:sz w:val="24"/>
          <w:szCs w:val="24"/>
          <w:lang w:val="bg-BG"/>
        </w:rPr>
        <w:t xml:space="preserve"> е и културен център – има теа</w:t>
      </w:r>
      <w:r w:rsidRPr="006C6BDD">
        <w:rPr>
          <w:sz w:val="24"/>
          <w:szCs w:val="24"/>
          <w:lang w:val="bg-BG"/>
        </w:rPr>
        <w:t>тър и много средни и специални учебни заведения</w:t>
      </w:r>
      <w:r>
        <w:rPr>
          <w:sz w:val="24"/>
          <w:szCs w:val="24"/>
          <w:lang w:val="bg-BG"/>
        </w:rPr>
        <w:t xml:space="preserve"> и много забележителности</w:t>
      </w:r>
      <w:r w:rsidRPr="006C6BDD">
        <w:rPr>
          <w:sz w:val="24"/>
          <w:szCs w:val="24"/>
          <w:lang w:val="bg-BG"/>
        </w:rPr>
        <w:t>.</w:t>
      </w:r>
    </w:p>
    <w:p w:rsidR="007258AA" w:rsidRDefault="007258AA" w:rsidP="00E11663">
      <w:pPr>
        <w:pStyle w:val="NoSpacing"/>
        <w:ind w:firstLine="851"/>
        <w:jc w:val="both"/>
        <w:rPr>
          <w:sz w:val="24"/>
          <w:szCs w:val="24"/>
          <w:lang w:val="bg-BG"/>
        </w:rPr>
      </w:pPr>
    </w:p>
    <w:p w:rsidR="007258AA" w:rsidRPr="006C6BDD" w:rsidRDefault="007258AA" w:rsidP="00E11663">
      <w:pPr>
        <w:pStyle w:val="NoSpacing"/>
        <w:ind w:firstLine="851"/>
        <w:jc w:val="both"/>
        <w:rPr>
          <w:b/>
          <w:sz w:val="24"/>
          <w:szCs w:val="24"/>
          <w:lang w:val="bg-BG"/>
        </w:rPr>
      </w:pPr>
      <w:r w:rsidRPr="006C6BDD">
        <w:rPr>
          <w:b/>
          <w:sz w:val="24"/>
          <w:szCs w:val="24"/>
          <w:lang w:val="bg-BG"/>
        </w:rPr>
        <w:t>с. Дянково</w:t>
      </w:r>
    </w:p>
    <w:p w:rsidR="007258AA" w:rsidRDefault="007258AA" w:rsidP="00E11663">
      <w:pPr>
        <w:pStyle w:val="NoSpacing"/>
        <w:ind w:firstLine="851"/>
        <w:jc w:val="both"/>
        <w:rPr>
          <w:sz w:val="24"/>
          <w:szCs w:val="24"/>
          <w:lang w:val="bg-BG"/>
        </w:rPr>
      </w:pPr>
    </w:p>
    <w:p w:rsidR="007258AA" w:rsidRDefault="007258AA" w:rsidP="00E11663">
      <w:pPr>
        <w:pStyle w:val="NoSpacing"/>
        <w:ind w:firstLine="851"/>
        <w:jc w:val="both"/>
        <w:rPr>
          <w:sz w:val="24"/>
          <w:szCs w:val="24"/>
          <w:lang w:val="bg-BG"/>
        </w:rPr>
      </w:pPr>
      <w:r>
        <w:rPr>
          <w:sz w:val="24"/>
          <w:szCs w:val="24"/>
          <w:lang w:val="bg-BG"/>
        </w:rPr>
        <w:t xml:space="preserve">Село Дянково се намира на около 300 м надморска височина. Землището му е от около 50 кв. км. </w:t>
      </w:r>
      <w:r w:rsidRPr="00443640">
        <w:rPr>
          <w:sz w:val="24"/>
          <w:szCs w:val="24"/>
          <w:lang w:val="bg-BG"/>
        </w:rPr>
        <w:t>По данни на служба ГРАО, регистрираното население в с. Дянково към 31.12.2012 год. е 4 098.</w:t>
      </w:r>
    </w:p>
    <w:p w:rsidR="007258AA" w:rsidRDefault="007258AA" w:rsidP="00E11663">
      <w:pPr>
        <w:pStyle w:val="NoSpacing"/>
        <w:ind w:firstLine="851"/>
        <w:jc w:val="both"/>
        <w:rPr>
          <w:sz w:val="24"/>
          <w:szCs w:val="24"/>
          <w:lang w:val="bg-BG"/>
        </w:rPr>
      </w:pPr>
      <w:r>
        <w:rPr>
          <w:sz w:val="24"/>
          <w:szCs w:val="24"/>
          <w:lang w:val="bg-BG"/>
        </w:rPr>
        <w:t xml:space="preserve">Старото име на селото е Колово, а след 1945 год. е преименувано на Дянково - </w:t>
      </w:r>
      <w:r w:rsidRPr="006C6BDD">
        <w:rPr>
          <w:sz w:val="24"/>
          <w:szCs w:val="24"/>
          <w:lang w:val="bg-BG"/>
        </w:rPr>
        <w:t>по името на активиста на Българската комунистическа партия Дянко Стефанов (1915-1943), паметник на който има в центъра на селото.</w:t>
      </w:r>
    </w:p>
    <w:p w:rsidR="007258AA" w:rsidRDefault="007258AA" w:rsidP="00E11663">
      <w:pPr>
        <w:pStyle w:val="NoSpacing"/>
        <w:ind w:firstLine="851"/>
        <w:jc w:val="both"/>
        <w:rPr>
          <w:sz w:val="24"/>
          <w:szCs w:val="24"/>
          <w:lang w:val="bg-BG"/>
        </w:rPr>
      </w:pPr>
    </w:p>
    <w:p w:rsidR="007258AA" w:rsidRPr="006C6BDD" w:rsidRDefault="007258AA" w:rsidP="00E11663">
      <w:pPr>
        <w:pStyle w:val="NoSpacing"/>
        <w:ind w:firstLine="851"/>
        <w:jc w:val="both"/>
        <w:rPr>
          <w:b/>
          <w:sz w:val="24"/>
          <w:szCs w:val="24"/>
          <w:lang w:val="bg-BG"/>
        </w:rPr>
      </w:pPr>
      <w:r w:rsidRPr="006C6BDD">
        <w:rPr>
          <w:b/>
          <w:sz w:val="24"/>
          <w:szCs w:val="24"/>
          <w:lang w:val="bg-BG"/>
        </w:rPr>
        <w:t>с. Раковски</w:t>
      </w:r>
    </w:p>
    <w:p w:rsidR="007258AA" w:rsidRDefault="007258AA" w:rsidP="00E11663">
      <w:pPr>
        <w:pStyle w:val="NoSpacing"/>
        <w:ind w:firstLine="851"/>
        <w:jc w:val="both"/>
        <w:rPr>
          <w:sz w:val="24"/>
          <w:szCs w:val="24"/>
          <w:lang w:val="bg-BG"/>
        </w:rPr>
      </w:pPr>
    </w:p>
    <w:p w:rsidR="007258AA" w:rsidRDefault="007258AA" w:rsidP="00E11663">
      <w:pPr>
        <w:pStyle w:val="NoSpacing"/>
        <w:ind w:firstLine="851"/>
        <w:jc w:val="both"/>
        <w:rPr>
          <w:sz w:val="24"/>
          <w:szCs w:val="24"/>
          <w:lang w:val="bg-BG"/>
        </w:rPr>
      </w:pPr>
      <w:r>
        <w:rPr>
          <w:sz w:val="24"/>
          <w:szCs w:val="24"/>
          <w:lang w:val="bg-BG"/>
        </w:rPr>
        <w:t xml:space="preserve">Раковски е малко село в община Разград. Разположено е на 270 м надморска височина. Землището му е от 38 кв. км. По данни от последното преброяване на неселението в селото живеят 2 106 души. </w:t>
      </w:r>
      <w:r w:rsidRPr="00443640">
        <w:rPr>
          <w:sz w:val="24"/>
          <w:szCs w:val="24"/>
          <w:lang w:val="bg-BG"/>
        </w:rPr>
        <w:t>По данни на служба ГРАО, регистрираното население в селото, към 31.12.2012 год., е 3 758 души.</w:t>
      </w:r>
    </w:p>
    <w:p w:rsidR="007258AA" w:rsidRDefault="007258AA" w:rsidP="00E11663">
      <w:pPr>
        <w:pStyle w:val="NoSpacing"/>
        <w:ind w:firstLine="851"/>
        <w:jc w:val="both"/>
        <w:rPr>
          <w:sz w:val="24"/>
          <w:szCs w:val="24"/>
          <w:lang w:val="bg-BG"/>
        </w:rPr>
      </w:pPr>
    </w:p>
    <w:p w:rsidR="007258AA" w:rsidRPr="00D3793D" w:rsidRDefault="007258AA" w:rsidP="00E11663">
      <w:pPr>
        <w:pStyle w:val="NoSpacing"/>
        <w:ind w:firstLine="851"/>
        <w:jc w:val="both"/>
        <w:rPr>
          <w:b/>
          <w:sz w:val="24"/>
          <w:szCs w:val="24"/>
          <w:lang w:val="bg-BG"/>
        </w:rPr>
      </w:pPr>
      <w:r w:rsidRPr="00D3793D">
        <w:rPr>
          <w:b/>
          <w:sz w:val="24"/>
          <w:szCs w:val="24"/>
          <w:lang w:val="bg-BG"/>
        </w:rPr>
        <w:t>с. Ясеновец</w:t>
      </w:r>
    </w:p>
    <w:p w:rsidR="007258AA" w:rsidRDefault="007258AA" w:rsidP="00E11663">
      <w:pPr>
        <w:pStyle w:val="NoSpacing"/>
        <w:ind w:firstLine="851"/>
        <w:jc w:val="both"/>
        <w:rPr>
          <w:sz w:val="24"/>
          <w:szCs w:val="24"/>
          <w:lang w:val="bg-BG"/>
        </w:rPr>
      </w:pPr>
    </w:p>
    <w:p w:rsidR="007258AA" w:rsidRDefault="007258AA" w:rsidP="00E11663">
      <w:pPr>
        <w:pStyle w:val="NoSpacing"/>
        <w:ind w:firstLine="851"/>
        <w:jc w:val="both"/>
        <w:rPr>
          <w:sz w:val="24"/>
          <w:szCs w:val="24"/>
          <w:lang w:val="bg-BG"/>
        </w:rPr>
      </w:pPr>
      <w:r>
        <w:rPr>
          <w:sz w:val="24"/>
          <w:szCs w:val="24"/>
          <w:lang w:val="bg-BG"/>
        </w:rPr>
        <w:t xml:space="preserve">Селото се намира на 300 м надморска височина. Разстоянието му от Разград е около 10 км. </w:t>
      </w:r>
      <w:r w:rsidRPr="00443640">
        <w:rPr>
          <w:sz w:val="24"/>
          <w:szCs w:val="24"/>
          <w:lang w:val="bg-BG"/>
        </w:rPr>
        <w:t>По данни на служба ГРАО към 31.12.2012 год., с. Ясеновец има 3 417 души население.</w:t>
      </w:r>
    </w:p>
    <w:p w:rsidR="007258AA" w:rsidRDefault="007258AA" w:rsidP="00E11663">
      <w:pPr>
        <w:pStyle w:val="NoSpacing"/>
        <w:ind w:firstLine="851"/>
        <w:jc w:val="both"/>
        <w:rPr>
          <w:sz w:val="24"/>
          <w:szCs w:val="24"/>
          <w:lang w:val="bg-BG"/>
        </w:rPr>
      </w:pPr>
      <w:r w:rsidRPr="00D3793D">
        <w:rPr>
          <w:sz w:val="24"/>
          <w:szCs w:val="24"/>
          <w:lang w:val="bg-BG"/>
        </w:rPr>
        <w:t>Старото име на селото е Дущубак. В селото се намира историческа жп гара, част от първата железопътна линия в България</w:t>
      </w:r>
      <w:r>
        <w:rPr>
          <w:sz w:val="24"/>
          <w:szCs w:val="24"/>
          <w:lang w:val="bg-BG"/>
        </w:rPr>
        <w:t xml:space="preserve"> –</w:t>
      </w:r>
      <w:r w:rsidRPr="00D3793D">
        <w:rPr>
          <w:sz w:val="24"/>
          <w:szCs w:val="24"/>
          <w:lang w:val="bg-BG"/>
        </w:rPr>
        <w:t xml:space="preserve"> Русе</w:t>
      </w:r>
      <w:r>
        <w:rPr>
          <w:sz w:val="24"/>
          <w:szCs w:val="24"/>
          <w:lang w:val="bg-BG"/>
        </w:rPr>
        <w:t xml:space="preserve"> </w:t>
      </w:r>
      <w:r w:rsidRPr="00D3793D">
        <w:rPr>
          <w:sz w:val="24"/>
          <w:szCs w:val="24"/>
          <w:lang w:val="bg-BG"/>
        </w:rPr>
        <w:t>- Варна. Името на селото е променено през 1937 година, като старото име Дущубак е преведено от турски на български. Според легендата за селото, един селянин си загубва конете и ги намира около извора, където сега е построена голяма каменна чешма. По-късно около този извор се появява и самото село Дущубак, а името на селото е свързано с факта, че около извора, и в цялата местност наоколо е имало ясенова</w:t>
      </w:r>
      <w:r>
        <w:rPr>
          <w:sz w:val="24"/>
          <w:szCs w:val="24"/>
          <w:lang w:val="bg-BG"/>
        </w:rPr>
        <w:t xml:space="preserve"> </w:t>
      </w:r>
      <w:r w:rsidRPr="00D3793D">
        <w:rPr>
          <w:sz w:val="24"/>
          <w:szCs w:val="24"/>
          <w:lang w:val="bg-BG"/>
        </w:rPr>
        <w:t>гора. Първите данни за селото датират от около средата на XIX век. (1845-1860 г.)</w:t>
      </w:r>
    </w:p>
    <w:p w:rsidR="007258AA" w:rsidRDefault="007258AA" w:rsidP="00E11663">
      <w:pPr>
        <w:pStyle w:val="NoSpacing"/>
        <w:ind w:firstLine="851"/>
        <w:jc w:val="both"/>
        <w:rPr>
          <w:sz w:val="24"/>
          <w:szCs w:val="24"/>
          <w:lang w:val="bg-BG"/>
        </w:rPr>
      </w:pPr>
    </w:p>
    <w:p w:rsidR="007258AA" w:rsidRPr="00D3793D" w:rsidRDefault="007258AA" w:rsidP="00E11663">
      <w:pPr>
        <w:pStyle w:val="NoSpacing"/>
        <w:ind w:firstLine="851"/>
        <w:jc w:val="both"/>
        <w:rPr>
          <w:b/>
          <w:sz w:val="24"/>
          <w:szCs w:val="24"/>
          <w:lang w:val="bg-BG"/>
        </w:rPr>
      </w:pPr>
      <w:r w:rsidRPr="00D3793D">
        <w:rPr>
          <w:b/>
          <w:sz w:val="24"/>
          <w:szCs w:val="24"/>
          <w:lang w:val="bg-BG"/>
        </w:rPr>
        <w:t>с. Стражец</w:t>
      </w:r>
    </w:p>
    <w:p w:rsidR="007258AA" w:rsidRDefault="007258AA" w:rsidP="00E11663">
      <w:pPr>
        <w:pStyle w:val="NoSpacing"/>
        <w:ind w:firstLine="851"/>
        <w:jc w:val="both"/>
        <w:rPr>
          <w:sz w:val="24"/>
          <w:szCs w:val="24"/>
          <w:lang w:val="bg-BG"/>
        </w:rPr>
      </w:pPr>
    </w:p>
    <w:p w:rsidR="007258AA" w:rsidRDefault="007258AA" w:rsidP="00E11663">
      <w:pPr>
        <w:pStyle w:val="NoSpacing"/>
        <w:ind w:firstLine="851"/>
        <w:jc w:val="both"/>
        <w:rPr>
          <w:sz w:val="24"/>
          <w:szCs w:val="24"/>
          <w:lang w:val="bg-BG"/>
        </w:rPr>
      </w:pPr>
      <w:r>
        <w:rPr>
          <w:sz w:val="24"/>
          <w:szCs w:val="24"/>
          <w:lang w:val="bg-BG"/>
        </w:rPr>
        <w:t xml:space="preserve">Село Стражец се намира в община Разград на по-малко от 4 км от областният център. На територията на селото по последни данни от НСИ живеят 1 562 души. </w:t>
      </w:r>
      <w:r w:rsidRPr="00443640">
        <w:rPr>
          <w:sz w:val="24"/>
          <w:szCs w:val="24"/>
          <w:lang w:val="bg-BG"/>
        </w:rPr>
        <w:t>По данни на служба ГРАО, регистрираното населени към 31.12.2012 год, в с. Стражец е 2 801 души.</w:t>
      </w:r>
    </w:p>
    <w:p w:rsidR="007258AA" w:rsidRDefault="007258AA" w:rsidP="00E11663">
      <w:pPr>
        <w:pStyle w:val="NoSpacing"/>
        <w:ind w:firstLine="851"/>
        <w:jc w:val="both"/>
        <w:rPr>
          <w:sz w:val="24"/>
          <w:szCs w:val="24"/>
          <w:lang w:val="bg-BG"/>
        </w:rPr>
      </w:pPr>
    </w:p>
    <w:p w:rsidR="007258AA" w:rsidRDefault="007258AA" w:rsidP="00E11663">
      <w:pPr>
        <w:pStyle w:val="NoSpacing"/>
        <w:ind w:firstLine="851"/>
        <w:jc w:val="both"/>
        <w:rPr>
          <w:b/>
          <w:sz w:val="24"/>
          <w:szCs w:val="24"/>
          <w:lang w:val="bg-BG"/>
        </w:rPr>
      </w:pPr>
      <w:r w:rsidRPr="00D3793D">
        <w:rPr>
          <w:b/>
          <w:sz w:val="24"/>
          <w:szCs w:val="24"/>
          <w:lang w:val="bg-BG"/>
        </w:rPr>
        <w:t>с. Гецово</w:t>
      </w:r>
    </w:p>
    <w:p w:rsidR="007258AA" w:rsidRDefault="007258AA" w:rsidP="00E11663">
      <w:pPr>
        <w:pStyle w:val="NoSpacing"/>
        <w:ind w:firstLine="851"/>
        <w:jc w:val="both"/>
        <w:rPr>
          <w:b/>
          <w:sz w:val="24"/>
          <w:szCs w:val="24"/>
          <w:lang w:val="bg-BG"/>
        </w:rPr>
      </w:pPr>
    </w:p>
    <w:p w:rsidR="007258AA" w:rsidRDefault="007258AA" w:rsidP="00E11663">
      <w:pPr>
        <w:pStyle w:val="NoSpacing"/>
        <w:ind w:firstLine="851"/>
        <w:jc w:val="both"/>
        <w:rPr>
          <w:sz w:val="24"/>
          <w:szCs w:val="24"/>
          <w:lang w:val="bg-BG"/>
        </w:rPr>
      </w:pPr>
      <w:r w:rsidRPr="00302E18">
        <w:rPr>
          <w:sz w:val="24"/>
          <w:szCs w:val="24"/>
          <w:lang w:val="bg-BG"/>
        </w:rPr>
        <w:t>Село Гецово е разположено близо до Разград, в долината на река Бели Лом.</w:t>
      </w:r>
      <w:r>
        <w:rPr>
          <w:sz w:val="24"/>
          <w:szCs w:val="24"/>
          <w:lang w:val="bg-BG"/>
        </w:rPr>
        <w:t xml:space="preserve"> </w:t>
      </w:r>
      <w:r w:rsidRPr="00302E18">
        <w:rPr>
          <w:sz w:val="24"/>
          <w:szCs w:val="24"/>
          <w:lang w:val="bg-BG"/>
        </w:rPr>
        <w:t>На 5 км на изток се намира областният център Разград.</w:t>
      </w:r>
      <w:r>
        <w:rPr>
          <w:sz w:val="24"/>
          <w:szCs w:val="24"/>
          <w:lang w:val="bg-BG"/>
        </w:rPr>
        <w:t xml:space="preserve"> </w:t>
      </w:r>
      <w:r w:rsidRPr="00443640">
        <w:rPr>
          <w:sz w:val="24"/>
          <w:szCs w:val="24"/>
          <w:lang w:val="bg-BG"/>
        </w:rPr>
        <w:t>По данни на служба ГРАО към 31.12.2012 год. с. Гецово има 1 891 души.</w:t>
      </w:r>
    </w:p>
    <w:p w:rsidR="007258AA" w:rsidRDefault="007258AA" w:rsidP="00E11663">
      <w:pPr>
        <w:pStyle w:val="NoSpacing"/>
        <w:ind w:firstLine="851"/>
        <w:jc w:val="both"/>
        <w:rPr>
          <w:sz w:val="24"/>
          <w:szCs w:val="24"/>
          <w:lang w:val="bg-BG"/>
        </w:rPr>
      </w:pPr>
      <w:r w:rsidRPr="00302E18">
        <w:rPr>
          <w:sz w:val="24"/>
          <w:szCs w:val="24"/>
          <w:lang w:val="bg-BG"/>
        </w:rPr>
        <w:t>Най-ранните писмени следи за селото са от XV век. В околностите му има следи от древни тракийски и славянски селища. Основните родове, предци на днешните жители в Гецово се заселват в селото през втората половина на XVIII век най-вече от околните села Осенец, Дряновец и Садина. Предполага се също, че част от населението на Гецово е образувано от преселници от изчезналото село Доброво, което се е намирало наблизо.</w:t>
      </w:r>
    </w:p>
    <w:p w:rsidR="007258AA" w:rsidRDefault="007258AA" w:rsidP="00E11663">
      <w:pPr>
        <w:pStyle w:val="NoSpacing"/>
        <w:ind w:firstLine="851"/>
        <w:jc w:val="both"/>
        <w:rPr>
          <w:sz w:val="24"/>
          <w:szCs w:val="24"/>
          <w:lang w:val="bg-BG"/>
        </w:rPr>
      </w:pPr>
    </w:p>
    <w:p w:rsidR="007258AA" w:rsidRPr="00302E18" w:rsidRDefault="007258AA" w:rsidP="00E11663">
      <w:pPr>
        <w:pStyle w:val="NoSpacing"/>
        <w:ind w:firstLine="851"/>
        <w:jc w:val="both"/>
        <w:rPr>
          <w:b/>
          <w:sz w:val="24"/>
          <w:szCs w:val="24"/>
          <w:lang w:val="bg-BG"/>
        </w:rPr>
      </w:pPr>
      <w:r w:rsidRPr="00302E18">
        <w:rPr>
          <w:b/>
          <w:sz w:val="24"/>
          <w:szCs w:val="24"/>
          <w:lang w:val="bg-BG"/>
        </w:rPr>
        <w:t>с. Мортагоново</w:t>
      </w:r>
    </w:p>
    <w:p w:rsidR="007258AA" w:rsidRDefault="007258AA" w:rsidP="00E11663">
      <w:pPr>
        <w:pStyle w:val="NoSpacing"/>
        <w:ind w:firstLine="851"/>
        <w:jc w:val="both"/>
        <w:rPr>
          <w:sz w:val="24"/>
          <w:szCs w:val="24"/>
          <w:lang w:val="bg-BG"/>
        </w:rPr>
      </w:pPr>
    </w:p>
    <w:p w:rsidR="007258AA" w:rsidRDefault="007258AA" w:rsidP="00E11663">
      <w:pPr>
        <w:pStyle w:val="NoSpacing"/>
        <w:ind w:firstLine="851"/>
        <w:jc w:val="both"/>
        <w:rPr>
          <w:sz w:val="24"/>
          <w:szCs w:val="24"/>
          <w:lang w:val="bg-BG"/>
        </w:rPr>
      </w:pPr>
      <w:r w:rsidRPr="00302E18">
        <w:rPr>
          <w:sz w:val="24"/>
          <w:szCs w:val="24"/>
          <w:lang w:val="bg-BG"/>
        </w:rPr>
        <w:t>Село Мортагоново се намира в Североизточна България, в югоизточната част на Лудогорието, на 15 км източно от Разград по посока главния път за Шумен. Разположението е на 350 м надморска височина.</w:t>
      </w:r>
      <w:r>
        <w:rPr>
          <w:sz w:val="24"/>
          <w:szCs w:val="24"/>
          <w:lang w:val="bg-BG"/>
        </w:rPr>
        <w:t xml:space="preserve"> </w:t>
      </w:r>
      <w:r w:rsidRPr="00443640">
        <w:rPr>
          <w:sz w:val="24"/>
          <w:szCs w:val="24"/>
          <w:lang w:val="bg-BG"/>
        </w:rPr>
        <w:t>По данни на служба ГРАО, регистрираното население в селото към 31.12.2012 год. е 1 763 души.</w:t>
      </w:r>
    </w:p>
    <w:p w:rsidR="007258AA" w:rsidRDefault="007258AA" w:rsidP="00E11663">
      <w:pPr>
        <w:pStyle w:val="NoSpacing"/>
        <w:ind w:firstLine="851"/>
        <w:jc w:val="both"/>
        <w:rPr>
          <w:sz w:val="24"/>
          <w:szCs w:val="24"/>
          <w:lang w:val="bg-BG"/>
        </w:rPr>
      </w:pPr>
      <w:r>
        <w:rPr>
          <w:sz w:val="24"/>
          <w:szCs w:val="24"/>
          <w:lang w:val="bg-BG"/>
        </w:rPr>
        <w:t>Землището на селото е било населено от съвсем ранни времена. Доказателствата показват, че човешка дейност е имало през паеолита, енеолита, бронзовата епоха.</w:t>
      </w:r>
    </w:p>
    <w:p w:rsidR="007258AA" w:rsidRDefault="007258AA" w:rsidP="00E11663">
      <w:pPr>
        <w:pStyle w:val="NoSpacing"/>
        <w:ind w:firstLine="851"/>
        <w:jc w:val="both"/>
        <w:rPr>
          <w:sz w:val="24"/>
          <w:szCs w:val="24"/>
          <w:lang w:val="bg-BG"/>
        </w:rPr>
      </w:pPr>
      <w:r w:rsidRPr="001C3C82">
        <w:rPr>
          <w:sz w:val="24"/>
          <w:szCs w:val="24"/>
          <w:lang w:val="bg-BG"/>
        </w:rPr>
        <w:t>Тракийският свят от края на VI до края на III в. пр.Хр. е здраво обвързан с класическа Гърция и по-сетне с елинистическия свят. От елинистическата епоха в Мортагоново е тракийската крепост в местността Калето - на 3 км северно от селото, на самия ръб на Лудогорското плато, на площ от около 10 дка.</w:t>
      </w:r>
    </w:p>
    <w:p w:rsidR="007258AA" w:rsidRDefault="007258AA" w:rsidP="00E11663">
      <w:pPr>
        <w:pStyle w:val="NoSpacing"/>
        <w:ind w:firstLine="851"/>
        <w:jc w:val="both"/>
        <w:rPr>
          <w:sz w:val="24"/>
          <w:szCs w:val="24"/>
          <w:lang w:val="bg-BG"/>
        </w:rPr>
      </w:pPr>
    </w:p>
    <w:p w:rsidR="007258AA" w:rsidRPr="001C3C82" w:rsidRDefault="007258AA" w:rsidP="00E11663">
      <w:pPr>
        <w:pStyle w:val="NoSpacing"/>
        <w:ind w:firstLine="851"/>
        <w:jc w:val="both"/>
        <w:rPr>
          <w:b/>
          <w:sz w:val="24"/>
          <w:szCs w:val="24"/>
          <w:lang w:val="bg-BG"/>
        </w:rPr>
      </w:pPr>
      <w:r w:rsidRPr="001C3C82">
        <w:rPr>
          <w:b/>
          <w:sz w:val="24"/>
          <w:szCs w:val="24"/>
          <w:lang w:val="bg-BG"/>
        </w:rPr>
        <w:t>с. Осенец</w:t>
      </w:r>
    </w:p>
    <w:p w:rsidR="007258AA" w:rsidRDefault="007258AA" w:rsidP="00E11663">
      <w:pPr>
        <w:pStyle w:val="NoSpacing"/>
        <w:ind w:firstLine="851"/>
        <w:jc w:val="both"/>
        <w:rPr>
          <w:sz w:val="24"/>
          <w:szCs w:val="24"/>
          <w:lang w:val="bg-BG"/>
        </w:rPr>
      </w:pPr>
    </w:p>
    <w:p w:rsidR="007258AA" w:rsidRDefault="007258AA" w:rsidP="00E11663">
      <w:pPr>
        <w:pStyle w:val="NoSpacing"/>
        <w:ind w:firstLine="851"/>
        <w:jc w:val="both"/>
        <w:rPr>
          <w:sz w:val="24"/>
          <w:szCs w:val="24"/>
          <w:lang w:val="bg-BG"/>
        </w:rPr>
      </w:pPr>
      <w:r>
        <w:rPr>
          <w:sz w:val="24"/>
          <w:szCs w:val="24"/>
          <w:lang w:val="bg-BG"/>
        </w:rPr>
        <w:t>Село Осенец се намира на 12 км</w:t>
      </w:r>
      <w:r w:rsidRPr="001C3C82">
        <w:rPr>
          <w:sz w:val="24"/>
          <w:szCs w:val="24"/>
          <w:lang w:val="bg-BG"/>
        </w:rPr>
        <w:t xml:space="preserve"> от Разград в посока запад-северозапад. Разположено е в долина върху оподзолен чернозем. През него протичат два притока на р. Бели Лом — Садинска и Селишка реки. Мястото изобилства от изворна вода. Населението е от етнографската група капанци, с характерен диалект, облекло и обичаи.</w:t>
      </w:r>
    </w:p>
    <w:p w:rsidR="007258AA" w:rsidRDefault="007258AA" w:rsidP="00E11663">
      <w:pPr>
        <w:pStyle w:val="NoSpacing"/>
        <w:ind w:firstLine="851"/>
        <w:jc w:val="both"/>
        <w:rPr>
          <w:sz w:val="24"/>
          <w:szCs w:val="24"/>
          <w:lang w:val="bg-BG"/>
        </w:rPr>
      </w:pPr>
      <w:r>
        <w:rPr>
          <w:sz w:val="24"/>
          <w:szCs w:val="24"/>
          <w:lang w:val="bg-BG"/>
        </w:rPr>
        <w:t xml:space="preserve">Селото се намира на 250 м надморска височина и има землище от 50,8 кв.км. Селото наброява по последни данни на НСИ 822 души. </w:t>
      </w:r>
      <w:r w:rsidRPr="00443640">
        <w:rPr>
          <w:sz w:val="24"/>
          <w:szCs w:val="24"/>
          <w:lang w:val="bg-BG"/>
        </w:rPr>
        <w:t>Регистрираното население, по данни на служба ГРАО към 31.12.2012 год., е 853 души.</w:t>
      </w:r>
    </w:p>
    <w:p w:rsidR="007258AA" w:rsidRDefault="007258AA" w:rsidP="00E11663">
      <w:pPr>
        <w:pStyle w:val="NoSpacing"/>
        <w:ind w:firstLine="851"/>
        <w:jc w:val="both"/>
        <w:rPr>
          <w:sz w:val="24"/>
          <w:szCs w:val="24"/>
          <w:lang w:val="bg-BG"/>
        </w:rPr>
      </w:pPr>
    </w:p>
    <w:p w:rsidR="007258AA" w:rsidRPr="001C3C82" w:rsidRDefault="007258AA" w:rsidP="00E11663">
      <w:pPr>
        <w:pStyle w:val="NoSpacing"/>
        <w:ind w:firstLine="851"/>
        <w:jc w:val="both"/>
        <w:rPr>
          <w:b/>
          <w:sz w:val="24"/>
          <w:szCs w:val="24"/>
          <w:lang w:val="bg-BG"/>
        </w:rPr>
      </w:pPr>
      <w:r w:rsidRPr="001C3C82">
        <w:rPr>
          <w:b/>
          <w:sz w:val="24"/>
          <w:szCs w:val="24"/>
          <w:lang w:val="bg-BG"/>
        </w:rPr>
        <w:t>с. Киченица</w:t>
      </w:r>
    </w:p>
    <w:p w:rsidR="007258AA" w:rsidRDefault="007258AA" w:rsidP="00E11663">
      <w:pPr>
        <w:pStyle w:val="NoSpacing"/>
        <w:ind w:firstLine="851"/>
        <w:jc w:val="both"/>
        <w:rPr>
          <w:sz w:val="24"/>
          <w:szCs w:val="24"/>
          <w:lang w:val="bg-BG"/>
        </w:rPr>
      </w:pPr>
    </w:p>
    <w:p w:rsidR="007258AA" w:rsidRDefault="007258AA" w:rsidP="00E11663">
      <w:pPr>
        <w:pStyle w:val="NoSpacing"/>
        <w:ind w:firstLine="851"/>
        <w:jc w:val="both"/>
        <w:rPr>
          <w:sz w:val="24"/>
          <w:szCs w:val="24"/>
          <w:lang w:val="bg-BG"/>
        </w:rPr>
      </w:pPr>
      <w:r>
        <w:rPr>
          <w:sz w:val="24"/>
          <w:szCs w:val="24"/>
          <w:lang w:val="bg-BG"/>
        </w:rPr>
        <w:t xml:space="preserve">Селото се намира на 290 м надморска височина. Притежава землище от 12,9 кв. км. Селото има население от 687 души. Намира се на около 10 км от областния център. </w:t>
      </w:r>
      <w:r w:rsidRPr="00443640">
        <w:rPr>
          <w:sz w:val="24"/>
          <w:szCs w:val="24"/>
          <w:lang w:val="bg-BG"/>
        </w:rPr>
        <w:t>По данни на служба ГРАО, регистрираното население в селото към 31.12.2012 год. е 1 086 души.</w:t>
      </w:r>
    </w:p>
    <w:p w:rsidR="007258AA" w:rsidRDefault="007258AA" w:rsidP="00E11663">
      <w:pPr>
        <w:pStyle w:val="NoSpacing"/>
        <w:ind w:firstLine="851"/>
        <w:jc w:val="both"/>
        <w:rPr>
          <w:sz w:val="24"/>
          <w:szCs w:val="24"/>
          <w:lang w:val="bg-BG"/>
        </w:rPr>
      </w:pPr>
    </w:p>
    <w:p w:rsidR="007258AA" w:rsidRPr="001C3C82" w:rsidRDefault="007258AA" w:rsidP="00E11663">
      <w:pPr>
        <w:pStyle w:val="NoSpacing"/>
        <w:ind w:firstLine="851"/>
        <w:jc w:val="both"/>
        <w:rPr>
          <w:b/>
          <w:sz w:val="24"/>
          <w:szCs w:val="24"/>
          <w:lang w:val="bg-BG"/>
        </w:rPr>
      </w:pPr>
      <w:r w:rsidRPr="001C3C82">
        <w:rPr>
          <w:b/>
          <w:sz w:val="24"/>
          <w:szCs w:val="24"/>
          <w:lang w:val="bg-BG"/>
        </w:rPr>
        <w:t>с. Дряновец</w:t>
      </w:r>
    </w:p>
    <w:p w:rsidR="007258AA" w:rsidRDefault="007258AA" w:rsidP="00E11663">
      <w:pPr>
        <w:pStyle w:val="NoSpacing"/>
        <w:ind w:firstLine="851"/>
        <w:jc w:val="both"/>
        <w:rPr>
          <w:sz w:val="24"/>
          <w:szCs w:val="24"/>
          <w:lang w:val="bg-BG"/>
        </w:rPr>
      </w:pPr>
    </w:p>
    <w:p w:rsidR="007258AA" w:rsidRDefault="007258AA" w:rsidP="00E11663">
      <w:pPr>
        <w:pStyle w:val="NoSpacing"/>
        <w:ind w:firstLine="851"/>
        <w:jc w:val="both"/>
        <w:rPr>
          <w:sz w:val="24"/>
          <w:szCs w:val="24"/>
          <w:lang w:val="bg-BG"/>
        </w:rPr>
      </w:pPr>
      <w:r w:rsidRPr="001C3C82">
        <w:rPr>
          <w:sz w:val="24"/>
          <w:szCs w:val="24"/>
          <w:lang w:val="bg-BG"/>
        </w:rPr>
        <w:t>Селото отстои на 17 км северозападно от Разград. Разположено на 190 м надморска височина в долината на река Бели Лом, която тече в северната част на селото.</w:t>
      </w:r>
    </w:p>
    <w:p w:rsidR="007258AA" w:rsidRDefault="007258AA" w:rsidP="00E11663">
      <w:pPr>
        <w:pStyle w:val="NoSpacing"/>
        <w:ind w:firstLine="851"/>
        <w:jc w:val="both"/>
        <w:rPr>
          <w:sz w:val="24"/>
          <w:szCs w:val="24"/>
          <w:lang w:val="bg-BG"/>
        </w:rPr>
      </w:pPr>
      <w:r w:rsidRPr="00443640">
        <w:rPr>
          <w:sz w:val="24"/>
          <w:szCs w:val="24"/>
          <w:lang w:val="bg-BG"/>
        </w:rPr>
        <w:t>По данни от последното преброяване на населението, селото наброява 628 души, а по данни на служба ГРАО регистрираното население към 31.12.2012 год. – 775 души.</w:t>
      </w:r>
    </w:p>
    <w:p w:rsidR="007258AA" w:rsidRDefault="007258AA" w:rsidP="00E11663">
      <w:pPr>
        <w:pStyle w:val="NoSpacing"/>
        <w:ind w:firstLine="851"/>
        <w:jc w:val="both"/>
        <w:rPr>
          <w:sz w:val="24"/>
          <w:szCs w:val="24"/>
          <w:lang w:val="bg-BG"/>
        </w:rPr>
      </w:pPr>
    </w:p>
    <w:p w:rsidR="007258AA" w:rsidRPr="00EA347A" w:rsidRDefault="007258AA" w:rsidP="00E11663">
      <w:pPr>
        <w:pStyle w:val="NoSpacing"/>
        <w:ind w:firstLine="851"/>
        <w:jc w:val="both"/>
        <w:rPr>
          <w:b/>
          <w:sz w:val="24"/>
          <w:szCs w:val="24"/>
          <w:lang w:val="bg-BG"/>
        </w:rPr>
      </w:pPr>
      <w:r w:rsidRPr="00EA347A">
        <w:rPr>
          <w:b/>
          <w:sz w:val="24"/>
          <w:szCs w:val="24"/>
          <w:lang w:val="bg-BG"/>
        </w:rPr>
        <w:t>с. Благоево</w:t>
      </w:r>
    </w:p>
    <w:p w:rsidR="007258AA" w:rsidRDefault="007258AA" w:rsidP="00E11663">
      <w:pPr>
        <w:pStyle w:val="NoSpacing"/>
        <w:ind w:firstLine="851"/>
        <w:jc w:val="both"/>
        <w:rPr>
          <w:sz w:val="24"/>
          <w:szCs w:val="24"/>
          <w:lang w:val="bg-BG"/>
        </w:rPr>
      </w:pPr>
    </w:p>
    <w:p w:rsidR="007258AA" w:rsidRDefault="007258AA" w:rsidP="00E11663">
      <w:pPr>
        <w:pStyle w:val="NoSpacing"/>
        <w:ind w:firstLine="851"/>
        <w:jc w:val="both"/>
        <w:rPr>
          <w:sz w:val="24"/>
          <w:szCs w:val="24"/>
          <w:lang w:val="bg-BG"/>
        </w:rPr>
      </w:pPr>
      <w:r w:rsidRPr="00EA347A">
        <w:rPr>
          <w:sz w:val="24"/>
          <w:szCs w:val="24"/>
          <w:lang w:val="bg-BG"/>
        </w:rPr>
        <w:t xml:space="preserve">Селото се намира на 14 км западно от областния град Разград. </w:t>
      </w:r>
      <w:r w:rsidRPr="00443640">
        <w:rPr>
          <w:sz w:val="24"/>
          <w:szCs w:val="24"/>
          <w:lang w:val="bg-BG"/>
        </w:rPr>
        <w:t>По данни на служба ГРАО, регистрираното население в селото към 31.12.2012 год. е 563 души.</w:t>
      </w:r>
      <w:r>
        <w:rPr>
          <w:sz w:val="24"/>
          <w:szCs w:val="24"/>
          <w:lang w:val="bg-BG"/>
        </w:rPr>
        <w:t xml:space="preserve"> Селото се намира </w:t>
      </w:r>
      <w:r w:rsidRPr="00EA347A">
        <w:rPr>
          <w:sz w:val="24"/>
          <w:szCs w:val="24"/>
          <w:lang w:val="bg-BG"/>
        </w:rPr>
        <w:t xml:space="preserve">на пътя Разград-Попово и край него минава трасето на все още непостроената </w:t>
      </w:r>
      <w:r>
        <w:rPr>
          <w:sz w:val="24"/>
          <w:szCs w:val="24"/>
          <w:lang w:val="bg-BG"/>
        </w:rPr>
        <w:t>жп</w:t>
      </w:r>
      <w:r w:rsidRPr="00EA347A">
        <w:rPr>
          <w:sz w:val="24"/>
          <w:szCs w:val="24"/>
          <w:lang w:val="bg-BG"/>
        </w:rPr>
        <w:t xml:space="preserve"> линия Разград-Попово.</w:t>
      </w:r>
    </w:p>
    <w:p w:rsidR="007258AA" w:rsidRDefault="007258AA" w:rsidP="00E11663">
      <w:pPr>
        <w:pStyle w:val="NoSpacing"/>
        <w:ind w:firstLine="851"/>
        <w:jc w:val="both"/>
        <w:rPr>
          <w:sz w:val="24"/>
          <w:szCs w:val="24"/>
          <w:lang w:val="bg-BG"/>
        </w:rPr>
      </w:pPr>
      <w:r w:rsidRPr="00EA347A">
        <w:rPr>
          <w:sz w:val="24"/>
          <w:szCs w:val="24"/>
          <w:lang w:val="bg-BG"/>
        </w:rPr>
        <w:t>При създаването си през 1805 година селото се е казвало Казъл Мурад и е създадено от бягащи от Дряновските колиби българи</w:t>
      </w:r>
      <w:r>
        <w:rPr>
          <w:sz w:val="24"/>
          <w:szCs w:val="24"/>
          <w:lang w:val="bg-BG"/>
        </w:rPr>
        <w:t>.</w:t>
      </w:r>
      <w:r w:rsidRPr="00EA347A">
        <w:t xml:space="preserve"> </w:t>
      </w:r>
      <w:r w:rsidRPr="00EA347A">
        <w:rPr>
          <w:sz w:val="24"/>
          <w:szCs w:val="24"/>
          <w:lang w:val="bg-BG"/>
        </w:rPr>
        <w:t>Село Благоево не остава настрани от революционния кипеж, обхванал страната. През 1867 година покрай Благоево минава четата на Панайот Хитов със знаменосец Васил Левски. През 1872 по поръчение на Левски, в този край идва Ангел Кънчев. Вечерта на път за Разград той остава в къщата на Стоян Сапунджията, където основава революционен комитет.</w:t>
      </w:r>
    </w:p>
    <w:p w:rsidR="007258AA" w:rsidRDefault="007258AA" w:rsidP="00E11663">
      <w:pPr>
        <w:pStyle w:val="NoSpacing"/>
        <w:ind w:firstLine="851"/>
        <w:jc w:val="both"/>
        <w:rPr>
          <w:sz w:val="24"/>
          <w:szCs w:val="24"/>
          <w:lang w:val="bg-BG"/>
        </w:rPr>
      </w:pPr>
    </w:p>
    <w:p w:rsidR="007258AA" w:rsidRPr="00EA347A" w:rsidRDefault="007258AA" w:rsidP="00E11663">
      <w:pPr>
        <w:pStyle w:val="NoSpacing"/>
        <w:ind w:firstLine="851"/>
        <w:jc w:val="both"/>
        <w:rPr>
          <w:b/>
          <w:sz w:val="24"/>
          <w:szCs w:val="24"/>
          <w:lang w:val="bg-BG"/>
        </w:rPr>
      </w:pPr>
      <w:r w:rsidRPr="00EA347A">
        <w:rPr>
          <w:b/>
          <w:sz w:val="24"/>
          <w:szCs w:val="24"/>
          <w:lang w:val="bg-BG"/>
        </w:rPr>
        <w:t>с. Топчии</w:t>
      </w:r>
    </w:p>
    <w:p w:rsidR="007258AA" w:rsidRDefault="007258AA" w:rsidP="00E11663">
      <w:pPr>
        <w:pStyle w:val="NoSpacing"/>
        <w:ind w:firstLine="851"/>
        <w:jc w:val="both"/>
        <w:rPr>
          <w:sz w:val="24"/>
          <w:szCs w:val="24"/>
          <w:lang w:val="bg-BG"/>
        </w:rPr>
      </w:pPr>
    </w:p>
    <w:p w:rsidR="007258AA" w:rsidRDefault="007258AA" w:rsidP="00E11663">
      <w:pPr>
        <w:pStyle w:val="NoSpacing"/>
        <w:ind w:firstLine="851"/>
        <w:jc w:val="both"/>
        <w:rPr>
          <w:sz w:val="24"/>
          <w:szCs w:val="24"/>
          <w:lang w:val="bg-BG"/>
        </w:rPr>
      </w:pPr>
      <w:r w:rsidRPr="00B35858">
        <w:rPr>
          <w:sz w:val="24"/>
          <w:szCs w:val="24"/>
          <w:lang w:val="bg-BG"/>
        </w:rPr>
        <w:t>Селото е разположено в речната долина на Топчийска река, която представлява корито на древна голяма пълноводна река, която по-късно периодично е пресъхвала до малките размери на днешната Топчийска река.</w:t>
      </w:r>
    </w:p>
    <w:p w:rsidR="007258AA" w:rsidRDefault="007258AA" w:rsidP="00E11663">
      <w:pPr>
        <w:pStyle w:val="NoSpacing"/>
        <w:ind w:firstLine="851"/>
        <w:jc w:val="both"/>
        <w:rPr>
          <w:sz w:val="24"/>
          <w:szCs w:val="24"/>
          <w:lang w:val="bg-BG"/>
        </w:rPr>
      </w:pPr>
      <w:r w:rsidRPr="00B35858">
        <w:rPr>
          <w:sz w:val="24"/>
          <w:szCs w:val="24"/>
          <w:lang w:val="bg-BG"/>
        </w:rPr>
        <w:t>Първите сведения за селото като населено място датират от 7 век.</w:t>
      </w:r>
    </w:p>
    <w:p w:rsidR="007258AA" w:rsidRDefault="007258AA" w:rsidP="00E11663">
      <w:pPr>
        <w:pStyle w:val="NoSpacing"/>
        <w:ind w:firstLine="851"/>
        <w:jc w:val="both"/>
        <w:rPr>
          <w:sz w:val="24"/>
          <w:szCs w:val="24"/>
          <w:lang w:val="bg-BG"/>
        </w:rPr>
      </w:pPr>
      <w:r w:rsidRPr="00B35858">
        <w:rPr>
          <w:sz w:val="24"/>
          <w:szCs w:val="24"/>
          <w:lang w:val="bg-BG"/>
        </w:rPr>
        <w:t>Областният ц</w:t>
      </w:r>
      <w:r>
        <w:rPr>
          <w:sz w:val="24"/>
          <w:szCs w:val="24"/>
          <w:lang w:val="bg-BG"/>
        </w:rPr>
        <w:t>ентър Разград се намира на 18 км</w:t>
      </w:r>
      <w:r w:rsidRPr="00B35858">
        <w:rPr>
          <w:sz w:val="24"/>
          <w:szCs w:val="24"/>
          <w:lang w:val="bg-BG"/>
        </w:rPr>
        <w:t xml:space="preserve"> на юг от Топчии.</w:t>
      </w:r>
      <w:r>
        <w:rPr>
          <w:sz w:val="24"/>
          <w:szCs w:val="24"/>
          <w:lang w:val="bg-BG"/>
        </w:rPr>
        <w:t xml:space="preserve"> </w:t>
      </w:r>
      <w:r w:rsidRPr="00443640">
        <w:rPr>
          <w:sz w:val="24"/>
          <w:szCs w:val="24"/>
          <w:lang w:val="bg-BG"/>
        </w:rPr>
        <w:t>По данни на служба ГРАО към 31.12.2012 год. селото наброява 504 души.</w:t>
      </w:r>
    </w:p>
    <w:p w:rsidR="007258AA" w:rsidRDefault="007258AA" w:rsidP="00E11663">
      <w:pPr>
        <w:pStyle w:val="NoSpacing"/>
        <w:ind w:firstLine="851"/>
        <w:jc w:val="both"/>
        <w:rPr>
          <w:sz w:val="24"/>
          <w:szCs w:val="24"/>
          <w:lang w:val="bg-BG"/>
        </w:rPr>
      </w:pPr>
    </w:p>
    <w:p w:rsidR="007258AA" w:rsidRPr="00B35858" w:rsidRDefault="007258AA" w:rsidP="00E11663">
      <w:pPr>
        <w:pStyle w:val="NoSpacing"/>
        <w:ind w:firstLine="851"/>
        <w:jc w:val="both"/>
        <w:rPr>
          <w:b/>
          <w:sz w:val="24"/>
          <w:szCs w:val="24"/>
          <w:lang w:val="bg-BG"/>
        </w:rPr>
      </w:pPr>
      <w:r w:rsidRPr="00B35858">
        <w:rPr>
          <w:b/>
          <w:sz w:val="24"/>
          <w:szCs w:val="24"/>
          <w:lang w:val="bg-BG"/>
        </w:rPr>
        <w:t>с. Липник</w:t>
      </w:r>
    </w:p>
    <w:p w:rsidR="007258AA" w:rsidRDefault="007258AA" w:rsidP="00E11663">
      <w:pPr>
        <w:pStyle w:val="NoSpacing"/>
        <w:ind w:firstLine="851"/>
        <w:jc w:val="both"/>
        <w:rPr>
          <w:sz w:val="24"/>
          <w:szCs w:val="24"/>
          <w:lang w:val="bg-BG"/>
        </w:rPr>
      </w:pPr>
    </w:p>
    <w:p w:rsidR="007258AA" w:rsidRDefault="007258AA" w:rsidP="00E11663">
      <w:pPr>
        <w:pStyle w:val="NoSpacing"/>
        <w:ind w:firstLine="851"/>
        <w:jc w:val="both"/>
        <w:rPr>
          <w:sz w:val="24"/>
          <w:szCs w:val="24"/>
          <w:lang w:val="bg-BG"/>
        </w:rPr>
      </w:pPr>
      <w:r>
        <w:rPr>
          <w:sz w:val="24"/>
          <w:szCs w:val="24"/>
          <w:lang w:val="bg-BG"/>
        </w:rPr>
        <w:t xml:space="preserve">Селото заема 9,7 кв. км землище. Разположено е на около 9 км от областният център – Разград. </w:t>
      </w:r>
      <w:r w:rsidRPr="00443640">
        <w:rPr>
          <w:sz w:val="24"/>
          <w:szCs w:val="24"/>
          <w:lang w:val="bg-BG"/>
        </w:rPr>
        <w:t>По последни данни на НСИ, населението на селото наброява 554 души, а по данни на служба ГРАО регистрираните в населеното място към 31.12.2012 год. са 698 души.</w:t>
      </w:r>
    </w:p>
    <w:p w:rsidR="007258AA" w:rsidRDefault="007258AA" w:rsidP="00E11663">
      <w:pPr>
        <w:pStyle w:val="NoSpacing"/>
        <w:ind w:firstLine="851"/>
        <w:jc w:val="both"/>
        <w:rPr>
          <w:sz w:val="24"/>
          <w:szCs w:val="24"/>
          <w:lang w:val="bg-BG"/>
        </w:rPr>
      </w:pPr>
    </w:p>
    <w:p w:rsidR="007258AA" w:rsidRDefault="007258AA" w:rsidP="00E11663">
      <w:pPr>
        <w:pStyle w:val="NoSpacing"/>
        <w:ind w:firstLine="851"/>
        <w:jc w:val="both"/>
        <w:rPr>
          <w:b/>
          <w:sz w:val="24"/>
          <w:szCs w:val="24"/>
          <w:lang w:val="bg-BG"/>
        </w:rPr>
      </w:pPr>
    </w:p>
    <w:p w:rsidR="007258AA" w:rsidRDefault="007258AA" w:rsidP="00E11663">
      <w:pPr>
        <w:pStyle w:val="NoSpacing"/>
        <w:ind w:firstLine="851"/>
        <w:jc w:val="both"/>
        <w:rPr>
          <w:b/>
          <w:sz w:val="24"/>
          <w:szCs w:val="24"/>
          <w:lang w:val="bg-BG"/>
        </w:rPr>
      </w:pPr>
    </w:p>
    <w:p w:rsidR="007258AA" w:rsidRPr="00B35858" w:rsidRDefault="007258AA" w:rsidP="00E11663">
      <w:pPr>
        <w:pStyle w:val="NoSpacing"/>
        <w:ind w:firstLine="851"/>
        <w:jc w:val="both"/>
        <w:rPr>
          <w:b/>
          <w:sz w:val="24"/>
          <w:szCs w:val="24"/>
          <w:lang w:val="bg-BG"/>
        </w:rPr>
      </w:pPr>
      <w:r w:rsidRPr="00B35858">
        <w:rPr>
          <w:b/>
          <w:sz w:val="24"/>
          <w:szCs w:val="24"/>
          <w:lang w:val="bg-BG"/>
        </w:rPr>
        <w:t>с. Пороище</w:t>
      </w:r>
    </w:p>
    <w:p w:rsidR="007258AA" w:rsidRDefault="007258AA" w:rsidP="00E11663">
      <w:pPr>
        <w:pStyle w:val="NoSpacing"/>
        <w:ind w:firstLine="851"/>
        <w:jc w:val="both"/>
        <w:rPr>
          <w:sz w:val="24"/>
          <w:szCs w:val="24"/>
          <w:lang w:val="bg-BG"/>
        </w:rPr>
      </w:pPr>
    </w:p>
    <w:p w:rsidR="007258AA" w:rsidRDefault="007258AA" w:rsidP="00E11663">
      <w:pPr>
        <w:pStyle w:val="NoSpacing"/>
        <w:ind w:firstLine="851"/>
        <w:jc w:val="both"/>
        <w:rPr>
          <w:sz w:val="24"/>
          <w:szCs w:val="24"/>
          <w:lang w:val="bg-BG"/>
        </w:rPr>
      </w:pPr>
      <w:r w:rsidRPr="00443640">
        <w:rPr>
          <w:sz w:val="24"/>
          <w:szCs w:val="24"/>
          <w:lang w:val="bg-BG"/>
        </w:rPr>
        <w:t>По данни на служба ГРАО, регистрираното население към 31.12.2012 год. е 320 души. С</w:t>
      </w:r>
      <w:r>
        <w:rPr>
          <w:sz w:val="24"/>
          <w:szCs w:val="24"/>
          <w:lang w:val="bg-BG"/>
        </w:rPr>
        <w:t>елото е</w:t>
      </w:r>
      <w:r w:rsidRPr="00B35858">
        <w:rPr>
          <w:sz w:val="24"/>
          <w:szCs w:val="24"/>
          <w:lang w:val="bg-BG"/>
        </w:rPr>
        <w:t xml:space="preserve"> </w:t>
      </w:r>
      <w:r>
        <w:rPr>
          <w:sz w:val="24"/>
          <w:szCs w:val="24"/>
          <w:lang w:val="bg-BG"/>
        </w:rPr>
        <w:t>разположено</w:t>
      </w:r>
      <w:r w:rsidRPr="00B35858">
        <w:rPr>
          <w:sz w:val="24"/>
          <w:szCs w:val="24"/>
          <w:lang w:val="bg-BG"/>
        </w:rPr>
        <w:t xml:space="preserve"> на 7 км </w:t>
      </w:r>
      <w:r>
        <w:rPr>
          <w:sz w:val="24"/>
          <w:szCs w:val="24"/>
          <w:lang w:val="bg-BG"/>
        </w:rPr>
        <w:t>югоизточно от гр. Разград</w:t>
      </w:r>
      <w:r w:rsidRPr="00B35858">
        <w:rPr>
          <w:sz w:val="24"/>
          <w:szCs w:val="24"/>
          <w:lang w:val="bg-BG"/>
        </w:rPr>
        <w:t xml:space="preserve">. </w:t>
      </w:r>
      <w:r>
        <w:rPr>
          <w:sz w:val="24"/>
          <w:szCs w:val="24"/>
          <w:lang w:val="bg-BG"/>
        </w:rPr>
        <w:t>Релефът е</w:t>
      </w:r>
      <w:r w:rsidRPr="00B35858">
        <w:rPr>
          <w:sz w:val="24"/>
          <w:szCs w:val="24"/>
          <w:lang w:val="bg-BG"/>
        </w:rPr>
        <w:t xml:space="preserve"> изцяло хълмист, наподобяващ повече планински отколкото равнинен.</w:t>
      </w:r>
      <w:r>
        <w:rPr>
          <w:sz w:val="24"/>
          <w:szCs w:val="24"/>
          <w:lang w:val="bg-BG"/>
        </w:rPr>
        <w:t xml:space="preserve"> </w:t>
      </w:r>
      <w:r w:rsidRPr="00B35858">
        <w:rPr>
          <w:sz w:val="24"/>
          <w:szCs w:val="24"/>
          <w:lang w:val="bg-BG"/>
        </w:rPr>
        <w:t>Останките от римско време подсказват за съществуването на селище по тези земи още преди Христа. По време на турското робство селото се е наричало Арнаут (Арнауткьой). В него е имало множество занаятчийски работилници.</w:t>
      </w:r>
      <w:r>
        <w:rPr>
          <w:sz w:val="24"/>
          <w:szCs w:val="24"/>
          <w:lang w:val="bg-BG"/>
        </w:rPr>
        <w:t xml:space="preserve"> </w:t>
      </w:r>
      <w:r w:rsidRPr="00B35858">
        <w:rPr>
          <w:sz w:val="24"/>
          <w:szCs w:val="24"/>
          <w:lang w:val="bg-BG"/>
        </w:rPr>
        <w:t>През цялата си история и до ден днешен Пороище се е запазило с компактно българско население.</w:t>
      </w:r>
    </w:p>
    <w:p w:rsidR="007258AA" w:rsidRDefault="007258AA" w:rsidP="00E11663">
      <w:pPr>
        <w:pStyle w:val="NoSpacing"/>
        <w:ind w:firstLine="851"/>
        <w:jc w:val="both"/>
        <w:rPr>
          <w:sz w:val="24"/>
          <w:szCs w:val="24"/>
          <w:lang w:val="bg-BG"/>
        </w:rPr>
      </w:pPr>
      <w:r>
        <w:rPr>
          <w:sz w:val="24"/>
          <w:szCs w:val="24"/>
          <w:lang w:val="bg-BG"/>
        </w:rPr>
        <w:t xml:space="preserve">В селото </w:t>
      </w:r>
      <w:r w:rsidRPr="00B35858">
        <w:rPr>
          <w:sz w:val="24"/>
          <w:szCs w:val="24"/>
          <w:lang w:val="bg-BG"/>
        </w:rPr>
        <w:t>е основан революционен комитет от съратника на Левски - Ангел Кънчев. Къщата, където е основан революционния комитет е запазена и до днес като музей. Същата се посещава всяка година от учениците от разградските училища, организирайки поход до селото в памет на Великия революционер Васил Левски и неговите съратници.</w:t>
      </w:r>
    </w:p>
    <w:p w:rsidR="007258AA" w:rsidRDefault="007258AA" w:rsidP="00E11663">
      <w:pPr>
        <w:pStyle w:val="NoSpacing"/>
        <w:ind w:firstLine="851"/>
        <w:jc w:val="both"/>
        <w:rPr>
          <w:sz w:val="24"/>
          <w:szCs w:val="24"/>
          <w:lang w:val="bg-BG"/>
        </w:rPr>
      </w:pPr>
    </w:p>
    <w:p w:rsidR="007258AA" w:rsidRPr="00B35858" w:rsidRDefault="007258AA" w:rsidP="00E11663">
      <w:pPr>
        <w:pStyle w:val="NoSpacing"/>
        <w:ind w:firstLine="851"/>
        <w:jc w:val="both"/>
        <w:rPr>
          <w:b/>
          <w:sz w:val="24"/>
          <w:szCs w:val="24"/>
          <w:lang w:val="bg-BG"/>
        </w:rPr>
      </w:pPr>
      <w:r w:rsidRPr="00B35858">
        <w:rPr>
          <w:b/>
          <w:sz w:val="24"/>
          <w:szCs w:val="24"/>
          <w:lang w:val="bg-BG"/>
        </w:rPr>
        <w:t>с. Побит камък</w:t>
      </w:r>
    </w:p>
    <w:p w:rsidR="007258AA" w:rsidRDefault="007258AA" w:rsidP="00E11663">
      <w:pPr>
        <w:pStyle w:val="NoSpacing"/>
        <w:ind w:firstLine="851"/>
        <w:jc w:val="both"/>
        <w:rPr>
          <w:sz w:val="24"/>
          <w:szCs w:val="24"/>
          <w:lang w:val="bg-BG"/>
        </w:rPr>
      </w:pPr>
    </w:p>
    <w:p w:rsidR="007258AA" w:rsidRDefault="007258AA" w:rsidP="00E11663">
      <w:pPr>
        <w:pStyle w:val="NoSpacing"/>
        <w:ind w:firstLine="851"/>
        <w:jc w:val="both"/>
        <w:rPr>
          <w:sz w:val="24"/>
          <w:szCs w:val="24"/>
          <w:lang w:val="bg-BG"/>
        </w:rPr>
      </w:pPr>
      <w:r>
        <w:rPr>
          <w:sz w:val="24"/>
          <w:szCs w:val="24"/>
          <w:lang w:val="bg-BG"/>
        </w:rPr>
        <w:t>Село Побит камък</w:t>
      </w:r>
      <w:r w:rsidRPr="00B35858">
        <w:rPr>
          <w:sz w:val="24"/>
          <w:szCs w:val="24"/>
          <w:lang w:val="bg-BG"/>
        </w:rPr>
        <w:t xml:space="preserve"> се намира в североизточна България, и е на около 20</w:t>
      </w:r>
      <w:r>
        <w:rPr>
          <w:sz w:val="24"/>
          <w:szCs w:val="24"/>
          <w:lang w:val="bg-BG"/>
        </w:rPr>
        <w:t xml:space="preserve"> </w:t>
      </w:r>
      <w:r w:rsidRPr="00B35858">
        <w:rPr>
          <w:sz w:val="24"/>
          <w:szCs w:val="24"/>
          <w:lang w:val="bg-BG"/>
        </w:rPr>
        <w:t>км от град Разград.</w:t>
      </w:r>
      <w:r w:rsidRPr="00B35858">
        <w:t xml:space="preserve"> </w:t>
      </w:r>
      <w:r>
        <w:rPr>
          <w:sz w:val="24"/>
          <w:szCs w:val="24"/>
          <w:lang w:val="bg-BG"/>
        </w:rPr>
        <w:t>Едно от най-</w:t>
      </w:r>
      <w:r w:rsidRPr="00B35858">
        <w:rPr>
          <w:sz w:val="24"/>
          <w:szCs w:val="24"/>
          <w:lang w:val="bg-BG"/>
        </w:rPr>
        <w:t>големите забележителности на селото е етнографския музей. Всяка година хората в селото организират похода "По стъпките на Таньо войвода".</w:t>
      </w:r>
    </w:p>
    <w:p w:rsidR="007258AA" w:rsidRDefault="007258AA" w:rsidP="00E11663">
      <w:pPr>
        <w:pStyle w:val="NoSpacing"/>
        <w:ind w:firstLine="851"/>
        <w:jc w:val="both"/>
        <w:rPr>
          <w:sz w:val="24"/>
          <w:szCs w:val="24"/>
          <w:lang w:val="bg-BG"/>
        </w:rPr>
      </w:pPr>
      <w:r>
        <w:rPr>
          <w:sz w:val="24"/>
          <w:szCs w:val="24"/>
          <w:lang w:val="bg-BG"/>
        </w:rPr>
        <w:t xml:space="preserve">По последни данни на НСИ селото наброява 235 души. </w:t>
      </w:r>
      <w:r w:rsidRPr="00443640">
        <w:rPr>
          <w:sz w:val="24"/>
          <w:szCs w:val="24"/>
          <w:lang w:val="bg-BG"/>
        </w:rPr>
        <w:t>По данни на служба ГРАО към 31.12.2012 год. населението е 220 души.</w:t>
      </w:r>
    </w:p>
    <w:p w:rsidR="007258AA" w:rsidRDefault="007258AA" w:rsidP="00E11663">
      <w:pPr>
        <w:pStyle w:val="NoSpacing"/>
        <w:ind w:firstLine="851"/>
        <w:jc w:val="both"/>
        <w:rPr>
          <w:sz w:val="24"/>
          <w:szCs w:val="24"/>
          <w:lang w:val="bg-BG"/>
        </w:rPr>
      </w:pPr>
    </w:p>
    <w:p w:rsidR="007258AA" w:rsidRPr="00A047F4" w:rsidRDefault="007258AA" w:rsidP="00E11663">
      <w:pPr>
        <w:pStyle w:val="NoSpacing"/>
        <w:ind w:firstLine="851"/>
        <w:jc w:val="both"/>
        <w:rPr>
          <w:b/>
          <w:sz w:val="24"/>
          <w:szCs w:val="24"/>
          <w:lang w:val="bg-BG"/>
        </w:rPr>
      </w:pPr>
      <w:r w:rsidRPr="00A047F4">
        <w:rPr>
          <w:b/>
          <w:sz w:val="24"/>
          <w:szCs w:val="24"/>
          <w:lang w:val="bg-BG"/>
        </w:rPr>
        <w:t>с. Балкански</w:t>
      </w:r>
    </w:p>
    <w:p w:rsidR="007258AA" w:rsidRDefault="007258AA" w:rsidP="00E11663">
      <w:pPr>
        <w:pStyle w:val="NoSpacing"/>
        <w:ind w:firstLine="851"/>
        <w:jc w:val="both"/>
        <w:rPr>
          <w:sz w:val="24"/>
          <w:szCs w:val="24"/>
          <w:lang w:val="bg-BG"/>
        </w:rPr>
      </w:pPr>
    </w:p>
    <w:p w:rsidR="007258AA" w:rsidRDefault="007258AA" w:rsidP="00E11663">
      <w:pPr>
        <w:pStyle w:val="NoSpacing"/>
        <w:ind w:firstLine="851"/>
        <w:jc w:val="both"/>
        <w:rPr>
          <w:sz w:val="24"/>
          <w:szCs w:val="24"/>
          <w:lang w:val="bg-BG"/>
        </w:rPr>
      </w:pPr>
      <w:r w:rsidRPr="00A047F4">
        <w:rPr>
          <w:sz w:val="24"/>
          <w:szCs w:val="24"/>
          <w:lang w:val="bg-BG"/>
        </w:rPr>
        <w:t>Изключително спокойно и красиво селище разположено в красива местност на 15 км от гр.</w:t>
      </w:r>
      <w:r>
        <w:rPr>
          <w:sz w:val="24"/>
          <w:szCs w:val="24"/>
          <w:lang w:val="bg-BG"/>
        </w:rPr>
        <w:t xml:space="preserve"> </w:t>
      </w:r>
      <w:r w:rsidRPr="00A047F4">
        <w:rPr>
          <w:sz w:val="24"/>
          <w:szCs w:val="24"/>
          <w:lang w:val="bg-BG"/>
        </w:rPr>
        <w:t>Разград.</w:t>
      </w:r>
    </w:p>
    <w:p w:rsidR="007258AA" w:rsidRDefault="007258AA" w:rsidP="00E11663">
      <w:pPr>
        <w:pStyle w:val="NoSpacing"/>
        <w:ind w:firstLine="851"/>
        <w:jc w:val="both"/>
        <w:rPr>
          <w:sz w:val="24"/>
          <w:szCs w:val="24"/>
          <w:lang w:val="bg-BG"/>
        </w:rPr>
      </w:pPr>
      <w:r w:rsidRPr="00A047F4">
        <w:rPr>
          <w:sz w:val="24"/>
          <w:szCs w:val="24"/>
          <w:lang w:val="bg-BG"/>
        </w:rPr>
        <w:t>Населението на село Балкански идва от Троянския и Еленския балкан:</w:t>
      </w:r>
      <w:r>
        <w:rPr>
          <w:sz w:val="24"/>
          <w:szCs w:val="24"/>
          <w:lang w:val="bg-BG"/>
        </w:rPr>
        <w:t xml:space="preserve"> </w:t>
      </w:r>
      <w:r w:rsidRPr="00A047F4">
        <w:rPr>
          <w:sz w:val="24"/>
          <w:szCs w:val="24"/>
          <w:lang w:val="bg-BG"/>
        </w:rPr>
        <w:t>затова на всички хора</w:t>
      </w:r>
      <w:r>
        <w:rPr>
          <w:sz w:val="24"/>
          <w:szCs w:val="24"/>
          <w:lang w:val="bg-BG"/>
        </w:rPr>
        <w:t>,</w:t>
      </w:r>
      <w:r w:rsidRPr="00A047F4">
        <w:rPr>
          <w:sz w:val="24"/>
          <w:szCs w:val="24"/>
          <w:lang w:val="bg-BG"/>
        </w:rPr>
        <w:t xml:space="preserve"> които са родени там им се вика балкандж</w:t>
      </w:r>
      <w:r>
        <w:rPr>
          <w:sz w:val="24"/>
          <w:szCs w:val="24"/>
          <w:lang w:val="bg-BG"/>
        </w:rPr>
        <w:t>ии</w:t>
      </w:r>
      <w:r w:rsidRPr="00A047F4">
        <w:rPr>
          <w:sz w:val="24"/>
          <w:szCs w:val="24"/>
          <w:lang w:val="bg-BG"/>
        </w:rPr>
        <w:t>.</w:t>
      </w:r>
    </w:p>
    <w:p w:rsidR="007258AA" w:rsidRDefault="007258AA" w:rsidP="00E11663">
      <w:pPr>
        <w:pStyle w:val="NoSpacing"/>
        <w:ind w:firstLine="851"/>
        <w:jc w:val="both"/>
        <w:rPr>
          <w:sz w:val="24"/>
          <w:szCs w:val="24"/>
          <w:lang w:val="bg-BG"/>
        </w:rPr>
      </w:pPr>
      <w:r>
        <w:rPr>
          <w:sz w:val="24"/>
          <w:szCs w:val="24"/>
          <w:lang w:val="bg-BG"/>
        </w:rPr>
        <w:t xml:space="preserve">Селото се намира на 280 м надморска височина и притежава землище от </w:t>
      </w:r>
      <w:r>
        <w:rPr>
          <w:sz w:val="24"/>
          <w:szCs w:val="24"/>
          <w:lang w:val="bg-BG"/>
        </w:rPr>
        <w:br/>
        <w:t xml:space="preserve">32 кв. км. </w:t>
      </w:r>
      <w:r w:rsidRPr="00443640">
        <w:rPr>
          <w:sz w:val="24"/>
          <w:szCs w:val="24"/>
          <w:lang w:val="bg-BG"/>
        </w:rPr>
        <w:t>Населението наброява 247 души, по данни на НСИ, а по данни на служба ГРАО към 31.12.2012 год. – 182 души.</w:t>
      </w:r>
    </w:p>
    <w:p w:rsidR="007258AA" w:rsidRDefault="007258AA" w:rsidP="00E11663">
      <w:pPr>
        <w:pStyle w:val="NoSpacing"/>
        <w:ind w:firstLine="851"/>
        <w:jc w:val="both"/>
        <w:rPr>
          <w:b/>
          <w:sz w:val="24"/>
          <w:szCs w:val="24"/>
          <w:lang w:val="bg-BG"/>
        </w:rPr>
      </w:pPr>
    </w:p>
    <w:p w:rsidR="007258AA" w:rsidRPr="00A047F4" w:rsidRDefault="007258AA" w:rsidP="00E11663">
      <w:pPr>
        <w:pStyle w:val="NoSpacing"/>
        <w:ind w:firstLine="851"/>
        <w:jc w:val="both"/>
        <w:rPr>
          <w:b/>
          <w:sz w:val="24"/>
          <w:szCs w:val="24"/>
          <w:lang w:val="bg-BG"/>
        </w:rPr>
      </w:pPr>
      <w:r w:rsidRPr="00A047F4">
        <w:rPr>
          <w:b/>
          <w:sz w:val="24"/>
          <w:szCs w:val="24"/>
          <w:lang w:val="bg-BG"/>
        </w:rPr>
        <w:t>с. Радинград</w:t>
      </w:r>
    </w:p>
    <w:p w:rsidR="007258AA" w:rsidRDefault="007258AA" w:rsidP="00E11663">
      <w:pPr>
        <w:pStyle w:val="NoSpacing"/>
        <w:ind w:firstLine="851"/>
        <w:jc w:val="both"/>
        <w:rPr>
          <w:sz w:val="24"/>
          <w:szCs w:val="24"/>
          <w:lang w:val="bg-BG"/>
        </w:rPr>
      </w:pPr>
    </w:p>
    <w:p w:rsidR="007258AA" w:rsidRDefault="007258AA" w:rsidP="00E11663">
      <w:pPr>
        <w:pStyle w:val="NoSpacing"/>
        <w:ind w:firstLine="851"/>
        <w:jc w:val="both"/>
        <w:rPr>
          <w:sz w:val="24"/>
          <w:szCs w:val="24"/>
          <w:lang w:val="bg-BG"/>
        </w:rPr>
      </w:pPr>
      <w:r w:rsidRPr="00A047F4">
        <w:rPr>
          <w:sz w:val="24"/>
          <w:szCs w:val="24"/>
          <w:lang w:val="bg-BG"/>
        </w:rPr>
        <w:t>Селцето е малко, но хубаво - с чиста природа и въздух. Намира се на височините над долината на река Бели Лом, на 6 км източно от областния град Разград.</w:t>
      </w:r>
    </w:p>
    <w:p w:rsidR="007258AA" w:rsidRDefault="007258AA" w:rsidP="00E11663">
      <w:pPr>
        <w:pStyle w:val="NoSpacing"/>
        <w:ind w:firstLine="851"/>
        <w:jc w:val="both"/>
        <w:rPr>
          <w:sz w:val="24"/>
          <w:szCs w:val="24"/>
          <w:lang w:val="bg-BG"/>
        </w:rPr>
      </w:pPr>
      <w:r>
        <w:rPr>
          <w:sz w:val="24"/>
          <w:szCs w:val="24"/>
          <w:lang w:val="bg-BG"/>
        </w:rPr>
        <w:t>В</w:t>
      </w:r>
      <w:r w:rsidRPr="00A047F4">
        <w:rPr>
          <w:sz w:val="24"/>
          <w:szCs w:val="24"/>
          <w:lang w:val="bg-BG"/>
        </w:rPr>
        <w:t xml:space="preserve"> североизточна посока от сегашното село Радинград на разстояние един километър се намира древното селище Калайджи. То е съществувало преди </w:t>
      </w:r>
      <w:r>
        <w:rPr>
          <w:sz w:val="24"/>
          <w:szCs w:val="24"/>
          <w:lang w:val="bg-BG"/>
        </w:rPr>
        <w:br/>
      </w:r>
      <w:r w:rsidRPr="00A047F4">
        <w:rPr>
          <w:sz w:val="24"/>
          <w:szCs w:val="24"/>
          <w:lang w:val="bg-BG"/>
        </w:rPr>
        <w:t>5 хилядолетия преди новата ера.</w:t>
      </w:r>
      <w:r>
        <w:rPr>
          <w:sz w:val="24"/>
          <w:szCs w:val="24"/>
          <w:lang w:val="bg-BG"/>
        </w:rPr>
        <w:t xml:space="preserve"> </w:t>
      </w:r>
      <w:r w:rsidRPr="00A047F4">
        <w:rPr>
          <w:sz w:val="24"/>
          <w:szCs w:val="24"/>
          <w:lang w:val="bg-BG"/>
        </w:rPr>
        <w:t>През II и III век на новата ера, на около 200 метра северозападно от него е съществувало неголямо тракийско селище.</w:t>
      </w:r>
    </w:p>
    <w:p w:rsidR="007258AA" w:rsidRDefault="007258AA" w:rsidP="00E11663">
      <w:pPr>
        <w:pStyle w:val="NoSpacing"/>
        <w:ind w:firstLine="851"/>
        <w:jc w:val="both"/>
        <w:rPr>
          <w:sz w:val="24"/>
          <w:szCs w:val="24"/>
          <w:lang w:val="bg-BG"/>
        </w:rPr>
      </w:pPr>
      <w:r w:rsidRPr="00A047F4">
        <w:rPr>
          <w:sz w:val="24"/>
          <w:szCs w:val="24"/>
          <w:lang w:val="bg-BG"/>
        </w:rPr>
        <w:t>Първите български заселници идват от село Дряновец, Разградска област.</w:t>
      </w:r>
      <w:r>
        <w:rPr>
          <w:sz w:val="24"/>
          <w:szCs w:val="24"/>
          <w:lang w:val="bg-BG"/>
        </w:rPr>
        <w:t xml:space="preserve"> </w:t>
      </w:r>
      <w:r w:rsidRPr="00443640">
        <w:rPr>
          <w:sz w:val="24"/>
          <w:szCs w:val="24"/>
          <w:lang w:val="bg-BG"/>
        </w:rPr>
        <w:t>Към 31.12.2012 год., по данни на служба ГРАО, население е 519 души.</w:t>
      </w:r>
    </w:p>
    <w:p w:rsidR="007258AA" w:rsidRDefault="007258AA" w:rsidP="00E11663">
      <w:pPr>
        <w:pStyle w:val="NoSpacing"/>
        <w:ind w:firstLine="851"/>
        <w:jc w:val="both"/>
        <w:rPr>
          <w:b/>
          <w:sz w:val="24"/>
          <w:szCs w:val="24"/>
          <w:lang w:val="bg-BG"/>
        </w:rPr>
      </w:pPr>
    </w:p>
    <w:p w:rsidR="007258AA" w:rsidRDefault="007258AA" w:rsidP="00E11663">
      <w:pPr>
        <w:pStyle w:val="NoSpacing"/>
        <w:ind w:firstLine="851"/>
        <w:jc w:val="both"/>
        <w:rPr>
          <w:b/>
          <w:sz w:val="24"/>
          <w:szCs w:val="24"/>
          <w:lang w:val="bg-BG"/>
        </w:rPr>
      </w:pPr>
    </w:p>
    <w:p w:rsidR="007258AA" w:rsidRDefault="007258AA" w:rsidP="00E11663">
      <w:pPr>
        <w:pStyle w:val="NoSpacing"/>
        <w:ind w:firstLine="851"/>
        <w:jc w:val="both"/>
        <w:rPr>
          <w:b/>
          <w:sz w:val="24"/>
          <w:szCs w:val="24"/>
          <w:lang w:val="bg-BG"/>
        </w:rPr>
      </w:pPr>
    </w:p>
    <w:p w:rsidR="007258AA" w:rsidRDefault="007258AA" w:rsidP="00E11663">
      <w:pPr>
        <w:pStyle w:val="NoSpacing"/>
        <w:ind w:firstLine="851"/>
        <w:jc w:val="both"/>
        <w:rPr>
          <w:b/>
          <w:sz w:val="24"/>
          <w:szCs w:val="24"/>
          <w:lang w:val="bg-BG"/>
        </w:rPr>
      </w:pPr>
    </w:p>
    <w:p w:rsidR="007258AA" w:rsidRPr="00A047F4" w:rsidRDefault="007258AA" w:rsidP="00E11663">
      <w:pPr>
        <w:pStyle w:val="NoSpacing"/>
        <w:ind w:firstLine="851"/>
        <w:jc w:val="both"/>
        <w:rPr>
          <w:b/>
          <w:sz w:val="24"/>
          <w:szCs w:val="24"/>
          <w:lang w:val="bg-BG"/>
        </w:rPr>
      </w:pPr>
      <w:r w:rsidRPr="00A047F4">
        <w:rPr>
          <w:b/>
          <w:sz w:val="24"/>
          <w:szCs w:val="24"/>
          <w:lang w:val="bg-BG"/>
        </w:rPr>
        <w:t>с. Ушинци</w:t>
      </w:r>
    </w:p>
    <w:p w:rsidR="007258AA" w:rsidRDefault="007258AA" w:rsidP="00E11663">
      <w:pPr>
        <w:pStyle w:val="NoSpacing"/>
        <w:ind w:firstLine="851"/>
        <w:jc w:val="both"/>
        <w:rPr>
          <w:sz w:val="24"/>
          <w:szCs w:val="24"/>
          <w:lang w:val="bg-BG"/>
        </w:rPr>
      </w:pPr>
    </w:p>
    <w:p w:rsidR="007258AA" w:rsidRDefault="007258AA" w:rsidP="00E11663">
      <w:pPr>
        <w:pStyle w:val="NoSpacing"/>
        <w:ind w:firstLine="851"/>
        <w:jc w:val="both"/>
        <w:rPr>
          <w:sz w:val="24"/>
          <w:szCs w:val="24"/>
          <w:lang w:val="bg-BG"/>
        </w:rPr>
      </w:pPr>
      <w:r w:rsidRPr="00A047F4">
        <w:rPr>
          <w:sz w:val="24"/>
          <w:szCs w:val="24"/>
          <w:lang w:val="bg-BG"/>
        </w:rPr>
        <w:t>Село Ушинци се намира на 7 км източно от град Разград на главния път Русе-Варна в долината на река Бели Лом.</w:t>
      </w:r>
    </w:p>
    <w:p w:rsidR="007258AA" w:rsidRDefault="007258AA" w:rsidP="00E11663">
      <w:pPr>
        <w:pStyle w:val="NoSpacing"/>
        <w:ind w:firstLine="851"/>
        <w:jc w:val="both"/>
        <w:rPr>
          <w:sz w:val="24"/>
          <w:szCs w:val="24"/>
          <w:lang w:val="bg-BG"/>
        </w:rPr>
      </w:pPr>
      <w:r w:rsidRPr="00A047F4">
        <w:rPr>
          <w:sz w:val="24"/>
          <w:szCs w:val="24"/>
          <w:lang w:val="bg-BG"/>
        </w:rPr>
        <w:t>Има основание да се предполага, че и при римляните е съществувало малко селище, защото само на 8</w:t>
      </w:r>
      <w:r>
        <w:rPr>
          <w:sz w:val="24"/>
          <w:szCs w:val="24"/>
          <w:lang w:val="bg-BG"/>
        </w:rPr>
        <w:t xml:space="preserve"> км </w:t>
      </w:r>
      <w:r w:rsidRPr="00A047F4">
        <w:rPr>
          <w:sz w:val="24"/>
          <w:szCs w:val="24"/>
          <w:lang w:val="bg-BG"/>
        </w:rPr>
        <w:t>западно са се намирали важният укрепен военен лагер и градът -</w:t>
      </w:r>
      <w:r>
        <w:rPr>
          <w:sz w:val="24"/>
          <w:szCs w:val="24"/>
          <w:lang w:val="bg-BG"/>
        </w:rPr>
        <w:t xml:space="preserve"> крепост Абритус. Предполага се</w:t>
      </w:r>
      <w:r w:rsidRPr="00A047F4">
        <w:rPr>
          <w:sz w:val="24"/>
          <w:szCs w:val="24"/>
          <w:lang w:val="bg-BG"/>
        </w:rPr>
        <w:t>,</w:t>
      </w:r>
      <w:r>
        <w:rPr>
          <w:sz w:val="24"/>
          <w:szCs w:val="24"/>
          <w:lang w:val="bg-BG"/>
        </w:rPr>
        <w:t xml:space="preserve"> че могилите, </w:t>
      </w:r>
      <w:r w:rsidRPr="00A047F4">
        <w:rPr>
          <w:sz w:val="24"/>
          <w:szCs w:val="24"/>
          <w:lang w:val="bg-BG"/>
        </w:rPr>
        <w:t>които са разположени източно и западно от селото,</w:t>
      </w:r>
      <w:r>
        <w:rPr>
          <w:sz w:val="24"/>
          <w:szCs w:val="24"/>
          <w:lang w:val="bg-BG"/>
        </w:rPr>
        <w:t xml:space="preserve"> имат тракийски произход. Н</w:t>
      </w:r>
      <w:r w:rsidRPr="00A047F4">
        <w:rPr>
          <w:sz w:val="24"/>
          <w:szCs w:val="24"/>
          <w:lang w:val="bg-BG"/>
        </w:rPr>
        <w:t>якой от тях са гробници,</w:t>
      </w:r>
      <w:r>
        <w:rPr>
          <w:sz w:val="24"/>
          <w:szCs w:val="24"/>
          <w:lang w:val="bg-BG"/>
        </w:rPr>
        <w:t xml:space="preserve"> </w:t>
      </w:r>
      <w:r w:rsidRPr="00A047F4">
        <w:rPr>
          <w:sz w:val="24"/>
          <w:szCs w:val="24"/>
          <w:lang w:val="bg-BG"/>
        </w:rPr>
        <w:t>други - пътепоказатели, а трети</w:t>
      </w:r>
      <w:r>
        <w:rPr>
          <w:sz w:val="24"/>
          <w:szCs w:val="24"/>
          <w:lang w:val="bg-BG"/>
        </w:rPr>
        <w:t xml:space="preserve"> </w:t>
      </w:r>
      <w:r w:rsidRPr="00A047F4">
        <w:rPr>
          <w:sz w:val="24"/>
          <w:szCs w:val="24"/>
          <w:lang w:val="bg-BG"/>
        </w:rPr>
        <w:t>- селищни могили.</w:t>
      </w:r>
      <w:r>
        <w:rPr>
          <w:sz w:val="24"/>
          <w:szCs w:val="24"/>
          <w:lang w:val="bg-BG"/>
        </w:rPr>
        <w:t xml:space="preserve"> </w:t>
      </w:r>
      <w:r w:rsidRPr="00A047F4">
        <w:rPr>
          <w:sz w:val="24"/>
          <w:szCs w:val="24"/>
          <w:lang w:val="bg-BG"/>
        </w:rPr>
        <w:t xml:space="preserve">Всичко това дава основание да </w:t>
      </w:r>
      <w:r>
        <w:rPr>
          <w:sz w:val="24"/>
          <w:szCs w:val="24"/>
          <w:lang w:val="bg-BG"/>
        </w:rPr>
        <w:t xml:space="preserve">се </w:t>
      </w:r>
      <w:r w:rsidRPr="00A047F4">
        <w:rPr>
          <w:sz w:val="24"/>
          <w:szCs w:val="24"/>
          <w:lang w:val="bg-BG"/>
        </w:rPr>
        <w:t>смята</w:t>
      </w:r>
      <w:r>
        <w:rPr>
          <w:sz w:val="24"/>
          <w:szCs w:val="24"/>
          <w:lang w:val="bg-BG"/>
        </w:rPr>
        <w:t>,</w:t>
      </w:r>
      <w:r w:rsidRPr="00A047F4">
        <w:rPr>
          <w:sz w:val="24"/>
          <w:szCs w:val="24"/>
          <w:lang w:val="bg-BG"/>
        </w:rPr>
        <w:t xml:space="preserve"> че селището е </w:t>
      </w:r>
      <w:r>
        <w:rPr>
          <w:sz w:val="24"/>
          <w:szCs w:val="24"/>
          <w:lang w:val="bg-BG"/>
        </w:rPr>
        <w:t>съществувало още от времето на т</w:t>
      </w:r>
      <w:r w:rsidRPr="00A047F4">
        <w:rPr>
          <w:sz w:val="24"/>
          <w:szCs w:val="24"/>
          <w:lang w:val="bg-BG"/>
        </w:rPr>
        <w:t>раките.</w:t>
      </w:r>
    </w:p>
    <w:p w:rsidR="007258AA" w:rsidRDefault="007258AA" w:rsidP="00E11663">
      <w:pPr>
        <w:pStyle w:val="NoSpacing"/>
        <w:ind w:firstLine="851"/>
        <w:jc w:val="both"/>
        <w:rPr>
          <w:sz w:val="24"/>
          <w:szCs w:val="24"/>
          <w:lang w:val="bg-BG"/>
        </w:rPr>
      </w:pPr>
      <w:r w:rsidRPr="00443640">
        <w:rPr>
          <w:sz w:val="24"/>
          <w:szCs w:val="24"/>
          <w:lang w:val="bg-BG"/>
        </w:rPr>
        <w:t>По данни на служба ГРАО в населеното място има 211 регистрирани души, към 31.12.2012 год.</w:t>
      </w:r>
    </w:p>
    <w:p w:rsidR="007258AA" w:rsidRDefault="007258AA" w:rsidP="00E11663">
      <w:pPr>
        <w:pStyle w:val="NoSpacing"/>
        <w:ind w:firstLine="851"/>
        <w:jc w:val="both"/>
        <w:rPr>
          <w:sz w:val="24"/>
          <w:szCs w:val="24"/>
          <w:lang w:val="bg-BG"/>
        </w:rPr>
      </w:pPr>
    </w:p>
    <w:p w:rsidR="007258AA" w:rsidRPr="00961265" w:rsidRDefault="007258AA" w:rsidP="00E11663">
      <w:pPr>
        <w:pStyle w:val="NoSpacing"/>
        <w:ind w:firstLine="851"/>
        <w:jc w:val="both"/>
        <w:rPr>
          <w:b/>
          <w:sz w:val="24"/>
          <w:szCs w:val="24"/>
          <w:lang w:val="bg-BG"/>
        </w:rPr>
      </w:pPr>
      <w:r w:rsidRPr="00961265">
        <w:rPr>
          <w:b/>
          <w:sz w:val="24"/>
          <w:szCs w:val="24"/>
          <w:lang w:val="bg-BG"/>
        </w:rPr>
        <w:t>с. Недоклан</w:t>
      </w:r>
    </w:p>
    <w:p w:rsidR="007258AA" w:rsidRDefault="007258AA" w:rsidP="00E11663">
      <w:pPr>
        <w:pStyle w:val="NoSpacing"/>
        <w:ind w:firstLine="851"/>
        <w:jc w:val="both"/>
        <w:rPr>
          <w:sz w:val="24"/>
          <w:szCs w:val="24"/>
          <w:lang w:val="bg-BG"/>
        </w:rPr>
      </w:pPr>
    </w:p>
    <w:p w:rsidR="007258AA" w:rsidRDefault="007258AA" w:rsidP="00E11663">
      <w:pPr>
        <w:pStyle w:val="NoSpacing"/>
        <w:ind w:firstLine="851"/>
        <w:jc w:val="both"/>
        <w:rPr>
          <w:sz w:val="24"/>
          <w:szCs w:val="24"/>
          <w:lang w:val="bg-BG"/>
        </w:rPr>
      </w:pPr>
      <w:r w:rsidRPr="00961265">
        <w:rPr>
          <w:sz w:val="24"/>
          <w:szCs w:val="24"/>
          <w:lang w:val="bg-BG"/>
        </w:rPr>
        <w:t>Едно от най-старите села в Област Разград със смесено население</w:t>
      </w:r>
      <w:r>
        <w:rPr>
          <w:sz w:val="24"/>
          <w:szCs w:val="24"/>
          <w:lang w:val="bg-BG"/>
        </w:rPr>
        <w:t>.</w:t>
      </w:r>
      <w:r w:rsidRPr="00961265">
        <w:rPr>
          <w:sz w:val="24"/>
          <w:szCs w:val="24"/>
          <w:lang w:val="bg-BG"/>
        </w:rPr>
        <w:t xml:space="preserve"> </w:t>
      </w:r>
      <w:r>
        <w:rPr>
          <w:sz w:val="24"/>
          <w:szCs w:val="24"/>
          <w:lang w:val="bg-BG"/>
        </w:rPr>
        <w:t xml:space="preserve">Селото се намира на 340 м надморска височина и притежава 9,2 кв. км землище. </w:t>
      </w:r>
      <w:r w:rsidRPr="00443640">
        <w:rPr>
          <w:sz w:val="24"/>
          <w:szCs w:val="24"/>
          <w:lang w:val="bg-BG"/>
        </w:rPr>
        <w:t>По последни данни в селото живеят 216 души. По данни на служба ГРАО към 31.12.2012 год. души са 323.</w:t>
      </w:r>
    </w:p>
    <w:p w:rsidR="007258AA" w:rsidRDefault="007258AA" w:rsidP="00E11663">
      <w:pPr>
        <w:pStyle w:val="NoSpacing"/>
        <w:ind w:firstLine="851"/>
        <w:jc w:val="both"/>
        <w:rPr>
          <w:sz w:val="24"/>
          <w:szCs w:val="24"/>
          <w:lang w:val="bg-BG"/>
        </w:rPr>
      </w:pPr>
      <w:r w:rsidRPr="00961265">
        <w:rPr>
          <w:sz w:val="24"/>
          <w:szCs w:val="24"/>
          <w:lang w:val="bg-BG"/>
        </w:rPr>
        <w:t>За произхода на името на селото битува следната легенда:</w:t>
      </w:r>
      <w:r>
        <w:rPr>
          <w:sz w:val="24"/>
          <w:szCs w:val="24"/>
          <w:lang w:val="bg-BG"/>
        </w:rPr>
        <w:t xml:space="preserve"> </w:t>
      </w:r>
      <w:r w:rsidRPr="00961265">
        <w:rPr>
          <w:sz w:val="24"/>
          <w:szCs w:val="24"/>
          <w:lang w:val="bg-BG"/>
        </w:rPr>
        <w:t>След едно нападение на кърджалии селото е било ограбено и запалено, мъжете посечени, а жените и децата - отвлечени. Само един - Недьо, е успял да избяга със синовете си. Години след нападението той се завърнал пак по тези места и върху пепелищата си построил къща. "Недьо калан" - с такова прозвище се прочул човекът в околията, а преведено на български това означава "останалият Недьо". С годините селото е приело неговото прозвище за свое име.</w:t>
      </w:r>
    </w:p>
    <w:p w:rsidR="007258AA" w:rsidRDefault="007258AA" w:rsidP="00E11663">
      <w:pPr>
        <w:pStyle w:val="NoSpacing"/>
        <w:ind w:firstLine="851"/>
        <w:jc w:val="both"/>
        <w:rPr>
          <w:b/>
          <w:sz w:val="24"/>
          <w:szCs w:val="24"/>
          <w:lang w:val="bg-BG"/>
        </w:rPr>
      </w:pPr>
    </w:p>
    <w:p w:rsidR="007258AA" w:rsidRPr="00961265" w:rsidRDefault="007258AA" w:rsidP="00E11663">
      <w:pPr>
        <w:pStyle w:val="NoSpacing"/>
        <w:ind w:firstLine="851"/>
        <w:jc w:val="both"/>
        <w:rPr>
          <w:b/>
          <w:sz w:val="24"/>
          <w:szCs w:val="24"/>
          <w:lang w:val="bg-BG"/>
        </w:rPr>
      </w:pPr>
      <w:r w:rsidRPr="00961265">
        <w:rPr>
          <w:b/>
          <w:sz w:val="24"/>
          <w:szCs w:val="24"/>
          <w:lang w:val="bg-BG"/>
        </w:rPr>
        <w:t>с. Просторно</w:t>
      </w:r>
    </w:p>
    <w:p w:rsidR="007258AA" w:rsidRDefault="007258AA" w:rsidP="00E11663">
      <w:pPr>
        <w:pStyle w:val="NoSpacing"/>
        <w:ind w:firstLine="851"/>
        <w:jc w:val="both"/>
        <w:rPr>
          <w:sz w:val="24"/>
          <w:szCs w:val="24"/>
          <w:lang w:val="bg-BG"/>
        </w:rPr>
      </w:pPr>
    </w:p>
    <w:p w:rsidR="007258AA" w:rsidRDefault="007258AA" w:rsidP="00E11663">
      <w:pPr>
        <w:pStyle w:val="NoSpacing"/>
        <w:ind w:firstLine="851"/>
        <w:jc w:val="both"/>
        <w:rPr>
          <w:sz w:val="24"/>
          <w:szCs w:val="24"/>
          <w:lang w:val="bg-BG"/>
        </w:rPr>
      </w:pPr>
      <w:r w:rsidRPr="00961265">
        <w:rPr>
          <w:sz w:val="24"/>
          <w:szCs w:val="24"/>
          <w:lang w:val="bg-BG"/>
        </w:rPr>
        <w:t>Просторно възниква като гара на съседното село Топчии, по жп линията Русе—Варна.</w:t>
      </w:r>
      <w:r>
        <w:rPr>
          <w:sz w:val="24"/>
          <w:szCs w:val="24"/>
          <w:lang w:val="bg-BG"/>
        </w:rPr>
        <w:t xml:space="preserve"> Селото се намира на 280 м надморска височина. Разстоянието му от областният център е 16 км. </w:t>
      </w:r>
      <w:r w:rsidRPr="00443640">
        <w:rPr>
          <w:sz w:val="24"/>
          <w:szCs w:val="24"/>
          <w:lang w:val="bg-BG"/>
        </w:rPr>
        <w:t>По последни данни на НСИ населението на селото наброява 175 души, а по данни на служба ГРАО към 31.12.2012 год. – 147.</w:t>
      </w:r>
    </w:p>
    <w:p w:rsidR="007258AA" w:rsidRDefault="007258AA" w:rsidP="00E11663">
      <w:pPr>
        <w:pStyle w:val="NoSpacing"/>
        <w:ind w:firstLine="851"/>
        <w:jc w:val="both"/>
        <w:rPr>
          <w:b/>
          <w:sz w:val="24"/>
          <w:szCs w:val="24"/>
          <w:lang w:val="bg-BG"/>
        </w:rPr>
      </w:pPr>
    </w:p>
    <w:p w:rsidR="007258AA" w:rsidRPr="00C225E5" w:rsidRDefault="007258AA" w:rsidP="00E11663">
      <w:pPr>
        <w:pStyle w:val="NoSpacing"/>
        <w:ind w:firstLine="851"/>
        <w:jc w:val="both"/>
        <w:rPr>
          <w:b/>
          <w:sz w:val="24"/>
          <w:szCs w:val="24"/>
          <w:lang w:val="bg-BG"/>
        </w:rPr>
      </w:pPr>
      <w:r w:rsidRPr="00C225E5">
        <w:rPr>
          <w:b/>
          <w:sz w:val="24"/>
          <w:szCs w:val="24"/>
          <w:lang w:val="bg-BG"/>
        </w:rPr>
        <w:t>с. Черковна</w:t>
      </w:r>
    </w:p>
    <w:p w:rsidR="007258AA" w:rsidRDefault="007258AA" w:rsidP="00E11663">
      <w:pPr>
        <w:pStyle w:val="NoSpacing"/>
        <w:ind w:firstLine="851"/>
        <w:jc w:val="both"/>
        <w:rPr>
          <w:sz w:val="24"/>
          <w:szCs w:val="24"/>
          <w:lang w:val="bg-BG"/>
        </w:rPr>
      </w:pPr>
    </w:p>
    <w:p w:rsidR="007258AA" w:rsidRDefault="007258AA" w:rsidP="00E11663">
      <w:pPr>
        <w:pStyle w:val="NoSpacing"/>
        <w:ind w:firstLine="851"/>
        <w:jc w:val="both"/>
        <w:rPr>
          <w:sz w:val="24"/>
          <w:szCs w:val="24"/>
          <w:lang w:val="bg-BG"/>
        </w:rPr>
      </w:pPr>
      <w:r>
        <w:rPr>
          <w:sz w:val="24"/>
          <w:szCs w:val="24"/>
          <w:lang w:val="bg-BG"/>
        </w:rPr>
        <w:t>Селото се намира на 300 м надморска височина. Землището му е от 19,5 кв. км. Разположено е на 18 км от областния център, гр. Разград. По данни на НСИ в селото живеят 98 души</w:t>
      </w:r>
      <w:r w:rsidRPr="00443640">
        <w:rPr>
          <w:sz w:val="24"/>
          <w:szCs w:val="24"/>
          <w:lang w:val="bg-BG"/>
        </w:rPr>
        <w:t>. По данни на служба ГРАО селото има 65 души.</w:t>
      </w:r>
    </w:p>
    <w:p w:rsidR="007258AA" w:rsidRDefault="007258AA" w:rsidP="00E11663">
      <w:pPr>
        <w:pStyle w:val="NoSpacing"/>
        <w:ind w:firstLine="851"/>
        <w:jc w:val="both"/>
        <w:rPr>
          <w:sz w:val="24"/>
          <w:szCs w:val="24"/>
          <w:lang w:val="bg-BG"/>
        </w:rPr>
      </w:pPr>
    </w:p>
    <w:p w:rsidR="007258AA" w:rsidRPr="0015589F" w:rsidRDefault="007258AA" w:rsidP="00E11663">
      <w:pPr>
        <w:pStyle w:val="NoSpacing"/>
        <w:ind w:firstLine="851"/>
        <w:jc w:val="both"/>
        <w:rPr>
          <w:b/>
          <w:sz w:val="24"/>
          <w:szCs w:val="24"/>
          <w:lang w:val="bg-BG"/>
        </w:rPr>
      </w:pPr>
      <w:r w:rsidRPr="0015589F">
        <w:rPr>
          <w:b/>
          <w:sz w:val="24"/>
          <w:szCs w:val="24"/>
          <w:lang w:val="bg-BG"/>
        </w:rPr>
        <w:t>с. Островче</w:t>
      </w:r>
    </w:p>
    <w:p w:rsidR="007258AA" w:rsidRDefault="007258AA" w:rsidP="00E11663">
      <w:pPr>
        <w:pStyle w:val="NoSpacing"/>
        <w:ind w:firstLine="851"/>
        <w:jc w:val="both"/>
        <w:rPr>
          <w:sz w:val="24"/>
          <w:szCs w:val="24"/>
          <w:lang w:val="bg-BG"/>
        </w:rPr>
      </w:pPr>
    </w:p>
    <w:p w:rsidR="007258AA" w:rsidRDefault="007258AA" w:rsidP="00E11663">
      <w:pPr>
        <w:pStyle w:val="NoSpacing"/>
        <w:ind w:firstLine="851"/>
        <w:jc w:val="both"/>
        <w:rPr>
          <w:sz w:val="24"/>
          <w:szCs w:val="24"/>
          <w:lang w:val="bg-BG"/>
        </w:rPr>
      </w:pPr>
      <w:r w:rsidRPr="0015589F">
        <w:rPr>
          <w:sz w:val="24"/>
          <w:szCs w:val="24"/>
          <w:lang w:val="bg-BG"/>
        </w:rPr>
        <w:t>Островче е село в Североизточна България</w:t>
      </w:r>
      <w:r>
        <w:rPr>
          <w:sz w:val="24"/>
          <w:szCs w:val="24"/>
          <w:lang w:val="bg-BG"/>
        </w:rPr>
        <w:t>. То се намира в община Разград</w:t>
      </w:r>
      <w:r w:rsidRPr="0015589F">
        <w:rPr>
          <w:sz w:val="24"/>
          <w:szCs w:val="24"/>
          <w:lang w:val="bg-BG"/>
        </w:rPr>
        <w:t>.</w:t>
      </w:r>
      <w:r>
        <w:rPr>
          <w:sz w:val="24"/>
          <w:szCs w:val="24"/>
          <w:lang w:val="bg-BG"/>
        </w:rPr>
        <w:t xml:space="preserve"> </w:t>
      </w:r>
      <w:r w:rsidRPr="0015589F">
        <w:rPr>
          <w:sz w:val="24"/>
          <w:szCs w:val="24"/>
          <w:lang w:val="bg-BG"/>
        </w:rPr>
        <w:t>До 1934 година името на селото е Малка ада или Кючук Адакьой.</w:t>
      </w:r>
    </w:p>
    <w:p w:rsidR="007258AA" w:rsidRDefault="007258AA" w:rsidP="00E11663">
      <w:pPr>
        <w:pStyle w:val="NoSpacing"/>
        <w:ind w:firstLine="851"/>
        <w:jc w:val="both"/>
        <w:rPr>
          <w:sz w:val="24"/>
          <w:szCs w:val="24"/>
          <w:lang w:val="bg-BG"/>
        </w:rPr>
      </w:pPr>
      <w:r>
        <w:rPr>
          <w:sz w:val="24"/>
          <w:szCs w:val="24"/>
          <w:lang w:val="bg-BG"/>
        </w:rPr>
        <w:t xml:space="preserve">Селото се намира на 320 м надморска височина. Притежава землище от 18 кв. км. Разположено е на 13,5 км от областния център. По данни на НСИ населението му е 97 души. </w:t>
      </w:r>
      <w:r w:rsidRPr="00443640">
        <w:rPr>
          <w:sz w:val="24"/>
          <w:szCs w:val="24"/>
          <w:lang w:val="bg-BG"/>
        </w:rPr>
        <w:t>По данни на служба ГРАО към 31.12.2012 год. селото има 55 регистрирани души.</w:t>
      </w:r>
    </w:p>
    <w:p w:rsidR="007258AA" w:rsidRPr="00302E18" w:rsidRDefault="007258AA" w:rsidP="00BA09C3">
      <w:pPr>
        <w:pStyle w:val="NoSpacing"/>
        <w:ind w:firstLine="851"/>
        <w:jc w:val="both"/>
        <w:rPr>
          <w:sz w:val="24"/>
          <w:szCs w:val="24"/>
          <w:lang w:val="bg-BG"/>
        </w:rPr>
      </w:pPr>
    </w:p>
    <w:p w:rsidR="007258AA" w:rsidRPr="00993196" w:rsidRDefault="007258AA" w:rsidP="00BA09C3">
      <w:pPr>
        <w:pStyle w:val="NoSpacing"/>
        <w:ind w:firstLine="851"/>
        <w:jc w:val="both"/>
        <w:rPr>
          <w:b/>
          <w:sz w:val="24"/>
          <w:szCs w:val="24"/>
          <w:lang w:val="bg-BG"/>
        </w:rPr>
      </w:pPr>
      <w:r w:rsidRPr="00993196">
        <w:rPr>
          <w:b/>
          <w:sz w:val="24"/>
          <w:szCs w:val="24"/>
          <w:lang w:val="bg-BG"/>
        </w:rPr>
        <w:t>4.7. Население</w:t>
      </w:r>
    </w:p>
    <w:p w:rsidR="007258AA" w:rsidRDefault="007258AA" w:rsidP="00BA09C3">
      <w:pPr>
        <w:pStyle w:val="NoSpacing"/>
        <w:ind w:firstLine="851"/>
        <w:jc w:val="both"/>
        <w:rPr>
          <w:sz w:val="24"/>
          <w:szCs w:val="24"/>
          <w:lang w:val="bg-BG"/>
        </w:rPr>
      </w:pPr>
    </w:p>
    <w:p w:rsidR="007258AA" w:rsidRDefault="007258AA" w:rsidP="00B668A7">
      <w:pPr>
        <w:pStyle w:val="NoSpacing"/>
        <w:ind w:firstLine="851"/>
        <w:jc w:val="both"/>
        <w:rPr>
          <w:sz w:val="24"/>
          <w:szCs w:val="24"/>
          <w:lang w:val="bg-BG"/>
        </w:rPr>
      </w:pPr>
      <w:r w:rsidRPr="00443640">
        <w:rPr>
          <w:sz w:val="24"/>
          <w:szCs w:val="24"/>
          <w:lang w:val="bg-BG"/>
        </w:rPr>
        <w:t>С най-голяма население е град Разград 33 880 души, а с най-малко с. Черковна с 98 души и с. Островче с 97 души. Информацията се базира на данни от НСИ.</w:t>
      </w:r>
    </w:p>
    <w:p w:rsidR="007258AA" w:rsidRDefault="007258AA" w:rsidP="00B668A7">
      <w:pPr>
        <w:pStyle w:val="NoSpacing"/>
        <w:ind w:firstLine="851"/>
        <w:jc w:val="both"/>
        <w:rPr>
          <w:sz w:val="24"/>
          <w:szCs w:val="24"/>
          <w:lang w:val="bg-BG"/>
        </w:rPr>
      </w:pPr>
      <w:r>
        <w:rPr>
          <w:sz w:val="24"/>
          <w:szCs w:val="24"/>
          <w:lang w:val="bg-BG"/>
        </w:rPr>
        <w:t>На таблица 2 е представено разпределението на населението в общината по критерии възраст, населено място и пол според данни на НСИ от преброяване на населението към 01.02.2011.</w:t>
      </w:r>
    </w:p>
    <w:p w:rsidR="007258AA" w:rsidRDefault="007258AA" w:rsidP="00BA09C3">
      <w:pPr>
        <w:pStyle w:val="NoSpacing"/>
        <w:ind w:firstLine="851"/>
        <w:jc w:val="both"/>
        <w:rPr>
          <w:sz w:val="24"/>
          <w:szCs w:val="24"/>
          <w:lang w:val="bg-BG"/>
        </w:rPr>
      </w:pPr>
    </w:p>
    <w:p w:rsidR="007258AA" w:rsidRPr="00993196" w:rsidRDefault="007258AA" w:rsidP="00993196">
      <w:pPr>
        <w:pStyle w:val="NoSpacing"/>
        <w:ind w:firstLine="851"/>
        <w:jc w:val="right"/>
        <w:rPr>
          <w:sz w:val="24"/>
          <w:szCs w:val="24"/>
          <w:lang w:val="bg-BG"/>
        </w:rPr>
      </w:pPr>
      <w:r w:rsidRPr="00993196">
        <w:rPr>
          <w:rFonts w:cs="Calibri"/>
          <w:i/>
          <w:sz w:val="20"/>
          <w:szCs w:val="20"/>
          <w:shd w:val="clear" w:color="auto" w:fill="FFFFFF"/>
          <w:lang w:val="bg-BG"/>
        </w:rPr>
        <w:t>Таблица 2: Разпределение на населението по възраст, населено място и пол в общината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1"/>
        <w:gridCol w:w="921"/>
        <w:gridCol w:w="921"/>
        <w:gridCol w:w="921"/>
        <w:gridCol w:w="921"/>
        <w:gridCol w:w="921"/>
        <w:gridCol w:w="921"/>
        <w:gridCol w:w="921"/>
        <w:gridCol w:w="922"/>
        <w:gridCol w:w="922"/>
      </w:tblGrid>
      <w:tr w:rsidR="007258AA" w:rsidRPr="002056A3" w:rsidTr="000F7AA6">
        <w:trPr>
          <w:jc w:val="center"/>
        </w:trPr>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Възраст</w:t>
            </w:r>
          </w:p>
        </w:tc>
        <w:tc>
          <w:tcPr>
            <w:tcW w:w="2763" w:type="dxa"/>
            <w:gridSpan w:val="3"/>
            <w:shd w:val="clear" w:color="auto" w:fill="C2D69B"/>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Общо</w:t>
            </w:r>
          </w:p>
        </w:tc>
        <w:tc>
          <w:tcPr>
            <w:tcW w:w="2763" w:type="dxa"/>
            <w:gridSpan w:val="3"/>
            <w:shd w:val="clear" w:color="auto" w:fill="C2D69B"/>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В градове</w:t>
            </w:r>
          </w:p>
        </w:tc>
        <w:tc>
          <w:tcPr>
            <w:tcW w:w="2765" w:type="dxa"/>
            <w:gridSpan w:val="3"/>
            <w:shd w:val="clear" w:color="auto" w:fill="C2D69B"/>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В села</w:t>
            </w:r>
          </w:p>
        </w:tc>
      </w:tr>
      <w:tr w:rsidR="007258AA" w:rsidRPr="002056A3" w:rsidTr="000F7AA6">
        <w:trPr>
          <w:jc w:val="center"/>
        </w:trPr>
        <w:tc>
          <w:tcPr>
            <w:tcW w:w="921" w:type="dxa"/>
          </w:tcPr>
          <w:p w:rsidR="007258AA" w:rsidRPr="002056A3" w:rsidRDefault="007258AA" w:rsidP="002B251E">
            <w:pPr>
              <w:pStyle w:val="NoSpacing"/>
              <w:jc w:val="center"/>
              <w:rPr>
                <w:rFonts w:cs="Calibri"/>
                <w:sz w:val="20"/>
                <w:szCs w:val="20"/>
                <w:lang w:val="bg-BG"/>
              </w:rPr>
            </w:pPr>
          </w:p>
        </w:tc>
        <w:tc>
          <w:tcPr>
            <w:tcW w:w="921" w:type="dxa"/>
            <w:shd w:val="clear" w:color="auto" w:fill="B2A1C7"/>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Общо</w:t>
            </w:r>
          </w:p>
        </w:tc>
        <w:tc>
          <w:tcPr>
            <w:tcW w:w="921" w:type="dxa"/>
            <w:shd w:val="clear" w:color="auto" w:fill="92CDDC"/>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Мъже</w:t>
            </w:r>
          </w:p>
        </w:tc>
        <w:tc>
          <w:tcPr>
            <w:tcW w:w="921" w:type="dxa"/>
            <w:shd w:val="clear" w:color="auto" w:fill="FABF8F"/>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Жени</w:t>
            </w:r>
          </w:p>
        </w:tc>
        <w:tc>
          <w:tcPr>
            <w:tcW w:w="921" w:type="dxa"/>
            <w:shd w:val="clear" w:color="auto" w:fill="B2A1C7"/>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Общо</w:t>
            </w:r>
          </w:p>
        </w:tc>
        <w:tc>
          <w:tcPr>
            <w:tcW w:w="921" w:type="dxa"/>
            <w:shd w:val="clear" w:color="auto" w:fill="92CDDC"/>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Мъже</w:t>
            </w:r>
          </w:p>
        </w:tc>
        <w:tc>
          <w:tcPr>
            <w:tcW w:w="921" w:type="dxa"/>
            <w:shd w:val="clear" w:color="auto" w:fill="FABF8F"/>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Жени</w:t>
            </w:r>
          </w:p>
        </w:tc>
        <w:tc>
          <w:tcPr>
            <w:tcW w:w="921" w:type="dxa"/>
            <w:shd w:val="clear" w:color="auto" w:fill="B2A1C7"/>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Общо</w:t>
            </w:r>
          </w:p>
        </w:tc>
        <w:tc>
          <w:tcPr>
            <w:tcW w:w="922" w:type="dxa"/>
            <w:shd w:val="clear" w:color="auto" w:fill="92CDDC"/>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Мъже</w:t>
            </w:r>
          </w:p>
        </w:tc>
        <w:tc>
          <w:tcPr>
            <w:tcW w:w="922" w:type="dxa"/>
            <w:shd w:val="clear" w:color="auto" w:fill="FABF8F"/>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Жени</w:t>
            </w:r>
          </w:p>
        </w:tc>
      </w:tr>
      <w:tr w:rsidR="007258AA" w:rsidRPr="002056A3" w:rsidTr="000F7AA6">
        <w:trPr>
          <w:jc w:val="center"/>
        </w:trPr>
        <w:tc>
          <w:tcPr>
            <w:tcW w:w="921" w:type="dxa"/>
            <w:shd w:val="clear" w:color="auto" w:fill="B2A1C7"/>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Общо</w:t>
            </w:r>
          </w:p>
        </w:tc>
        <w:tc>
          <w:tcPr>
            <w:tcW w:w="921" w:type="dxa"/>
          </w:tcPr>
          <w:p w:rsidR="007258AA" w:rsidRPr="002056A3" w:rsidRDefault="007258AA" w:rsidP="002B251E">
            <w:pPr>
              <w:pStyle w:val="NoSpacing"/>
              <w:jc w:val="center"/>
              <w:rPr>
                <w:rFonts w:cs="Calibri"/>
                <w:b/>
                <w:sz w:val="20"/>
                <w:szCs w:val="20"/>
                <w:lang w:val="bg-BG"/>
              </w:rPr>
            </w:pPr>
            <w:r w:rsidRPr="002056A3">
              <w:rPr>
                <w:rFonts w:cs="Calibri"/>
                <w:b/>
                <w:sz w:val="20"/>
                <w:szCs w:val="20"/>
                <w:lang w:val="bg-BG"/>
              </w:rPr>
              <w:t>51 095</w:t>
            </w:r>
          </w:p>
        </w:tc>
        <w:tc>
          <w:tcPr>
            <w:tcW w:w="921" w:type="dxa"/>
          </w:tcPr>
          <w:p w:rsidR="007258AA" w:rsidRPr="002056A3" w:rsidRDefault="007258AA" w:rsidP="002B251E">
            <w:pPr>
              <w:pStyle w:val="NoSpacing"/>
              <w:jc w:val="center"/>
              <w:rPr>
                <w:rFonts w:cs="Calibri"/>
                <w:b/>
                <w:sz w:val="20"/>
                <w:szCs w:val="20"/>
                <w:lang w:val="bg-BG"/>
              </w:rPr>
            </w:pPr>
            <w:r w:rsidRPr="002056A3">
              <w:rPr>
                <w:rFonts w:cs="Calibri"/>
                <w:b/>
                <w:sz w:val="20"/>
                <w:szCs w:val="20"/>
                <w:lang w:val="bg-BG"/>
              </w:rPr>
              <w:t>24 638</w:t>
            </w:r>
          </w:p>
        </w:tc>
        <w:tc>
          <w:tcPr>
            <w:tcW w:w="921" w:type="dxa"/>
          </w:tcPr>
          <w:p w:rsidR="007258AA" w:rsidRPr="002056A3" w:rsidRDefault="007258AA" w:rsidP="002B251E">
            <w:pPr>
              <w:pStyle w:val="NoSpacing"/>
              <w:jc w:val="center"/>
              <w:rPr>
                <w:rFonts w:cs="Calibri"/>
                <w:b/>
                <w:sz w:val="20"/>
                <w:szCs w:val="20"/>
                <w:lang w:val="bg-BG"/>
              </w:rPr>
            </w:pPr>
            <w:r w:rsidRPr="002056A3">
              <w:rPr>
                <w:rFonts w:cs="Calibri"/>
                <w:b/>
                <w:sz w:val="20"/>
                <w:szCs w:val="20"/>
                <w:lang w:val="bg-BG"/>
              </w:rPr>
              <w:t>26 457</w:t>
            </w:r>
          </w:p>
        </w:tc>
        <w:tc>
          <w:tcPr>
            <w:tcW w:w="921" w:type="dxa"/>
          </w:tcPr>
          <w:p w:rsidR="007258AA" w:rsidRPr="002056A3" w:rsidRDefault="007258AA" w:rsidP="002B251E">
            <w:pPr>
              <w:pStyle w:val="NoSpacing"/>
              <w:jc w:val="center"/>
              <w:rPr>
                <w:rFonts w:cs="Calibri"/>
                <w:b/>
                <w:sz w:val="20"/>
                <w:szCs w:val="20"/>
                <w:lang w:val="bg-BG"/>
              </w:rPr>
            </w:pPr>
            <w:r w:rsidRPr="002056A3">
              <w:rPr>
                <w:rFonts w:cs="Calibri"/>
                <w:b/>
                <w:sz w:val="20"/>
                <w:szCs w:val="20"/>
                <w:lang w:val="bg-BG"/>
              </w:rPr>
              <w:t>33 880</w:t>
            </w:r>
          </w:p>
        </w:tc>
        <w:tc>
          <w:tcPr>
            <w:tcW w:w="921" w:type="dxa"/>
          </w:tcPr>
          <w:p w:rsidR="007258AA" w:rsidRPr="002056A3" w:rsidRDefault="007258AA" w:rsidP="002B251E">
            <w:pPr>
              <w:pStyle w:val="NoSpacing"/>
              <w:jc w:val="center"/>
              <w:rPr>
                <w:rFonts w:cs="Calibri"/>
                <w:b/>
                <w:sz w:val="20"/>
                <w:szCs w:val="20"/>
                <w:lang w:val="bg-BG"/>
              </w:rPr>
            </w:pPr>
            <w:r w:rsidRPr="002056A3">
              <w:rPr>
                <w:rFonts w:cs="Calibri"/>
                <w:b/>
                <w:sz w:val="20"/>
                <w:szCs w:val="20"/>
                <w:lang w:val="bg-BG"/>
              </w:rPr>
              <w:t>16 115</w:t>
            </w:r>
          </w:p>
        </w:tc>
        <w:tc>
          <w:tcPr>
            <w:tcW w:w="921" w:type="dxa"/>
          </w:tcPr>
          <w:p w:rsidR="007258AA" w:rsidRPr="002056A3" w:rsidRDefault="007258AA" w:rsidP="002B251E">
            <w:pPr>
              <w:pStyle w:val="NoSpacing"/>
              <w:jc w:val="center"/>
              <w:rPr>
                <w:rFonts w:cs="Calibri"/>
                <w:b/>
                <w:sz w:val="20"/>
                <w:szCs w:val="20"/>
                <w:lang w:val="bg-BG"/>
              </w:rPr>
            </w:pPr>
            <w:r w:rsidRPr="002056A3">
              <w:rPr>
                <w:rFonts w:cs="Calibri"/>
                <w:b/>
                <w:sz w:val="20"/>
                <w:szCs w:val="20"/>
                <w:lang w:val="bg-BG"/>
              </w:rPr>
              <w:t>17 765</w:t>
            </w:r>
          </w:p>
        </w:tc>
        <w:tc>
          <w:tcPr>
            <w:tcW w:w="921" w:type="dxa"/>
          </w:tcPr>
          <w:p w:rsidR="007258AA" w:rsidRPr="002056A3" w:rsidRDefault="007258AA" w:rsidP="002B251E">
            <w:pPr>
              <w:pStyle w:val="NoSpacing"/>
              <w:jc w:val="center"/>
              <w:rPr>
                <w:rFonts w:cs="Calibri"/>
                <w:b/>
                <w:sz w:val="20"/>
                <w:szCs w:val="20"/>
                <w:lang w:val="bg-BG"/>
              </w:rPr>
            </w:pPr>
            <w:r w:rsidRPr="002056A3">
              <w:rPr>
                <w:rFonts w:cs="Calibri"/>
                <w:b/>
                <w:sz w:val="20"/>
                <w:szCs w:val="20"/>
                <w:lang w:val="bg-BG"/>
              </w:rPr>
              <w:t>17 215</w:t>
            </w:r>
          </w:p>
        </w:tc>
        <w:tc>
          <w:tcPr>
            <w:tcW w:w="922" w:type="dxa"/>
          </w:tcPr>
          <w:p w:rsidR="007258AA" w:rsidRPr="002056A3" w:rsidRDefault="007258AA" w:rsidP="002B251E">
            <w:pPr>
              <w:pStyle w:val="NoSpacing"/>
              <w:jc w:val="center"/>
              <w:rPr>
                <w:rFonts w:cs="Calibri"/>
                <w:b/>
                <w:sz w:val="20"/>
                <w:szCs w:val="20"/>
                <w:lang w:val="bg-BG"/>
              </w:rPr>
            </w:pPr>
            <w:r w:rsidRPr="002056A3">
              <w:rPr>
                <w:rFonts w:cs="Calibri"/>
                <w:b/>
                <w:sz w:val="20"/>
                <w:szCs w:val="20"/>
                <w:lang w:val="bg-BG"/>
              </w:rPr>
              <w:t>8 523</w:t>
            </w:r>
          </w:p>
        </w:tc>
        <w:tc>
          <w:tcPr>
            <w:tcW w:w="922" w:type="dxa"/>
          </w:tcPr>
          <w:p w:rsidR="007258AA" w:rsidRPr="002056A3" w:rsidRDefault="007258AA" w:rsidP="002B251E">
            <w:pPr>
              <w:pStyle w:val="NoSpacing"/>
              <w:jc w:val="center"/>
              <w:rPr>
                <w:rFonts w:cs="Calibri"/>
                <w:b/>
                <w:sz w:val="20"/>
                <w:szCs w:val="20"/>
                <w:lang w:val="bg-BG"/>
              </w:rPr>
            </w:pPr>
            <w:r w:rsidRPr="002056A3">
              <w:rPr>
                <w:rFonts w:cs="Calibri"/>
                <w:b/>
                <w:sz w:val="20"/>
                <w:szCs w:val="20"/>
                <w:lang w:val="bg-BG"/>
              </w:rPr>
              <w:t>8 692</w:t>
            </w:r>
          </w:p>
        </w:tc>
      </w:tr>
      <w:tr w:rsidR="007258AA" w:rsidRPr="002056A3" w:rsidTr="000F7AA6">
        <w:trPr>
          <w:jc w:val="center"/>
        </w:trPr>
        <w:tc>
          <w:tcPr>
            <w:tcW w:w="921" w:type="dxa"/>
          </w:tcPr>
          <w:p w:rsidR="007258AA" w:rsidRPr="002056A3" w:rsidRDefault="007258AA" w:rsidP="002B251E">
            <w:pPr>
              <w:pStyle w:val="NoSpacing"/>
              <w:jc w:val="center"/>
              <w:rPr>
                <w:rFonts w:cs="Calibri"/>
                <w:sz w:val="20"/>
                <w:szCs w:val="20"/>
              </w:rPr>
            </w:pPr>
            <w:r w:rsidRPr="002056A3">
              <w:rPr>
                <w:rFonts w:cs="Calibri"/>
                <w:sz w:val="20"/>
                <w:szCs w:val="20"/>
              </w:rPr>
              <w:t>0-4</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2 291</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1 155</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1 136</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1 525</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762</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763</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766</w:t>
            </w:r>
          </w:p>
        </w:tc>
        <w:tc>
          <w:tcPr>
            <w:tcW w:w="922"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393</w:t>
            </w:r>
          </w:p>
        </w:tc>
        <w:tc>
          <w:tcPr>
            <w:tcW w:w="922"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373</w:t>
            </w:r>
          </w:p>
        </w:tc>
      </w:tr>
      <w:tr w:rsidR="007258AA" w:rsidRPr="002056A3" w:rsidTr="000F7AA6">
        <w:trPr>
          <w:jc w:val="center"/>
        </w:trPr>
        <w:tc>
          <w:tcPr>
            <w:tcW w:w="921" w:type="dxa"/>
          </w:tcPr>
          <w:p w:rsidR="007258AA" w:rsidRPr="002056A3" w:rsidRDefault="007258AA" w:rsidP="002B251E">
            <w:pPr>
              <w:pStyle w:val="NoSpacing"/>
              <w:jc w:val="center"/>
              <w:rPr>
                <w:rFonts w:cs="Calibri"/>
                <w:sz w:val="20"/>
                <w:szCs w:val="20"/>
              </w:rPr>
            </w:pPr>
            <w:r w:rsidRPr="002056A3">
              <w:rPr>
                <w:rFonts w:cs="Calibri"/>
                <w:sz w:val="20"/>
                <w:szCs w:val="20"/>
              </w:rPr>
              <w:t>5-9</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2 257</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1 146</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1 111</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1 407</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713</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694</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850</w:t>
            </w:r>
          </w:p>
        </w:tc>
        <w:tc>
          <w:tcPr>
            <w:tcW w:w="922"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433</w:t>
            </w:r>
          </w:p>
        </w:tc>
        <w:tc>
          <w:tcPr>
            <w:tcW w:w="922"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417</w:t>
            </w:r>
          </w:p>
        </w:tc>
      </w:tr>
      <w:tr w:rsidR="007258AA" w:rsidRPr="002056A3" w:rsidTr="000F7AA6">
        <w:trPr>
          <w:jc w:val="center"/>
        </w:trPr>
        <w:tc>
          <w:tcPr>
            <w:tcW w:w="921" w:type="dxa"/>
          </w:tcPr>
          <w:p w:rsidR="007258AA" w:rsidRPr="002056A3" w:rsidRDefault="007258AA" w:rsidP="002B251E">
            <w:pPr>
              <w:pStyle w:val="NoSpacing"/>
              <w:jc w:val="center"/>
              <w:rPr>
                <w:rFonts w:cs="Calibri"/>
                <w:sz w:val="20"/>
                <w:szCs w:val="20"/>
              </w:rPr>
            </w:pPr>
            <w:r w:rsidRPr="002056A3">
              <w:rPr>
                <w:rFonts w:cs="Calibri"/>
                <w:sz w:val="20"/>
                <w:szCs w:val="20"/>
              </w:rPr>
              <w:t>10-14</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2 415</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1 261</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1 154</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1 545</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798</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747</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870</w:t>
            </w:r>
          </w:p>
        </w:tc>
        <w:tc>
          <w:tcPr>
            <w:tcW w:w="922"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463</w:t>
            </w:r>
          </w:p>
        </w:tc>
        <w:tc>
          <w:tcPr>
            <w:tcW w:w="922"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407</w:t>
            </w:r>
          </w:p>
        </w:tc>
      </w:tr>
      <w:tr w:rsidR="007258AA" w:rsidRPr="002056A3" w:rsidTr="000F7AA6">
        <w:trPr>
          <w:jc w:val="center"/>
        </w:trPr>
        <w:tc>
          <w:tcPr>
            <w:tcW w:w="921" w:type="dxa"/>
          </w:tcPr>
          <w:p w:rsidR="007258AA" w:rsidRPr="002056A3" w:rsidRDefault="007258AA" w:rsidP="002B251E">
            <w:pPr>
              <w:pStyle w:val="NoSpacing"/>
              <w:jc w:val="center"/>
              <w:rPr>
                <w:rFonts w:cs="Calibri"/>
                <w:sz w:val="20"/>
                <w:szCs w:val="20"/>
              </w:rPr>
            </w:pPr>
            <w:r w:rsidRPr="002056A3">
              <w:rPr>
                <w:rFonts w:cs="Calibri"/>
                <w:sz w:val="20"/>
                <w:szCs w:val="20"/>
              </w:rPr>
              <w:t>15-19</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2 877</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1 478</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1 399</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1 872</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952</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920</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1 005</w:t>
            </w:r>
          </w:p>
        </w:tc>
        <w:tc>
          <w:tcPr>
            <w:tcW w:w="922"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526</w:t>
            </w:r>
          </w:p>
        </w:tc>
        <w:tc>
          <w:tcPr>
            <w:tcW w:w="922"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479</w:t>
            </w:r>
          </w:p>
        </w:tc>
      </w:tr>
      <w:tr w:rsidR="007258AA" w:rsidRPr="002056A3" w:rsidTr="000F7AA6">
        <w:trPr>
          <w:jc w:val="center"/>
        </w:trPr>
        <w:tc>
          <w:tcPr>
            <w:tcW w:w="921" w:type="dxa"/>
          </w:tcPr>
          <w:p w:rsidR="007258AA" w:rsidRPr="002056A3" w:rsidRDefault="007258AA" w:rsidP="002B251E">
            <w:pPr>
              <w:pStyle w:val="NoSpacing"/>
              <w:jc w:val="center"/>
              <w:rPr>
                <w:rFonts w:cs="Calibri"/>
                <w:sz w:val="20"/>
                <w:szCs w:val="20"/>
              </w:rPr>
            </w:pPr>
            <w:r w:rsidRPr="002056A3">
              <w:rPr>
                <w:rFonts w:cs="Calibri"/>
                <w:sz w:val="20"/>
                <w:szCs w:val="20"/>
              </w:rPr>
              <w:t>20-24</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2 848</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1 468</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1 380</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1 888</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980</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908</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960</w:t>
            </w:r>
          </w:p>
        </w:tc>
        <w:tc>
          <w:tcPr>
            <w:tcW w:w="922"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488</w:t>
            </w:r>
          </w:p>
        </w:tc>
        <w:tc>
          <w:tcPr>
            <w:tcW w:w="922"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472</w:t>
            </w:r>
          </w:p>
        </w:tc>
      </w:tr>
      <w:tr w:rsidR="007258AA" w:rsidRPr="002056A3" w:rsidTr="000F7AA6">
        <w:trPr>
          <w:jc w:val="center"/>
        </w:trPr>
        <w:tc>
          <w:tcPr>
            <w:tcW w:w="921" w:type="dxa"/>
          </w:tcPr>
          <w:p w:rsidR="007258AA" w:rsidRPr="002056A3" w:rsidRDefault="007258AA" w:rsidP="002B251E">
            <w:pPr>
              <w:pStyle w:val="NoSpacing"/>
              <w:jc w:val="center"/>
              <w:rPr>
                <w:rFonts w:cs="Calibri"/>
                <w:sz w:val="20"/>
                <w:szCs w:val="20"/>
              </w:rPr>
            </w:pPr>
            <w:r w:rsidRPr="002056A3">
              <w:rPr>
                <w:rFonts w:cs="Calibri"/>
                <w:sz w:val="20"/>
                <w:szCs w:val="20"/>
              </w:rPr>
              <w:t>25-29</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2 954</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1 490</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1 464</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1 999</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998</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1 001</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955</w:t>
            </w:r>
          </w:p>
        </w:tc>
        <w:tc>
          <w:tcPr>
            <w:tcW w:w="922"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492</w:t>
            </w:r>
          </w:p>
        </w:tc>
        <w:tc>
          <w:tcPr>
            <w:tcW w:w="922"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463</w:t>
            </w:r>
          </w:p>
        </w:tc>
      </w:tr>
      <w:tr w:rsidR="007258AA" w:rsidRPr="002056A3" w:rsidTr="000F7AA6">
        <w:trPr>
          <w:jc w:val="center"/>
        </w:trPr>
        <w:tc>
          <w:tcPr>
            <w:tcW w:w="921" w:type="dxa"/>
          </w:tcPr>
          <w:p w:rsidR="007258AA" w:rsidRPr="002056A3" w:rsidRDefault="007258AA" w:rsidP="002B251E">
            <w:pPr>
              <w:pStyle w:val="NoSpacing"/>
              <w:jc w:val="center"/>
              <w:rPr>
                <w:rFonts w:cs="Calibri"/>
                <w:sz w:val="20"/>
                <w:szCs w:val="20"/>
              </w:rPr>
            </w:pPr>
            <w:r w:rsidRPr="002056A3">
              <w:rPr>
                <w:rFonts w:cs="Calibri"/>
                <w:sz w:val="20"/>
                <w:szCs w:val="20"/>
              </w:rPr>
              <w:t>30-34</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3 446</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1 770</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1 676</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2 370</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1 207</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1 163</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1 076</w:t>
            </w:r>
          </w:p>
        </w:tc>
        <w:tc>
          <w:tcPr>
            <w:tcW w:w="922"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563</w:t>
            </w:r>
          </w:p>
        </w:tc>
        <w:tc>
          <w:tcPr>
            <w:tcW w:w="922"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513</w:t>
            </w:r>
          </w:p>
        </w:tc>
      </w:tr>
      <w:tr w:rsidR="007258AA" w:rsidRPr="002056A3" w:rsidTr="000F7AA6">
        <w:trPr>
          <w:jc w:val="center"/>
        </w:trPr>
        <w:tc>
          <w:tcPr>
            <w:tcW w:w="921" w:type="dxa"/>
          </w:tcPr>
          <w:p w:rsidR="007258AA" w:rsidRPr="002056A3" w:rsidRDefault="007258AA" w:rsidP="002B251E">
            <w:pPr>
              <w:pStyle w:val="NoSpacing"/>
              <w:jc w:val="center"/>
              <w:rPr>
                <w:rFonts w:cs="Calibri"/>
                <w:sz w:val="20"/>
                <w:szCs w:val="20"/>
              </w:rPr>
            </w:pPr>
            <w:r w:rsidRPr="002056A3">
              <w:rPr>
                <w:rFonts w:cs="Calibri"/>
                <w:sz w:val="20"/>
                <w:szCs w:val="20"/>
              </w:rPr>
              <w:t>35-39</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3 809</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1 880</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1 929</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2 648</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1 286</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1 362</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1 161</w:t>
            </w:r>
          </w:p>
        </w:tc>
        <w:tc>
          <w:tcPr>
            <w:tcW w:w="922"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594</w:t>
            </w:r>
          </w:p>
        </w:tc>
        <w:tc>
          <w:tcPr>
            <w:tcW w:w="922"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567</w:t>
            </w:r>
          </w:p>
        </w:tc>
      </w:tr>
      <w:tr w:rsidR="007258AA" w:rsidRPr="002056A3" w:rsidTr="000F7AA6">
        <w:trPr>
          <w:jc w:val="center"/>
        </w:trPr>
        <w:tc>
          <w:tcPr>
            <w:tcW w:w="921" w:type="dxa"/>
          </w:tcPr>
          <w:p w:rsidR="007258AA" w:rsidRPr="002056A3" w:rsidRDefault="007258AA" w:rsidP="002B251E">
            <w:pPr>
              <w:pStyle w:val="NoSpacing"/>
              <w:jc w:val="center"/>
              <w:rPr>
                <w:rFonts w:cs="Calibri"/>
                <w:sz w:val="20"/>
                <w:szCs w:val="20"/>
              </w:rPr>
            </w:pPr>
            <w:r w:rsidRPr="002056A3">
              <w:rPr>
                <w:rFonts w:cs="Calibri"/>
                <w:sz w:val="20"/>
                <w:szCs w:val="20"/>
              </w:rPr>
              <w:t>40-44</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4 107</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2 089</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2 018</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2 986</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1 486</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1 500</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1 121</w:t>
            </w:r>
          </w:p>
        </w:tc>
        <w:tc>
          <w:tcPr>
            <w:tcW w:w="922"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603</w:t>
            </w:r>
          </w:p>
        </w:tc>
        <w:tc>
          <w:tcPr>
            <w:tcW w:w="922"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518</w:t>
            </w:r>
          </w:p>
        </w:tc>
      </w:tr>
      <w:tr w:rsidR="007258AA" w:rsidRPr="002056A3" w:rsidTr="000F7AA6">
        <w:trPr>
          <w:jc w:val="center"/>
        </w:trPr>
        <w:tc>
          <w:tcPr>
            <w:tcW w:w="921" w:type="dxa"/>
          </w:tcPr>
          <w:p w:rsidR="007258AA" w:rsidRPr="002056A3" w:rsidRDefault="007258AA" w:rsidP="002B251E">
            <w:pPr>
              <w:pStyle w:val="NoSpacing"/>
              <w:jc w:val="center"/>
              <w:rPr>
                <w:rFonts w:cs="Calibri"/>
                <w:sz w:val="20"/>
                <w:szCs w:val="20"/>
              </w:rPr>
            </w:pPr>
            <w:r w:rsidRPr="002056A3">
              <w:rPr>
                <w:rFonts w:cs="Calibri"/>
                <w:sz w:val="20"/>
                <w:szCs w:val="20"/>
              </w:rPr>
              <w:t>45-49</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3 918</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2 023</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1 895</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2 776</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1 394</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1 382</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1 142</w:t>
            </w:r>
          </w:p>
        </w:tc>
        <w:tc>
          <w:tcPr>
            <w:tcW w:w="922"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629</w:t>
            </w:r>
          </w:p>
        </w:tc>
        <w:tc>
          <w:tcPr>
            <w:tcW w:w="922"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513</w:t>
            </w:r>
          </w:p>
        </w:tc>
      </w:tr>
      <w:tr w:rsidR="007258AA" w:rsidRPr="002056A3" w:rsidTr="000F7AA6">
        <w:trPr>
          <w:jc w:val="center"/>
        </w:trPr>
        <w:tc>
          <w:tcPr>
            <w:tcW w:w="921" w:type="dxa"/>
          </w:tcPr>
          <w:p w:rsidR="007258AA" w:rsidRPr="002056A3" w:rsidRDefault="007258AA" w:rsidP="002B251E">
            <w:pPr>
              <w:pStyle w:val="NoSpacing"/>
              <w:jc w:val="center"/>
              <w:rPr>
                <w:rFonts w:cs="Calibri"/>
                <w:sz w:val="20"/>
                <w:szCs w:val="20"/>
              </w:rPr>
            </w:pPr>
            <w:r w:rsidRPr="002056A3">
              <w:rPr>
                <w:rFonts w:cs="Calibri"/>
                <w:sz w:val="20"/>
                <w:szCs w:val="20"/>
              </w:rPr>
              <w:t>50-54</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3 836</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1 835</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2 001</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2 722</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1 270</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1 452</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1 114</w:t>
            </w:r>
          </w:p>
        </w:tc>
        <w:tc>
          <w:tcPr>
            <w:tcW w:w="922"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565</w:t>
            </w:r>
          </w:p>
        </w:tc>
        <w:tc>
          <w:tcPr>
            <w:tcW w:w="922"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549</w:t>
            </w:r>
          </w:p>
        </w:tc>
      </w:tr>
      <w:tr w:rsidR="007258AA" w:rsidRPr="002056A3" w:rsidTr="000F7AA6">
        <w:trPr>
          <w:jc w:val="center"/>
        </w:trPr>
        <w:tc>
          <w:tcPr>
            <w:tcW w:w="921" w:type="dxa"/>
          </w:tcPr>
          <w:p w:rsidR="007258AA" w:rsidRPr="002056A3" w:rsidRDefault="007258AA" w:rsidP="002B251E">
            <w:pPr>
              <w:pStyle w:val="NoSpacing"/>
              <w:jc w:val="center"/>
              <w:rPr>
                <w:rFonts w:cs="Calibri"/>
                <w:sz w:val="20"/>
                <w:szCs w:val="20"/>
              </w:rPr>
            </w:pPr>
            <w:r w:rsidRPr="002056A3">
              <w:rPr>
                <w:rFonts w:cs="Calibri"/>
                <w:sz w:val="20"/>
                <w:szCs w:val="20"/>
              </w:rPr>
              <w:t>55-59</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3 870</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1 836</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2 034</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2 572</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1 196</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1 376</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1 298</w:t>
            </w:r>
          </w:p>
        </w:tc>
        <w:tc>
          <w:tcPr>
            <w:tcW w:w="922"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640</w:t>
            </w:r>
          </w:p>
        </w:tc>
        <w:tc>
          <w:tcPr>
            <w:tcW w:w="922"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658</w:t>
            </w:r>
          </w:p>
        </w:tc>
      </w:tr>
      <w:tr w:rsidR="007258AA" w:rsidRPr="002056A3" w:rsidTr="000F7AA6">
        <w:trPr>
          <w:jc w:val="center"/>
        </w:trPr>
        <w:tc>
          <w:tcPr>
            <w:tcW w:w="921" w:type="dxa"/>
          </w:tcPr>
          <w:p w:rsidR="007258AA" w:rsidRPr="002056A3" w:rsidRDefault="007258AA" w:rsidP="002B251E">
            <w:pPr>
              <w:pStyle w:val="NoSpacing"/>
              <w:jc w:val="center"/>
              <w:rPr>
                <w:rFonts w:cs="Calibri"/>
                <w:sz w:val="20"/>
                <w:szCs w:val="20"/>
              </w:rPr>
            </w:pPr>
            <w:r w:rsidRPr="002056A3">
              <w:rPr>
                <w:rFonts w:cs="Calibri"/>
                <w:sz w:val="20"/>
                <w:szCs w:val="20"/>
              </w:rPr>
              <w:t>60-64</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3 788</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1 745</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2 043</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2 374</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1 084</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1 290</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1 414</w:t>
            </w:r>
          </w:p>
        </w:tc>
        <w:tc>
          <w:tcPr>
            <w:tcW w:w="922"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661</w:t>
            </w:r>
          </w:p>
        </w:tc>
        <w:tc>
          <w:tcPr>
            <w:tcW w:w="922"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753</w:t>
            </w:r>
          </w:p>
        </w:tc>
      </w:tr>
      <w:tr w:rsidR="007258AA" w:rsidRPr="002056A3" w:rsidTr="000F7AA6">
        <w:trPr>
          <w:jc w:val="center"/>
        </w:trPr>
        <w:tc>
          <w:tcPr>
            <w:tcW w:w="921" w:type="dxa"/>
          </w:tcPr>
          <w:p w:rsidR="007258AA" w:rsidRPr="002056A3" w:rsidRDefault="007258AA" w:rsidP="002B251E">
            <w:pPr>
              <w:pStyle w:val="NoSpacing"/>
              <w:jc w:val="center"/>
              <w:rPr>
                <w:rFonts w:cs="Calibri"/>
                <w:sz w:val="20"/>
                <w:szCs w:val="20"/>
              </w:rPr>
            </w:pPr>
            <w:r w:rsidRPr="002056A3">
              <w:rPr>
                <w:rFonts w:cs="Calibri"/>
                <w:sz w:val="20"/>
                <w:szCs w:val="20"/>
              </w:rPr>
              <w:t>65-69</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3 069</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1 283</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1 786</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1 810</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726</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1 084</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1 259</w:t>
            </w:r>
          </w:p>
        </w:tc>
        <w:tc>
          <w:tcPr>
            <w:tcW w:w="922"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557</w:t>
            </w:r>
          </w:p>
        </w:tc>
        <w:tc>
          <w:tcPr>
            <w:tcW w:w="922"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702</w:t>
            </w:r>
          </w:p>
        </w:tc>
      </w:tr>
      <w:tr w:rsidR="007258AA" w:rsidRPr="002056A3" w:rsidTr="000F7AA6">
        <w:trPr>
          <w:jc w:val="center"/>
        </w:trPr>
        <w:tc>
          <w:tcPr>
            <w:tcW w:w="921" w:type="dxa"/>
          </w:tcPr>
          <w:p w:rsidR="007258AA" w:rsidRPr="002056A3" w:rsidRDefault="007258AA" w:rsidP="002B251E">
            <w:pPr>
              <w:pStyle w:val="NoSpacing"/>
              <w:jc w:val="center"/>
              <w:rPr>
                <w:rFonts w:cs="Calibri"/>
                <w:sz w:val="20"/>
                <w:szCs w:val="20"/>
              </w:rPr>
            </w:pPr>
            <w:r w:rsidRPr="002056A3">
              <w:rPr>
                <w:rFonts w:cs="Calibri"/>
                <w:sz w:val="20"/>
                <w:szCs w:val="20"/>
              </w:rPr>
              <w:t>70-74</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2 249</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938</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1 311</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1 318</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519</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799</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931</w:t>
            </w:r>
          </w:p>
        </w:tc>
        <w:tc>
          <w:tcPr>
            <w:tcW w:w="922"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419</w:t>
            </w:r>
          </w:p>
        </w:tc>
        <w:tc>
          <w:tcPr>
            <w:tcW w:w="922"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512</w:t>
            </w:r>
          </w:p>
        </w:tc>
      </w:tr>
      <w:tr w:rsidR="007258AA" w:rsidRPr="002056A3" w:rsidTr="000F7AA6">
        <w:trPr>
          <w:jc w:val="center"/>
        </w:trPr>
        <w:tc>
          <w:tcPr>
            <w:tcW w:w="921" w:type="dxa"/>
          </w:tcPr>
          <w:p w:rsidR="007258AA" w:rsidRPr="002056A3" w:rsidRDefault="007258AA" w:rsidP="002B251E">
            <w:pPr>
              <w:pStyle w:val="NoSpacing"/>
              <w:jc w:val="center"/>
              <w:rPr>
                <w:rFonts w:cs="Calibri"/>
                <w:sz w:val="20"/>
                <w:szCs w:val="20"/>
              </w:rPr>
            </w:pPr>
            <w:r w:rsidRPr="002056A3">
              <w:rPr>
                <w:rFonts w:cs="Calibri"/>
                <w:sz w:val="20"/>
                <w:szCs w:val="20"/>
              </w:rPr>
              <w:t>75-79</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1 777</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692</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1 085</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1 091</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401</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690</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686</w:t>
            </w:r>
          </w:p>
        </w:tc>
        <w:tc>
          <w:tcPr>
            <w:tcW w:w="922"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291</w:t>
            </w:r>
          </w:p>
        </w:tc>
        <w:tc>
          <w:tcPr>
            <w:tcW w:w="922"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395</w:t>
            </w:r>
          </w:p>
        </w:tc>
      </w:tr>
      <w:tr w:rsidR="007258AA" w:rsidRPr="002056A3" w:rsidTr="000F7AA6">
        <w:trPr>
          <w:jc w:val="center"/>
        </w:trPr>
        <w:tc>
          <w:tcPr>
            <w:tcW w:w="921" w:type="dxa"/>
          </w:tcPr>
          <w:p w:rsidR="007258AA" w:rsidRPr="002056A3" w:rsidRDefault="007258AA" w:rsidP="002B251E">
            <w:pPr>
              <w:pStyle w:val="NoSpacing"/>
              <w:jc w:val="center"/>
              <w:rPr>
                <w:rFonts w:cs="Calibri"/>
                <w:sz w:val="20"/>
                <w:szCs w:val="20"/>
              </w:rPr>
            </w:pPr>
            <w:r w:rsidRPr="002056A3">
              <w:rPr>
                <w:rFonts w:cs="Calibri"/>
                <w:sz w:val="20"/>
                <w:szCs w:val="20"/>
              </w:rPr>
              <w:t>80-84</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1 006</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363</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643</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 xml:space="preserve">611 </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226</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385</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395</w:t>
            </w:r>
          </w:p>
        </w:tc>
        <w:tc>
          <w:tcPr>
            <w:tcW w:w="922"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137</w:t>
            </w:r>
          </w:p>
        </w:tc>
        <w:tc>
          <w:tcPr>
            <w:tcW w:w="922"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258</w:t>
            </w:r>
          </w:p>
        </w:tc>
      </w:tr>
      <w:tr w:rsidR="007258AA" w:rsidRPr="002056A3" w:rsidTr="000F7AA6">
        <w:trPr>
          <w:jc w:val="center"/>
        </w:trPr>
        <w:tc>
          <w:tcPr>
            <w:tcW w:w="921" w:type="dxa"/>
          </w:tcPr>
          <w:p w:rsidR="007258AA" w:rsidRPr="002056A3" w:rsidRDefault="007258AA" w:rsidP="002B251E">
            <w:pPr>
              <w:pStyle w:val="NoSpacing"/>
              <w:jc w:val="center"/>
              <w:rPr>
                <w:rFonts w:cs="Calibri"/>
                <w:sz w:val="20"/>
                <w:szCs w:val="20"/>
              </w:rPr>
            </w:pPr>
            <w:r w:rsidRPr="002056A3">
              <w:rPr>
                <w:rFonts w:cs="Calibri"/>
                <w:sz w:val="20"/>
                <w:szCs w:val="20"/>
              </w:rPr>
              <w:t>85+</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578</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186</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392</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366</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117</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249</w:t>
            </w:r>
          </w:p>
        </w:tc>
        <w:tc>
          <w:tcPr>
            <w:tcW w:w="921"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212</w:t>
            </w:r>
          </w:p>
        </w:tc>
        <w:tc>
          <w:tcPr>
            <w:tcW w:w="922"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69</w:t>
            </w:r>
          </w:p>
        </w:tc>
        <w:tc>
          <w:tcPr>
            <w:tcW w:w="922" w:type="dxa"/>
          </w:tcPr>
          <w:p w:rsidR="007258AA" w:rsidRPr="002056A3" w:rsidRDefault="007258AA" w:rsidP="002B251E">
            <w:pPr>
              <w:pStyle w:val="NoSpacing"/>
              <w:jc w:val="center"/>
              <w:rPr>
                <w:rFonts w:cs="Calibri"/>
                <w:sz w:val="20"/>
                <w:szCs w:val="20"/>
                <w:lang w:val="bg-BG"/>
              </w:rPr>
            </w:pPr>
            <w:r w:rsidRPr="002056A3">
              <w:rPr>
                <w:rFonts w:cs="Calibri"/>
                <w:sz w:val="20"/>
                <w:szCs w:val="20"/>
                <w:lang w:val="bg-BG"/>
              </w:rPr>
              <w:t>143</w:t>
            </w:r>
          </w:p>
        </w:tc>
      </w:tr>
    </w:tbl>
    <w:p w:rsidR="007258AA" w:rsidRDefault="007258AA" w:rsidP="00BA09C3">
      <w:pPr>
        <w:pStyle w:val="NoSpacing"/>
        <w:ind w:firstLine="851"/>
        <w:jc w:val="both"/>
        <w:rPr>
          <w:sz w:val="24"/>
          <w:szCs w:val="24"/>
          <w:lang w:val="bg-BG"/>
        </w:rPr>
      </w:pPr>
    </w:p>
    <w:p w:rsidR="007258AA" w:rsidRDefault="007258AA" w:rsidP="00993196">
      <w:pPr>
        <w:pStyle w:val="NoSpacing"/>
        <w:jc w:val="center"/>
        <w:rPr>
          <w:sz w:val="24"/>
          <w:szCs w:val="24"/>
          <w:lang w:val="bg-BG"/>
        </w:rPr>
      </w:pPr>
      <w:r w:rsidRPr="002056A3">
        <w:rPr>
          <w:noProof/>
          <w:sz w:val="24"/>
          <w:szCs w:val="24"/>
          <w:lang w:val="bg-BG" w:eastAsia="bg-BG"/>
        </w:rPr>
        <w:object w:dxaOrig="8862" w:dyaOrig="4541">
          <v:shape id="Chart 5" o:spid="_x0000_i1028" type="#_x0000_t75" style="width:443.25pt;height:227.25pt;visibility:visible" o:ole="">
            <v:imagedata r:id="rId12" o:title=""/>
            <o:lock v:ext="edit" aspectratio="f"/>
          </v:shape>
          <o:OLEObject Type="Embed" ProgID="Excel.Chart.8" ShapeID="Chart 5" DrawAspect="Content" ObjectID="_1487509015" r:id="rId13"/>
        </w:object>
      </w:r>
    </w:p>
    <w:p w:rsidR="007258AA" w:rsidRPr="00993196" w:rsidRDefault="007258AA" w:rsidP="00893983">
      <w:pPr>
        <w:pStyle w:val="NoSpacing"/>
        <w:jc w:val="center"/>
        <w:rPr>
          <w:rFonts w:cs="Calibri"/>
          <w:b/>
          <w:sz w:val="20"/>
          <w:szCs w:val="20"/>
          <w:lang w:val="bg-BG"/>
        </w:rPr>
      </w:pPr>
      <w:r w:rsidRPr="00993196">
        <w:rPr>
          <w:rFonts w:cs="Calibri"/>
          <w:b/>
          <w:sz w:val="20"/>
          <w:szCs w:val="20"/>
          <w:lang w:val="bg-BG"/>
        </w:rPr>
        <w:t>Фигура 3: Разпределение на населението по пол и възраст</w:t>
      </w:r>
    </w:p>
    <w:p w:rsidR="007258AA" w:rsidRDefault="007258AA" w:rsidP="00076E59">
      <w:pPr>
        <w:tabs>
          <w:tab w:val="left" w:pos="3975"/>
        </w:tabs>
        <w:ind w:firstLine="851"/>
        <w:jc w:val="both"/>
        <w:rPr>
          <w:sz w:val="24"/>
          <w:szCs w:val="24"/>
          <w:lang w:eastAsia="en-US"/>
        </w:rPr>
      </w:pPr>
      <w:r w:rsidRPr="00443640">
        <w:rPr>
          <w:sz w:val="24"/>
          <w:szCs w:val="24"/>
        </w:rPr>
        <w:t>По данни на служба ГРАО</w:t>
      </w:r>
      <w:r w:rsidRPr="00443640">
        <w:rPr>
          <w:sz w:val="24"/>
          <w:szCs w:val="24"/>
          <w:lang w:eastAsia="en-US"/>
        </w:rPr>
        <w:t xml:space="preserve"> към 31.12.2012 год., на населението в община Разград, регистрирани по постоянен адрес са 67 840 души. Като тяхното разпределение по населени места е както следва:</w:t>
      </w:r>
    </w:p>
    <w:p w:rsidR="007258AA" w:rsidRDefault="007258AA" w:rsidP="00E11663">
      <w:pPr>
        <w:pStyle w:val="NoSpacing"/>
        <w:jc w:val="right"/>
        <w:rPr>
          <w:i/>
          <w:sz w:val="20"/>
          <w:szCs w:val="20"/>
          <w:lang w:val="bg-BG"/>
        </w:rPr>
      </w:pPr>
      <w:r w:rsidRPr="00997E36">
        <w:rPr>
          <w:i/>
          <w:sz w:val="20"/>
          <w:szCs w:val="20"/>
        </w:rPr>
        <w:t xml:space="preserve">Таблица 3: Брой и разпределение на населението по </w:t>
      </w:r>
    </w:p>
    <w:p w:rsidR="007258AA" w:rsidRPr="00997E36" w:rsidRDefault="007258AA" w:rsidP="00E11663">
      <w:pPr>
        <w:pStyle w:val="NoSpacing"/>
        <w:jc w:val="right"/>
        <w:rPr>
          <w:i/>
          <w:sz w:val="20"/>
          <w:szCs w:val="20"/>
        </w:rPr>
      </w:pPr>
      <w:r w:rsidRPr="00997E36">
        <w:rPr>
          <w:i/>
          <w:sz w:val="20"/>
          <w:szCs w:val="20"/>
        </w:rPr>
        <w:t xml:space="preserve">населени места според </w:t>
      </w:r>
      <w:r>
        <w:rPr>
          <w:i/>
          <w:sz w:val="20"/>
          <w:szCs w:val="20"/>
          <w:lang w:val="bg-BG"/>
        </w:rPr>
        <w:t>данни ГРАО към 31.12.</w:t>
      </w:r>
      <w:r w:rsidRPr="00997E36">
        <w:rPr>
          <w:i/>
          <w:sz w:val="20"/>
          <w:szCs w:val="20"/>
        </w:rPr>
        <w:t>2012 год.</w:t>
      </w:r>
    </w:p>
    <w:tbl>
      <w:tblPr>
        <w:tblW w:w="32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77"/>
        <w:gridCol w:w="1549"/>
      </w:tblGrid>
      <w:tr w:rsidR="007258AA" w:rsidRPr="002056A3" w:rsidTr="002056A3">
        <w:trPr>
          <w:jc w:val="center"/>
        </w:trPr>
        <w:tc>
          <w:tcPr>
            <w:tcW w:w="1677" w:type="dxa"/>
            <w:shd w:val="clear" w:color="auto" w:fill="92D050"/>
            <w:vAlign w:val="center"/>
          </w:tcPr>
          <w:p w:rsidR="007258AA" w:rsidRPr="002056A3" w:rsidRDefault="007258AA" w:rsidP="002056A3">
            <w:pPr>
              <w:pStyle w:val="NoSpacing"/>
              <w:jc w:val="center"/>
              <w:rPr>
                <w:rFonts w:cs="Calibri"/>
                <w:sz w:val="20"/>
                <w:szCs w:val="20"/>
              </w:rPr>
            </w:pPr>
            <w:r w:rsidRPr="002056A3">
              <w:rPr>
                <w:rFonts w:cs="Calibri"/>
                <w:sz w:val="20"/>
                <w:szCs w:val="20"/>
              </w:rPr>
              <w:t>Населено място</w:t>
            </w:r>
          </w:p>
        </w:tc>
        <w:tc>
          <w:tcPr>
            <w:tcW w:w="1549" w:type="dxa"/>
            <w:shd w:val="clear" w:color="auto" w:fill="92D050"/>
            <w:vAlign w:val="center"/>
          </w:tcPr>
          <w:p w:rsidR="007258AA" w:rsidRPr="002056A3" w:rsidRDefault="007258AA" w:rsidP="002056A3">
            <w:pPr>
              <w:pStyle w:val="NoSpacing"/>
              <w:jc w:val="center"/>
              <w:rPr>
                <w:rFonts w:cs="Calibri"/>
                <w:sz w:val="20"/>
                <w:szCs w:val="20"/>
                <w:lang w:val="bg-BG"/>
              </w:rPr>
            </w:pPr>
            <w:r w:rsidRPr="002056A3">
              <w:rPr>
                <w:rFonts w:cs="Calibri"/>
                <w:sz w:val="20"/>
                <w:szCs w:val="20"/>
              </w:rPr>
              <w:t>Брой</w:t>
            </w:r>
          </w:p>
          <w:p w:rsidR="007258AA" w:rsidRPr="002056A3" w:rsidRDefault="007258AA" w:rsidP="002056A3">
            <w:pPr>
              <w:pStyle w:val="NoSpacing"/>
              <w:jc w:val="center"/>
              <w:rPr>
                <w:rFonts w:cs="Calibri"/>
                <w:sz w:val="20"/>
                <w:szCs w:val="20"/>
                <w:lang w:val="bg-BG"/>
              </w:rPr>
            </w:pPr>
            <w:r w:rsidRPr="002056A3">
              <w:rPr>
                <w:rFonts w:cs="Calibri"/>
                <w:sz w:val="20"/>
                <w:szCs w:val="20"/>
              </w:rPr>
              <w:t>регистрирано</w:t>
            </w:r>
          </w:p>
          <w:p w:rsidR="007258AA" w:rsidRPr="002056A3" w:rsidRDefault="007258AA" w:rsidP="002056A3">
            <w:pPr>
              <w:pStyle w:val="NoSpacing"/>
              <w:jc w:val="center"/>
              <w:rPr>
                <w:rFonts w:cs="Calibri"/>
                <w:sz w:val="20"/>
                <w:szCs w:val="20"/>
              </w:rPr>
            </w:pPr>
            <w:r w:rsidRPr="002056A3">
              <w:rPr>
                <w:rFonts w:cs="Calibri"/>
                <w:sz w:val="20"/>
                <w:szCs w:val="20"/>
              </w:rPr>
              <w:t>население</w:t>
            </w:r>
          </w:p>
        </w:tc>
      </w:tr>
      <w:tr w:rsidR="007258AA" w:rsidRPr="002056A3" w:rsidTr="002056A3">
        <w:trPr>
          <w:jc w:val="center"/>
        </w:trPr>
        <w:tc>
          <w:tcPr>
            <w:tcW w:w="1677" w:type="dxa"/>
          </w:tcPr>
          <w:p w:rsidR="007258AA" w:rsidRPr="002056A3" w:rsidRDefault="007258AA" w:rsidP="00B668A7">
            <w:pPr>
              <w:pStyle w:val="NoSpacing"/>
              <w:rPr>
                <w:rFonts w:cs="Calibri"/>
                <w:sz w:val="20"/>
                <w:szCs w:val="20"/>
              </w:rPr>
            </w:pPr>
            <w:r w:rsidRPr="002056A3">
              <w:rPr>
                <w:rFonts w:cs="Calibri"/>
                <w:sz w:val="20"/>
                <w:szCs w:val="20"/>
              </w:rPr>
              <w:t>гр. Разград</w:t>
            </w:r>
          </w:p>
        </w:tc>
        <w:tc>
          <w:tcPr>
            <w:tcW w:w="1549" w:type="dxa"/>
          </w:tcPr>
          <w:p w:rsidR="007258AA" w:rsidRPr="002056A3" w:rsidRDefault="007258AA" w:rsidP="002056A3">
            <w:pPr>
              <w:pStyle w:val="NoSpacing"/>
              <w:jc w:val="center"/>
              <w:rPr>
                <w:rFonts w:cs="Calibri"/>
                <w:sz w:val="20"/>
                <w:szCs w:val="20"/>
              </w:rPr>
            </w:pPr>
            <w:r w:rsidRPr="002056A3">
              <w:rPr>
                <w:rFonts w:cs="Calibri"/>
                <w:sz w:val="20"/>
                <w:szCs w:val="20"/>
              </w:rPr>
              <w:t>43 591</w:t>
            </w:r>
          </w:p>
        </w:tc>
      </w:tr>
      <w:tr w:rsidR="007258AA" w:rsidRPr="002056A3" w:rsidTr="002056A3">
        <w:trPr>
          <w:jc w:val="center"/>
        </w:trPr>
        <w:tc>
          <w:tcPr>
            <w:tcW w:w="1677" w:type="dxa"/>
          </w:tcPr>
          <w:p w:rsidR="007258AA" w:rsidRPr="002056A3" w:rsidRDefault="007258AA" w:rsidP="00B668A7">
            <w:pPr>
              <w:pStyle w:val="NoSpacing"/>
              <w:rPr>
                <w:rFonts w:cs="Calibri"/>
                <w:sz w:val="20"/>
                <w:szCs w:val="20"/>
              </w:rPr>
            </w:pPr>
            <w:r w:rsidRPr="002056A3">
              <w:rPr>
                <w:rFonts w:cs="Calibri"/>
                <w:sz w:val="20"/>
                <w:szCs w:val="20"/>
              </w:rPr>
              <w:t>с. Балкански</w:t>
            </w:r>
          </w:p>
        </w:tc>
        <w:tc>
          <w:tcPr>
            <w:tcW w:w="1549" w:type="dxa"/>
          </w:tcPr>
          <w:p w:rsidR="007258AA" w:rsidRPr="002056A3" w:rsidRDefault="007258AA" w:rsidP="002056A3">
            <w:pPr>
              <w:pStyle w:val="NoSpacing"/>
              <w:jc w:val="center"/>
              <w:rPr>
                <w:rFonts w:cs="Calibri"/>
                <w:sz w:val="20"/>
                <w:szCs w:val="20"/>
              </w:rPr>
            </w:pPr>
            <w:r w:rsidRPr="002056A3">
              <w:rPr>
                <w:rFonts w:cs="Calibri"/>
                <w:sz w:val="20"/>
                <w:szCs w:val="20"/>
              </w:rPr>
              <w:t>182</w:t>
            </w:r>
          </w:p>
        </w:tc>
      </w:tr>
      <w:tr w:rsidR="007258AA" w:rsidRPr="002056A3" w:rsidTr="002056A3">
        <w:trPr>
          <w:jc w:val="center"/>
        </w:trPr>
        <w:tc>
          <w:tcPr>
            <w:tcW w:w="1677" w:type="dxa"/>
          </w:tcPr>
          <w:p w:rsidR="007258AA" w:rsidRPr="002056A3" w:rsidRDefault="007258AA" w:rsidP="00B668A7">
            <w:pPr>
              <w:pStyle w:val="NoSpacing"/>
              <w:rPr>
                <w:rFonts w:cs="Calibri"/>
                <w:sz w:val="20"/>
                <w:szCs w:val="20"/>
              </w:rPr>
            </w:pPr>
            <w:r w:rsidRPr="002056A3">
              <w:rPr>
                <w:rFonts w:cs="Calibri"/>
                <w:sz w:val="20"/>
                <w:szCs w:val="20"/>
              </w:rPr>
              <w:t>с. Благоево</w:t>
            </w:r>
          </w:p>
        </w:tc>
        <w:tc>
          <w:tcPr>
            <w:tcW w:w="1549" w:type="dxa"/>
          </w:tcPr>
          <w:p w:rsidR="007258AA" w:rsidRPr="002056A3" w:rsidRDefault="007258AA" w:rsidP="002056A3">
            <w:pPr>
              <w:pStyle w:val="NoSpacing"/>
              <w:jc w:val="center"/>
              <w:rPr>
                <w:rFonts w:cs="Calibri"/>
                <w:sz w:val="20"/>
                <w:szCs w:val="20"/>
              </w:rPr>
            </w:pPr>
            <w:r w:rsidRPr="002056A3">
              <w:rPr>
                <w:rFonts w:cs="Calibri"/>
                <w:sz w:val="20"/>
                <w:szCs w:val="20"/>
              </w:rPr>
              <w:t>563</w:t>
            </w:r>
          </w:p>
        </w:tc>
      </w:tr>
      <w:tr w:rsidR="007258AA" w:rsidRPr="002056A3" w:rsidTr="002056A3">
        <w:trPr>
          <w:jc w:val="center"/>
        </w:trPr>
        <w:tc>
          <w:tcPr>
            <w:tcW w:w="1677" w:type="dxa"/>
          </w:tcPr>
          <w:p w:rsidR="007258AA" w:rsidRPr="002056A3" w:rsidRDefault="007258AA" w:rsidP="00B668A7">
            <w:pPr>
              <w:pStyle w:val="NoSpacing"/>
              <w:rPr>
                <w:rFonts w:cs="Calibri"/>
                <w:sz w:val="20"/>
                <w:szCs w:val="20"/>
              </w:rPr>
            </w:pPr>
            <w:r w:rsidRPr="002056A3">
              <w:rPr>
                <w:rFonts w:cs="Calibri"/>
                <w:sz w:val="20"/>
                <w:szCs w:val="20"/>
              </w:rPr>
              <w:t>с. Гецово</w:t>
            </w:r>
          </w:p>
        </w:tc>
        <w:tc>
          <w:tcPr>
            <w:tcW w:w="1549" w:type="dxa"/>
          </w:tcPr>
          <w:p w:rsidR="007258AA" w:rsidRPr="002056A3" w:rsidRDefault="007258AA" w:rsidP="002056A3">
            <w:pPr>
              <w:pStyle w:val="NoSpacing"/>
              <w:jc w:val="center"/>
              <w:rPr>
                <w:rFonts w:cs="Calibri"/>
                <w:sz w:val="20"/>
                <w:szCs w:val="20"/>
              </w:rPr>
            </w:pPr>
            <w:r w:rsidRPr="002056A3">
              <w:rPr>
                <w:rFonts w:cs="Calibri"/>
                <w:sz w:val="20"/>
                <w:szCs w:val="20"/>
              </w:rPr>
              <w:t>1 891</w:t>
            </w:r>
          </w:p>
        </w:tc>
      </w:tr>
      <w:tr w:rsidR="007258AA" w:rsidRPr="002056A3" w:rsidTr="002056A3">
        <w:trPr>
          <w:jc w:val="center"/>
        </w:trPr>
        <w:tc>
          <w:tcPr>
            <w:tcW w:w="1677" w:type="dxa"/>
          </w:tcPr>
          <w:p w:rsidR="007258AA" w:rsidRPr="002056A3" w:rsidRDefault="007258AA" w:rsidP="00B668A7">
            <w:pPr>
              <w:pStyle w:val="NoSpacing"/>
              <w:rPr>
                <w:rFonts w:cs="Calibri"/>
                <w:sz w:val="20"/>
                <w:szCs w:val="20"/>
              </w:rPr>
            </w:pPr>
            <w:r w:rsidRPr="002056A3">
              <w:rPr>
                <w:rFonts w:cs="Calibri"/>
                <w:sz w:val="20"/>
                <w:szCs w:val="20"/>
              </w:rPr>
              <w:t>с. Дряновец</w:t>
            </w:r>
          </w:p>
        </w:tc>
        <w:tc>
          <w:tcPr>
            <w:tcW w:w="1549" w:type="dxa"/>
          </w:tcPr>
          <w:p w:rsidR="007258AA" w:rsidRPr="002056A3" w:rsidRDefault="007258AA" w:rsidP="002056A3">
            <w:pPr>
              <w:pStyle w:val="NoSpacing"/>
              <w:jc w:val="center"/>
              <w:rPr>
                <w:rFonts w:cs="Calibri"/>
                <w:sz w:val="20"/>
                <w:szCs w:val="20"/>
              </w:rPr>
            </w:pPr>
            <w:r w:rsidRPr="002056A3">
              <w:rPr>
                <w:rFonts w:cs="Calibri"/>
                <w:sz w:val="20"/>
                <w:szCs w:val="20"/>
              </w:rPr>
              <w:t>775</w:t>
            </w:r>
          </w:p>
        </w:tc>
      </w:tr>
      <w:tr w:rsidR="007258AA" w:rsidRPr="002056A3" w:rsidTr="002056A3">
        <w:trPr>
          <w:jc w:val="center"/>
        </w:trPr>
        <w:tc>
          <w:tcPr>
            <w:tcW w:w="1677" w:type="dxa"/>
          </w:tcPr>
          <w:p w:rsidR="007258AA" w:rsidRPr="002056A3" w:rsidRDefault="007258AA" w:rsidP="00B668A7">
            <w:pPr>
              <w:pStyle w:val="NoSpacing"/>
              <w:rPr>
                <w:rFonts w:cs="Calibri"/>
                <w:sz w:val="20"/>
                <w:szCs w:val="20"/>
              </w:rPr>
            </w:pPr>
            <w:r w:rsidRPr="002056A3">
              <w:rPr>
                <w:rFonts w:cs="Calibri"/>
                <w:sz w:val="20"/>
                <w:szCs w:val="20"/>
              </w:rPr>
              <w:t>с. Дянково</w:t>
            </w:r>
          </w:p>
        </w:tc>
        <w:tc>
          <w:tcPr>
            <w:tcW w:w="1549" w:type="dxa"/>
          </w:tcPr>
          <w:p w:rsidR="007258AA" w:rsidRPr="002056A3" w:rsidRDefault="007258AA" w:rsidP="002056A3">
            <w:pPr>
              <w:pStyle w:val="NoSpacing"/>
              <w:jc w:val="center"/>
              <w:rPr>
                <w:rFonts w:cs="Calibri"/>
                <w:sz w:val="20"/>
                <w:szCs w:val="20"/>
              </w:rPr>
            </w:pPr>
            <w:r w:rsidRPr="002056A3">
              <w:rPr>
                <w:rFonts w:cs="Calibri"/>
                <w:sz w:val="20"/>
                <w:szCs w:val="20"/>
              </w:rPr>
              <w:t>4 098</w:t>
            </w:r>
          </w:p>
        </w:tc>
      </w:tr>
      <w:tr w:rsidR="007258AA" w:rsidRPr="002056A3" w:rsidTr="002056A3">
        <w:trPr>
          <w:jc w:val="center"/>
        </w:trPr>
        <w:tc>
          <w:tcPr>
            <w:tcW w:w="1677" w:type="dxa"/>
          </w:tcPr>
          <w:p w:rsidR="007258AA" w:rsidRPr="002056A3" w:rsidRDefault="007258AA" w:rsidP="00B668A7">
            <w:pPr>
              <w:pStyle w:val="NoSpacing"/>
              <w:rPr>
                <w:rFonts w:cs="Calibri"/>
                <w:sz w:val="20"/>
                <w:szCs w:val="20"/>
              </w:rPr>
            </w:pPr>
            <w:r w:rsidRPr="002056A3">
              <w:rPr>
                <w:rFonts w:cs="Calibri"/>
                <w:sz w:val="20"/>
                <w:szCs w:val="20"/>
              </w:rPr>
              <w:t>с. Киченица</w:t>
            </w:r>
          </w:p>
        </w:tc>
        <w:tc>
          <w:tcPr>
            <w:tcW w:w="1549" w:type="dxa"/>
          </w:tcPr>
          <w:p w:rsidR="007258AA" w:rsidRPr="002056A3" w:rsidRDefault="007258AA" w:rsidP="002056A3">
            <w:pPr>
              <w:pStyle w:val="NoSpacing"/>
              <w:jc w:val="center"/>
              <w:rPr>
                <w:rFonts w:cs="Calibri"/>
                <w:sz w:val="20"/>
                <w:szCs w:val="20"/>
              </w:rPr>
            </w:pPr>
            <w:r w:rsidRPr="002056A3">
              <w:rPr>
                <w:rFonts w:cs="Calibri"/>
                <w:sz w:val="20"/>
                <w:szCs w:val="20"/>
              </w:rPr>
              <w:t>1 086</w:t>
            </w:r>
          </w:p>
        </w:tc>
      </w:tr>
      <w:tr w:rsidR="007258AA" w:rsidRPr="002056A3" w:rsidTr="002056A3">
        <w:trPr>
          <w:jc w:val="center"/>
        </w:trPr>
        <w:tc>
          <w:tcPr>
            <w:tcW w:w="1677" w:type="dxa"/>
          </w:tcPr>
          <w:p w:rsidR="007258AA" w:rsidRPr="002056A3" w:rsidRDefault="007258AA" w:rsidP="00B668A7">
            <w:pPr>
              <w:pStyle w:val="NoSpacing"/>
              <w:rPr>
                <w:rFonts w:cs="Calibri"/>
                <w:sz w:val="20"/>
                <w:szCs w:val="20"/>
              </w:rPr>
            </w:pPr>
            <w:r w:rsidRPr="002056A3">
              <w:rPr>
                <w:rFonts w:cs="Calibri"/>
                <w:sz w:val="20"/>
                <w:szCs w:val="20"/>
              </w:rPr>
              <w:t>с. Липник</w:t>
            </w:r>
          </w:p>
        </w:tc>
        <w:tc>
          <w:tcPr>
            <w:tcW w:w="1549" w:type="dxa"/>
          </w:tcPr>
          <w:p w:rsidR="007258AA" w:rsidRPr="002056A3" w:rsidRDefault="007258AA" w:rsidP="002056A3">
            <w:pPr>
              <w:pStyle w:val="NoSpacing"/>
              <w:jc w:val="center"/>
              <w:rPr>
                <w:rFonts w:cs="Calibri"/>
                <w:sz w:val="20"/>
                <w:szCs w:val="20"/>
              </w:rPr>
            </w:pPr>
            <w:r w:rsidRPr="002056A3">
              <w:rPr>
                <w:rFonts w:cs="Calibri"/>
                <w:sz w:val="20"/>
                <w:szCs w:val="20"/>
              </w:rPr>
              <w:t>698</w:t>
            </w:r>
          </w:p>
        </w:tc>
      </w:tr>
      <w:tr w:rsidR="007258AA" w:rsidRPr="002056A3" w:rsidTr="002056A3">
        <w:trPr>
          <w:jc w:val="center"/>
        </w:trPr>
        <w:tc>
          <w:tcPr>
            <w:tcW w:w="1677" w:type="dxa"/>
          </w:tcPr>
          <w:p w:rsidR="007258AA" w:rsidRPr="002056A3" w:rsidRDefault="007258AA" w:rsidP="00B668A7">
            <w:pPr>
              <w:pStyle w:val="NoSpacing"/>
              <w:rPr>
                <w:rFonts w:cs="Calibri"/>
                <w:sz w:val="20"/>
                <w:szCs w:val="20"/>
              </w:rPr>
            </w:pPr>
            <w:r w:rsidRPr="002056A3">
              <w:rPr>
                <w:rFonts w:cs="Calibri"/>
                <w:sz w:val="20"/>
                <w:szCs w:val="20"/>
              </w:rPr>
              <w:t>с. Мортагоново</w:t>
            </w:r>
          </w:p>
        </w:tc>
        <w:tc>
          <w:tcPr>
            <w:tcW w:w="1549" w:type="dxa"/>
          </w:tcPr>
          <w:p w:rsidR="007258AA" w:rsidRPr="002056A3" w:rsidRDefault="007258AA" w:rsidP="002056A3">
            <w:pPr>
              <w:pStyle w:val="NoSpacing"/>
              <w:jc w:val="center"/>
              <w:rPr>
                <w:rFonts w:cs="Calibri"/>
                <w:sz w:val="20"/>
                <w:szCs w:val="20"/>
              </w:rPr>
            </w:pPr>
            <w:r w:rsidRPr="002056A3">
              <w:rPr>
                <w:rFonts w:cs="Calibri"/>
                <w:sz w:val="20"/>
                <w:szCs w:val="20"/>
              </w:rPr>
              <w:t>1 763</w:t>
            </w:r>
          </w:p>
        </w:tc>
      </w:tr>
      <w:tr w:rsidR="007258AA" w:rsidRPr="002056A3" w:rsidTr="002056A3">
        <w:trPr>
          <w:jc w:val="center"/>
        </w:trPr>
        <w:tc>
          <w:tcPr>
            <w:tcW w:w="1677" w:type="dxa"/>
          </w:tcPr>
          <w:p w:rsidR="007258AA" w:rsidRPr="002056A3" w:rsidRDefault="007258AA" w:rsidP="00B668A7">
            <w:pPr>
              <w:pStyle w:val="NoSpacing"/>
              <w:rPr>
                <w:rFonts w:cs="Calibri"/>
                <w:sz w:val="20"/>
                <w:szCs w:val="20"/>
              </w:rPr>
            </w:pPr>
            <w:r w:rsidRPr="002056A3">
              <w:rPr>
                <w:rFonts w:cs="Calibri"/>
                <w:sz w:val="20"/>
                <w:szCs w:val="20"/>
              </w:rPr>
              <w:t>с. Недоклан</w:t>
            </w:r>
          </w:p>
        </w:tc>
        <w:tc>
          <w:tcPr>
            <w:tcW w:w="1549" w:type="dxa"/>
          </w:tcPr>
          <w:p w:rsidR="007258AA" w:rsidRPr="002056A3" w:rsidRDefault="007258AA" w:rsidP="002056A3">
            <w:pPr>
              <w:pStyle w:val="NoSpacing"/>
              <w:jc w:val="center"/>
              <w:rPr>
                <w:rFonts w:cs="Calibri"/>
                <w:sz w:val="20"/>
                <w:szCs w:val="20"/>
              </w:rPr>
            </w:pPr>
            <w:r w:rsidRPr="002056A3">
              <w:rPr>
                <w:rFonts w:cs="Calibri"/>
                <w:sz w:val="20"/>
                <w:szCs w:val="20"/>
              </w:rPr>
              <w:t>323</w:t>
            </w:r>
          </w:p>
        </w:tc>
      </w:tr>
      <w:tr w:rsidR="007258AA" w:rsidRPr="002056A3" w:rsidTr="002056A3">
        <w:trPr>
          <w:jc w:val="center"/>
        </w:trPr>
        <w:tc>
          <w:tcPr>
            <w:tcW w:w="1677" w:type="dxa"/>
          </w:tcPr>
          <w:p w:rsidR="007258AA" w:rsidRPr="002056A3" w:rsidRDefault="007258AA" w:rsidP="00B668A7">
            <w:pPr>
              <w:pStyle w:val="NoSpacing"/>
              <w:rPr>
                <w:rFonts w:cs="Calibri"/>
                <w:sz w:val="20"/>
                <w:szCs w:val="20"/>
              </w:rPr>
            </w:pPr>
            <w:r w:rsidRPr="002056A3">
              <w:rPr>
                <w:rFonts w:cs="Calibri"/>
                <w:sz w:val="20"/>
                <w:szCs w:val="20"/>
              </w:rPr>
              <w:t>с. Осенец</w:t>
            </w:r>
          </w:p>
        </w:tc>
        <w:tc>
          <w:tcPr>
            <w:tcW w:w="1549" w:type="dxa"/>
          </w:tcPr>
          <w:p w:rsidR="007258AA" w:rsidRPr="002056A3" w:rsidRDefault="007258AA" w:rsidP="002056A3">
            <w:pPr>
              <w:pStyle w:val="NoSpacing"/>
              <w:jc w:val="center"/>
              <w:rPr>
                <w:rFonts w:cs="Calibri"/>
                <w:sz w:val="20"/>
                <w:szCs w:val="20"/>
              </w:rPr>
            </w:pPr>
            <w:r w:rsidRPr="002056A3">
              <w:rPr>
                <w:rFonts w:cs="Calibri"/>
                <w:sz w:val="20"/>
                <w:szCs w:val="20"/>
              </w:rPr>
              <w:t>853</w:t>
            </w:r>
          </w:p>
        </w:tc>
      </w:tr>
      <w:tr w:rsidR="007258AA" w:rsidRPr="002056A3" w:rsidTr="002056A3">
        <w:trPr>
          <w:jc w:val="center"/>
        </w:trPr>
        <w:tc>
          <w:tcPr>
            <w:tcW w:w="1677" w:type="dxa"/>
          </w:tcPr>
          <w:p w:rsidR="007258AA" w:rsidRPr="002056A3" w:rsidRDefault="007258AA" w:rsidP="00B668A7">
            <w:pPr>
              <w:pStyle w:val="NoSpacing"/>
              <w:rPr>
                <w:rFonts w:cs="Calibri"/>
                <w:sz w:val="20"/>
                <w:szCs w:val="20"/>
              </w:rPr>
            </w:pPr>
            <w:r w:rsidRPr="002056A3">
              <w:rPr>
                <w:rFonts w:cs="Calibri"/>
                <w:sz w:val="20"/>
                <w:szCs w:val="20"/>
              </w:rPr>
              <w:t>с. Островче</w:t>
            </w:r>
          </w:p>
        </w:tc>
        <w:tc>
          <w:tcPr>
            <w:tcW w:w="1549" w:type="dxa"/>
          </w:tcPr>
          <w:p w:rsidR="007258AA" w:rsidRPr="002056A3" w:rsidRDefault="007258AA" w:rsidP="002056A3">
            <w:pPr>
              <w:pStyle w:val="NoSpacing"/>
              <w:jc w:val="center"/>
              <w:rPr>
                <w:rFonts w:cs="Calibri"/>
                <w:sz w:val="20"/>
                <w:szCs w:val="20"/>
              </w:rPr>
            </w:pPr>
            <w:r w:rsidRPr="002056A3">
              <w:rPr>
                <w:rFonts w:cs="Calibri"/>
                <w:sz w:val="20"/>
                <w:szCs w:val="20"/>
              </w:rPr>
              <w:t>55</w:t>
            </w:r>
          </w:p>
        </w:tc>
      </w:tr>
      <w:tr w:rsidR="007258AA" w:rsidRPr="002056A3" w:rsidTr="002056A3">
        <w:trPr>
          <w:jc w:val="center"/>
        </w:trPr>
        <w:tc>
          <w:tcPr>
            <w:tcW w:w="1677" w:type="dxa"/>
          </w:tcPr>
          <w:p w:rsidR="007258AA" w:rsidRPr="002056A3" w:rsidRDefault="007258AA" w:rsidP="00B668A7">
            <w:pPr>
              <w:pStyle w:val="NoSpacing"/>
              <w:rPr>
                <w:rFonts w:cs="Calibri"/>
                <w:sz w:val="20"/>
                <w:szCs w:val="20"/>
              </w:rPr>
            </w:pPr>
            <w:r w:rsidRPr="002056A3">
              <w:rPr>
                <w:rFonts w:cs="Calibri"/>
                <w:sz w:val="20"/>
                <w:szCs w:val="20"/>
              </w:rPr>
              <w:t>с. Побит камък</w:t>
            </w:r>
          </w:p>
        </w:tc>
        <w:tc>
          <w:tcPr>
            <w:tcW w:w="1549" w:type="dxa"/>
          </w:tcPr>
          <w:p w:rsidR="007258AA" w:rsidRPr="002056A3" w:rsidRDefault="007258AA" w:rsidP="002056A3">
            <w:pPr>
              <w:pStyle w:val="NoSpacing"/>
              <w:jc w:val="center"/>
              <w:rPr>
                <w:rFonts w:cs="Calibri"/>
                <w:sz w:val="20"/>
                <w:szCs w:val="20"/>
              </w:rPr>
            </w:pPr>
            <w:r w:rsidRPr="002056A3">
              <w:rPr>
                <w:rFonts w:cs="Calibri"/>
                <w:sz w:val="20"/>
                <w:szCs w:val="20"/>
              </w:rPr>
              <w:t>220</w:t>
            </w:r>
          </w:p>
        </w:tc>
      </w:tr>
      <w:tr w:rsidR="007258AA" w:rsidRPr="002056A3" w:rsidTr="002056A3">
        <w:trPr>
          <w:jc w:val="center"/>
        </w:trPr>
        <w:tc>
          <w:tcPr>
            <w:tcW w:w="1677" w:type="dxa"/>
          </w:tcPr>
          <w:p w:rsidR="007258AA" w:rsidRPr="002056A3" w:rsidRDefault="007258AA" w:rsidP="00B668A7">
            <w:pPr>
              <w:pStyle w:val="NoSpacing"/>
              <w:rPr>
                <w:rFonts w:cs="Calibri"/>
                <w:sz w:val="20"/>
                <w:szCs w:val="20"/>
              </w:rPr>
            </w:pPr>
            <w:r w:rsidRPr="002056A3">
              <w:rPr>
                <w:rFonts w:cs="Calibri"/>
                <w:sz w:val="20"/>
                <w:szCs w:val="20"/>
              </w:rPr>
              <w:t>с. Пороище</w:t>
            </w:r>
          </w:p>
        </w:tc>
        <w:tc>
          <w:tcPr>
            <w:tcW w:w="1549" w:type="dxa"/>
          </w:tcPr>
          <w:p w:rsidR="007258AA" w:rsidRPr="002056A3" w:rsidRDefault="007258AA" w:rsidP="002056A3">
            <w:pPr>
              <w:pStyle w:val="NoSpacing"/>
              <w:jc w:val="center"/>
              <w:rPr>
                <w:rFonts w:cs="Calibri"/>
                <w:sz w:val="20"/>
                <w:szCs w:val="20"/>
              </w:rPr>
            </w:pPr>
            <w:r w:rsidRPr="002056A3">
              <w:rPr>
                <w:rFonts w:cs="Calibri"/>
                <w:sz w:val="20"/>
                <w:szCs w:val="20"/>
              </w:rPr>
              <w:t>320</w:t>
            </w:r>
          </w:p>
        </w:tc>
      </w:tr>
      <w:tr w:rsidR="007258AA" w:rsidRPr="002056A3" w:rsidTr="002056A3">
        <w:trPr>
          <w:jc w:val="center"/>
        </w:trPr>
        <w:tc>
          <w:tcPr>
            <w:tcW w:w="1677" w:type="dxa"/>
          </w:tcPr>
          <w:p w:rsidR="007258AA" w:rsidRPr="002056A3" w:rsidRDefault="007258AA" w:rsidP="00B668A7">
            <w:pPr>
              <w:pStyle w:val="NoSpacing"/>
              <w:rPr>
                <w:rFonts w:cs="Calibri"/>
                <w:sz w:val="20"/>
                <w:szCs w:val="20"/>
              </w:rPr>
            </w:pPr>
            <w:r w:rsidRPr="002056A3">
              <w:rPr>
                <w:rFonts w:cs="Calibri"/>
                <w:sz w:val="20"/>
                <w:szCs w:val="20"/>
              </w:rPr>
              <w:t>с. Просторно</w:t>
            </w:r>
          </w:p>
        </w:tc>
        <w:tc>
          <w:tcPr>
            <w:tcW w:w="1549" w:type="dxa"/>
          </w:tcPr>
          <w:p w:rsidR="007258AA" w:rsidRPr="002056A3" w:rsidRDefault="007258AA" w:rsidP="002056A3">
            <w:pPr>
              <w:pStyle w:val="NoSpacing"/>
              <w:jc w:val="center"/>
              <w:rPr>
                <w:rFonts w:cs="Calibri"/>
                <w:sz w:val="20"/>
                <w:szCs w:val="20"/>
              </w:rPr>
            </w:pPr>
            <w:r w:rsidRPr="002056A3">
              <w:rPr>
                <w:rFonts w:cs="Calibri"/>
                <w:sz w:val="20"/>
                <w:szCs w:val="20"/>
              </w:rPr>
              <w:t>147</w:t>
            </w:r>
          </w:p>
        </w:tc>
      </w:tr>
      <w:tr w:rsidR="007258AA" w:rsidRPr="002056A3" w:rsidTr="002056A3">
        <w:trPr>
          <w:jc w:val="center"/>
        </w:trPr>
        <w:tc>
          <w:tcPr>
            <w:tcW w:w="1677" w:type="dxa"/>
          </w:tcPr>
          <w:p w:rsidR="007258AA" w:rsidRPr="002056A3" w:rsidRDefault="007258AA" w:rsidP="00B668A7">
            <w:pPr>
              <w:pStyle w:val="NoSpacing"/>
              <w:rPr>
                <w:rFonts w:cs="Calibri"/>
                <w:sz w:val="20"/>
                <w:szCs w:val="20"/>
              </w:rPr>
            </w:pPr>
            <w:r w:rsidRPr="002056A3">
              <w:rPr>
                <w:rFonts w:cs="Calibri"/>
                <w:sz w:val="20"/>
                <w:szCs w:val="20"/>
              </w:rPr>
              <w:t>с. Радинград</w:t>
            </w:r>
          </w:p>
        </w:tc>
        <w:tc>
          <w:tcPr>
            <w:tcW w:w="1549" w:type="dxa"/>
          </w:tcPr>
          <w:p w:rsidR="007258AA" w:rsidRPr="002056A3" w:rsidRDefault="007258AA" w:rsidP="002056A3">
            <w:pPr>
              <w:pStyle w:val="NoSpacing"/>
              <w:jc w:val="center"/>
              <w:rPr>
                <w:rFonts w:cs="Calibri"/>
                <w:sz w:val="20"/>
                <w:szCs w:val="20"/>
              </w:rPr>
            </w:pPr>
            <w:r w:rsidRPr="002056A3">
              <w:rPr>
                <w:rFonts w:cs="Calibri"/>
                <w:sz w:val="20"/>
                <w:szCs w:val="20"/>
              </w:rPr>
              <w:t>519</w:t>
            </w:r>
          </w:p>
        </w:tc>
      </w:tr>
      <w:tr w:rsidR="007258AA" w:rsidRPr="002056A3" w:rsidTr="002056A3">
        <w:trPr>
          <w:jc w:val="center"/>
        </w:trPr>
        <w:tc>
          <w:tcPr>
            <w:tcW w:w="1677" w:type="dxa"/>
          </w:tcPr>
          <w:p w:rsidR="007258AA" w:rsidRPr="002056A3" w:rsidRDefault="007258AA" w:rsidP="00B668A7">
            <w:pPr>
              <w:pStyle w:val="NoSpacing"/>
              <w:rPr>
                <w:rFonts w:cs="Calibri"/>
                <w:sz w:val="20"/>
                <w:szCs w:val="20"/>
              </w:rPr>
            </w:pPr>
            <w:r w:rsidRPr="002056A3">
              <w:rPr>
                <w:rFonts w:cs="Calibri"/>
                <w:sz w:val="20"/>
                <w:szCs w:val="20"/>
              </w:rPr>
              <w:t>с. Раковски</w:t>
            </w:r>
          </w:p>
        </w:tc>
        <w:tc>
          <w:tcPr>
            <w:tcW w:w="1549" w:type="dxa"/>
          </w:tcPr>
          <w:p w:rsidR="007258AA" w:rsidRPr="002056A3" w:rsidRDefault="007258AA" w:rsidP="002056A3">
            <w:pPr>
              <w:pStyle w:val="NoSpacing"/>
              <w:jc w:val="center"/>
              <w:rPr>
                <w:rFonts w:cs="Calibri"/>
                <w:sz w:val="20"/>
                <w:szCs w:val="20"/>
              </w:rPr>
            </w:pPr>
            <w:r w:rsidRPr="002056A3">
              <w:rPr>
                <w:rFonts w:cs="Calibri"/>
                <w:sz w:val="20"/>
                <w:szCs w:val="20"/>
              </w:rPr>
              <w:t>3 758</w:t>
            </w:r>
          </w:p>
        </w:tc>
      </w:tr>
      <w:tr w:rsidR="007258AA" w:rsidRPr="002056A3" w:rsidTr="002056A3">
        <w:trPr>
          <w:jc w:val="center"/>
        </w:trPr>
        <w:tc>
          <w:tcPr>
            <w:tcW w:w="1677" w:type="dxa"/>
          </w:tcPr>
          <w:p w:rsidR="007258AA" w:rsidRPr="002056A3" w:rsidRDefault="007258AA" w:rsidP="00B668A7">
            <w:pPr>
              <w:pStyle w:val="NoSpacing"/>
              <w:rPr>
                <w:rFonts w:cs="Calibri"/>
                <w:sz w:val="20"/>
                <w:szCs w:val="20"/>
              </w:rPr>
            </w:pPr>
            <w:r w:rsidRPr="002056A3">
              <w:rPr>
                <w:rFonts w:cs="Calibri"/>
                <w:sz w:val="20"/>
                <w:szCs w:val="20"/>
              </w:rPr>
              <w:t>с. Стражец</w:t>
            </w:r>
          </w:p>
        </w:tc>
        <w:tc>
          <w:tcPr>
            <w:tcW w:w="1549" w:type="dxa"/>
          </w:tcPr>
          <w:p w:rsidR="007258AA" w:rsidRPr="002056A3" w:rsidRDefault="007258AA" w:rsidP="002056A3">
            <w:pPr>
              <w:pStyle w:val="NoSpacing"/>
              <w:jc w:val="center"/>
              <w:rPr>
                <w:rFonts w:cs="Calibri"/>
                <w:sz w:val="20"/>
                <w:szCs w:val="20"/>
              </w:rPr>
            </w:pPr>
            <w:r w:rsidRPr="002056A3">
              <w:rPr>
                <w:rFonts w:cs="Calibri"/>
                <w:sz w:val="20"/>
                <w:szCs w:val="20"/>
              </w:rPr>
              <w:t>2 801</w:t>
            </w:r>
          </w:p>
        </w:tc>
      </w:tr>
      <w:tr w:rsidR="007258AA" w:rsidRPr="002056A3" w:rsidTr="002056A3">
        <w:trPr>
          <w:jc w:val="center"/>
        </w:trPr>
        <w:tc>
          <w:tcPr>
            <w:tcW w:w="1677" w:type="dxa"/>
          </w:tcPr>
          <w:p w:rsidR="007258AA" w:rsidRPr="002056A3" w:rsidRDefault="007258AA" w:rsidP="00B668A7">
            <w:pPr>
              <w:pStyle w:val="NoSpacing"/>
              <w:rPr>
                <w:rFonts w:cs="Calibri"/>
                <w:sz w:val="20"/>
                <w:szCs w:val="20"/>
              </w:rPr>
            </w:pPr>
            <w:r w:rsidRPr="002056A3">
              <w:rPr>
                <w:rFonts w:cs="Calibri"/>
                <w:sz w:val="20"/>
                <w:szCs w:val="20"/>
              </w:rPr>
              <w:t>с. Топчии</w:t>
            </w:r>
          </w:p>
        </w:tc>
        <w:tc>
          <w:tcPr>
            <w:tcW w:w="1549" w:type="dxa"/>
          </w:tcPr>
          <w:p w:rsidR="007258AA" w:rsidRPr="002056A3" w:rsidRDefault="007258AA" w:rsidP="002056A3">
            <w:pPr>
              <w:pStyle w:val="NoSpacing"/>
              <w:jc w:val="center"/>
              <w:rPr>
                <w:rFonts w:cs="Calibri"/>
                <w:sz w:val="20"/>
                <w:szCs w:val="20"/>
              </w:rPr>
            </w:pPr>
            <w:r w:rsidRPr="002056A3">
              <w:rPr>
                <w:rFonts w:cs="Calibri"/>
                <w:sz w:val="20"/>
                <w:szCs w:val="20"/>
              </w:rPr>
              <w:t>504</w:t>
            </w:r>
          </w:p>
        </w:tc>
      </w:tr>
      <w:tr w:rsidR="007258AA" w:rsidRPr="002056A3" w:rsidTr="002056A3">
        <w:trPr>
          <w:jc w:val="center"/>
        </w:trPr>
        <w:tc>
          <w:tcPr>
            <w:tcW w:w="1677" w:type="dxa"/>
          </w:tcPr>
          <w:p w:rsidR="007258AA" w:rsidRPr="002056A3" w:rsidRDefault="007258AA" w:rsidP="00B668A7">
            <w:pPr>
              <w:pStyle w:val="NoSpacing"/>
              <w:rPr>
                <w:rFonts w:cs="Calibri"/>
                <w:sz w:val="20"/>
                <w:szCs w:val="20"/>
              </w:rPr>
            </w:pPr>
            <w:r w:rsidRPr="002056A3">
              <w:rPr>
                <w:rFonts w:cs="Calibri"/>
                <w:sz w:val="20"/>
                <w:szCs w:val="20"/>
              </w:rPr>
              <w:t>с. Ушинци</w:t>
            </w:r>
          </w:p>
        </w:tc>
        <w:tc>
          <w:tcPr>
            <w:tcW w:w="1549" w:type="dxa"/>
          </w:tcPr>
          <w:p w:rsidR="007258AA" w:rsidRPr="002056A3" w:rsidRDefault="007258AA" w:rsidP="002056A3">
            <w:pPr>
              <w:pStyle w:val="NoSpacing"/>
              <w:jc w:val="center"/>
              <w:rPr>
                <w:rFonts w:cs="Calibri"/>
                <w:sz w:val="20"/>
                <w:szCs w:val="20"/>
              </w:rPr>
            </w:pPr>
            <w:r w:rsidRPr="002056A3">
              <w:rPr>
                <w:rFonts w:cs="Calibri"/>
                <w:sz w:val="20"/>
                <w:szCs w:val="20"/>
              </w:rPr>
              <w:t>211</w:t>
            </w:r>
          </w:p>
        </w:tc>
      </w:tr>
      <w:tr w:rsidR="007258AA" w:rsidRPr="002056A3" w:rsidTr="002056A3">
        <w:trPr>
          <w:jc w:val="center"/>
        </w:trPr>
        <w:tc>
          <w:tcPr>
            <w:tcW w:w="1677" w:type="dxa"/>
          </w:tcPr>
          <w:p w:rsidR="007258AA" w:rsidRPr="002056A3" w:rsidRDefault="007258AA" w:rsidP="00B668A7">
            <w:pPr>
              <w:pStyle w:val="NoSpacing"/>
              <w:rPr>
                <w:rFonts w:cs="Calibri"/>
                <w:sz w:val="20"/>
                <w:szCs w:val="20"/>
              </w:rPr>
            </w:pPr>
            <w:r w:rsidRPr="002056A3">
              <w:rPr>
                <w:rFonts w:cs="Calibri"/>
                <w:sz w:val="20"/>
                <w:szCs w:val="20"/>
              </w:rPr>
              <w:t>с. Черковна</w:t>
            </w:r>
          </w:p>
        </w:tc>
        <w:tc>
          <w:tcPr>
            <w:tcW w:w="1549" w:type="dxa"/>
          </w:tcPr>
          <w:p w:rsidR="007258AA" w:rsidRPr="002056A3" w:rsidRDefault="007258AA" w:rsidP="002056A3">
            <w:pPr>
              <w:pStyle w:val="NoSpacing"/>
              <w:jc w:val="center"/>
              <w:rPr>
                <w:rFonts w:cs="Calibri"/>
                <w:sz w:val="20"/>
                <w:szCs w:val="20"/>
              </w:rPr>
            </w:pPr>
            <w:r w:rsidRPr="002056A3">
              <w:rPr>
                <w:rFonts w:cs="Calibri"/>
                <w:sz w:val="20"/>
                <w:szCs w:val="20"/>
              </w:rPr>
              <w:t>65</w:t>
            </w:r>
          </w:p>
        </w:tc>
      </w:tr>
      <w:tr w:rsidR="007258AA" w:rsidRPr="002056A3" w:rsidTr="002056A3">
        <w:trPr>
          <w:jc w:val="center"/>
        </w:trPr>
        <w:tc>
          <w:tcPr>
            <w:tcW w:w="1677" w:type="dxa"/>
          </w:tcPr>
          <w:p w:rsidR="007258AA" w:rsidRPr="002056A3" w:rsidRDefault="007258AA" w:rsidP="00B668A7">
            <w:pPr>
              <w:pStyle w:val="NoSpacing"/>
              <w:rPr>
                <w:rFonts w:cs="Calibri"/>
                <w:sz w:val="20"/>
                <w:szCs w:val="20"/>
              </w:rPr>
            </w:pPr>
            <w:r w:rsidRPr="002056A3">
              <w:rPr>
                <w:rFonts w:cs="Calibri"/>
                <w:sz w:val="20"/>
                <w:szCs w:val="20"/>
              </w:rPr>
              <w:t>с. Ясеновец</w:t>
            </w:r>
          </w:p>
        </w:tc>
        <w:tc>
          <w:tcPr>
            <w:tcW w:w="1549" w:type="dxa"/>
          </w:tcPr>
          <w:p w:rsidR="007258AA" w:rsidRPr="002056A3" w:rsidRDefault="007258AA" w:rsidP="002056A3">
            <w:pPr>
              <w:pStyle w:val="NoSpacing"/>
              <w:jc w:val="center"/>
              <w:rPr>
                <w:rFonts w:cs="Calibri"/>
                <w:sz w:val="20"/>
                <w:szCs w:val="20"/>
              </w:rPr>
            </w:pPr>
            <w:r w:rsidRPr="002056A3">
              <w:rPr>
                <w:rFonts w:cs="Calibri"/>
                <w:sz w:val="20"/>
                <w:szCs w:val="20"/>
              </w:rPr>
              <w:t>3 417</w:t>
            </w:r>
          </w:p>
        </w:tc>
      </w:tr>
    </w:tbl>
    <w:p w:rsidR="007258AA" w:rsidRDefault="007258AA" w:rsidP="00076E59">
      <w:pPr>
        <w:tabs>
          <w:tab w:val="left" w:pos="3975"/>
        </w:tabs>
        <w:ind w:firstLine="851"/>
        <w:rPr>
          <w:sz w:val="24"/>
          <w:szCs w:val="24"/>
          <w:lang w:eastAsia="en-US"/>
        </w:rPr>
      </w:pPr>
    </w:p>
    <w:p w:rsidR="007258AA" w:rsidRDefault="007258AA" w:rsidP="00993196">
      <w:pPr>
        <w:tabs>
          <w:tab w:val="left" w:pos="3975"/>
        </w:tabs>
        <w:ind w:firstLine="851"/>
        <w:rPr>
          <w:sz w:val="24"/>
          <w:szCs w:val="24"/>
          <w:lang w:eastAsia="en-US"/>
        </w:rPr>
      </w:pPr>
      <w:r w:rsidRPr="00443640">
        <w:rPr>
          <w:sz w:val="24"/>
          <w:szCs w:val="24"/>
          <w:lang w:eastAsia="en-US"/>
        </w:rPr>
        <w:t xml:space="preserve">                Миграцията на населението към други населени места е причина за констатираната разлика в броя на населението според НСИ и архивната документация.</w:t>
      </w:r>
    </w:p>
    <w:p w:rsidR="007258AA" w:rsidRPr="00993196" w:rsidRDefault="007258AA" w:rsidP="00993196">
      <w:pPr>
        <w:tabs>
          <w:tab w:val="left" w:pos="3975"/>
        </w:tabs>
        <w:ind w:firstLine="851"/>
        <w:rPr>
          <w:b/>
          <w:sz w:val="24"/>
          <w:szCs w:val="24"/>
          <w:lang w:eastAsia="en-US"/>
        </w:rPr>
      </w:pPr>
      <w:r w:rsidRPr="00993196">
        <w:rPr>
          <w:b/>
          <w:sz w:val="24"/>
          <w:szCs w:val="24"/>
          <w:lang w:eastAsia="en-US"/>
        </w:rPr>
        <w:t>4.8. Училища</w:t>
      </w:r>
    </w:p>
    <w:p w:rsidR="007258AA" w:rsidRDefault="007258AA" w:rsidP="00B573FB">
      <w:pPr>
        <w:tabs>
          <w:tab w:val="left" w:pos="3975"/>
        </w:tabs>
        <w:rPr>
          <w:lang w:eastAsia="en-US"/>
        </w:rPr>
      </w:pPr>
      <w:r>
        <w:rPr>
          <w:lang w:eastAsia="en-US"/>
        </w:rPr>
        <w:t xml:space="preserve">ГПЧЕ „Екзарх Йосиф” </w:t>
      </w:r>
      <w:r>
        <w:rPr>
          <w:lang w:eastAsia="en-US"/>
        </w:rPr>
        <w:tab/>
        <w:t>гр. Разград</w:t>
      </w:r>
    </w:p>
    <w:p w:rsidR="007258AA" w:rsidRDefault="007258AA" w:rsidP="00B573FB">
      <w:pPr>
        <w:tabs>
          <w:tab w:val="left" w:pos="3975"/>
        </w:tabs>
        <w:rPr>
          <w:lang w:eastAsia="en-US"/>
        </w:rPr>
      </w:pPr>
      <w:r>
        <w:rPr>
          <w:lang w:eastAsia="en-US"/>
        </w:rPr>
        <w:t xml:space="preserve">ПМГ „Акад. Н. Обрешков” </w:t>
      </w:r>
      <w:r>
        <w:rPr>
          <w:lang w:eastAsia="en-US"/>
        </w:rPr>
        <w:tab/>
        <w:t>гр. Разград</w:t>
      </w:r>
    </w:p>
    <w:p w:rsidR="007258AA" w:rsidRDefault="007258AA" w:rsidP="00B573FB">
      <w:pPr>
        <w:tabs>
          <w:tab w:val="left" w:pos="3975"/>
        </w:tabs>
        <w:rPr>
          <w:lang w:eastAsia="en-US"/>
        </w:rPr>
      </w:pPr>
      <w:r>
        <w:rPr>
          <w:lang w:eastAsia="en-US"/>
        </w:rPr>
        <w:t xml:space="preserve">СОУ „Христо Ботев” </w:t>
      </w:r>
      <w:r>
        <w:rPr>
          <w:lang w:eastAsia="en-US"/>
        </w:rPr>
        <w:tab/>
        <w:t>гр. Разград</w:t>
      </w:r>
    </w:p>
    <w:p w:rsidR="007258AA" w:rsidRDefault="007258AA" w:rsidP="00B573FB">
      <w:pPr>
        <w:tabs>
          <w:tab w:val="left" w:pos="3975"/>
        </w:tabs>
        <w:rPr>
          <w:lang w:eastAsia="en-US"/>
        </w:rPr>
      </w:pPr>
      <w:r>
        <w:rPr>
          <w:lang w:eastAsia="en-US"/>
        </w:rPr>
        <w:t xml:space="preserve">ОУ „Н. Й. Вапцаров” </w:t>
      </w:r>
      <w:r>
        <w:rPr>
          <w:lang w:eastAsia="en-US"/>
        </w:rPr>
        <w:tab/>
        <w:t>гр. Разград</w:t>
      </w:r>
    </w:p>
    <w:p w:rsidR="007258AA" w:rsidRDefault="007258AA" w:rsidP="00B573FB">
      <w:pPr>
        <w:tabs>
          <w:tab w:val="left" w:pos="3975"/>
        </w:tabs>
        <w:rPr>
          <w:lang w:eastAsia="en-US"/>
        </w:rPr>
      </w:pPr>
      <w:r>
        <w:rPr>
          <w:lang w:eastAsia="en-US"/>
        </w:rPr>
        <w:t xml:space="preserve">ОУ „Васил Левски” </w:t>
      </w:r>
      <w:r>
        <w:rPr>
          <w:lang w:eastAsia="en-US"/>
        </w:rPr>
        <w:tab/>
        <w:t>гр. Разград</w:t>
      </w:r>
    </w:p>
    <w:p w:rsidR="007258AA" w:rsidRDefault="007258AA" w:rsidP="00B573FB">
      <w:pPr>
        <w:tabs>
          <w:tab w:val="left" w:pos="3975"/>
        </w:tabs>
        <w:rPr>
          <w:lang w:eastAsia="en-US"/>
        </w:rPr>
      </w:pPr>
      <w:r>
        <w:rPr>
          <w:lang w:eastAsia="en-US"/>
        </w:rPr>
        <w:t xml:space="preserve">ОУ „Н. Икономов” </w:t>
      </w:r>
      <w:r>
        <w:rPr>
          <w:lang w:eastAsia="en-US"/>
        </w:rPr>
        <w:tab/>
        <w:t>гр. Разград</w:t>
      </w:r>
    </w:p>
    <w:p w:rsidR="007258AA" w:rsidRDefault="007258AA" w:rsidP="00B573FB">
      <w:pPr>
        <w:tabs>
          <w:tab w:val="left" w:pos="3975"/>
        </w:tabs>
        <w:rPr>
          <w:lang w:eastAsia="en-US"/>
        </w:rPr>
      </w:pPr>
      <w:r>
        <w:rPr>
          <w:lang w:eastAsia="en-US"/>
        </w:rPr>
        <w:t xml:space="preserve">ОУ „И. С. Тургенев” </w:t>
      </w:r>
      <w:r>
        <w:rPr>
          <w:lang w:eastAsia="en-US"/>
        </w:rPr>
        <w:tab/>
        <w:t>гр. Разград</w:t>
      </w:r>
    </w:p>
    <w:p w:rsidR="007258AA" w:rsidRDefault="007258AA" w:rsidP="00B573FB">
      <w:pPr>
        <w:tabs>
          <w:tab w:val="left" w:pos="3975"/>
        </w:tabs>
        <w:rPr>
          <w:lang w:eastAsia="en-US"/>
        </w:rPr>
      </w:pPr>
      <w:r>
        <w:rPr>
          <w:lang w:eastAsia="en-US"/>
        </w:rPr>
        <w:t xml:space="preserve">ОУ „Отец Паисий” </w:t>
      </w:r>
      <w:r>
        <w:rPr>
          <w:lang w:eastAsia="en-US"/>
        </w:rPr>
        <w:tab/>
        <w:t>гр. Разград</w:t>
      </w:r>
    </w:p>
    <w:p w:rsidR="007258AA" w:rsidRDefault="007258AA" w:rsidP="00B573FB">
      <w:pPr>
        <w:tabs>
          <w:tab w:val="left" w:pos="3975"/>
        </w:tabs>
        <w:rPr>
          <w:lang w:eastAsia="en-US"/>
        </w:rPr>
      </w:pPr>
      <w:r>
        <w:rPr>
          <w:lang w:eastAsia="en-US"/>
        </w:rPr>
        <w:t xml:space="preserve">Спортно училище </w:t>
      </w:r>
      <w:r>
        <w:rPr>
          <w:lang w:eastAsia="en-US"/>
        </w:rPr>
        <w:tab/>
        <w:t>гр. Разград</w:t>
      </w:r>
    </w:p>
    <w:p w:rsidR="007258AA" w:rsidRDefault="007258AA" w:rsidP="00B573FB">
      <w:pPr>
        <w:tabs>
          <w:tab w:val="left" w:pos="3975"/>
        </w:tabs>
        <w:rPr>
          <w:lang w:eastAsia="en-US"/>
        </w:rPr>
      </w:pPr>
      <w:r>
        <w:rPr>
          <w:lang w:eastAsia="en-US"/>
        </w:rPr>
        <w:t xml:space="preserve">ОУ „Д-р Петър Берон” </w:t>
      </w:r>
      <w:r>
        <w:rPr>
          <w:lang w:eastAsia="en-US"/>
        </w:rPr>
        <w:tab/>
        <w:t>с. Осенец</w:t>
      </w:r>
    </w:p>
    <w:p w:rsidR="007258AA" w:rsidRDefault="007258AA" w:rsidP="00B573FB">
      <w:pPr>
        <w:tabs>
          <w:tab w:val="left" w:pos="3975"/>
        </w:tabs>
        <w:rPr>
          <w:lang w:eastAsia="en-US"/>
        </w:rPr>
      </w:pPr>
      <w:r>
        <w:rPr>
          <w:lang w:eastAsia="en-US"/>
        </w:rPr>
        <w:t>ОУ „Г. С. Раковски”</w:t>
      </w:r>
      <w:r>
        <w:rPr>
          <w:lang w:eastAsia="en-US"/>
        </w:rPr>
        <w:tab/>
        <w:t>с. Раковски</w:t>
      </w:r>
    </w:p>
    <w:p w:rsidR="007258AA" w:rsidRDefault="007258AA" w:rsidP="00B573FB">
      <w:pPr>
        <w:tabs>
          <w:tab w:val="left" w:pos="3975"/>
        </w:tabs>
        <w:rPr>
          <w:lang w:eastAsia="en-US"/>
        </w:rPr>
      </w:pPr>
      <w:r>
        <w:rPr>
          <w:lang w:eastAsia="en-US"/>
        </w:rPr>
        <w:t xml:space="preserve">ОУ „Отец Паисий” </w:t>
      </w:r>
      <w:r>
        <w:rPr>
          <w:lang w:eastAsia="en-US"/>
        </w:rPr>
        <w:tab/>
        <w:t>с. Дянково</w:t>
      </w:r>
    </w:p>
    <w:p w:rsidR="007258AA" w:rsidRDefault="007258AA" w:rsidP="00B573FB">
      <w:pPr>
        <w:tabs>
          <w:tab w:val="left" w:pos="3975"/>
        </w:tabs>
        <w:rPr>
          <w:lang w:eastAsia="en-US"/>
        </w:rPr>
      </w:pPr>
      <w:r>
        <w:rPr>
          <w:lang w:eastAsia="en-US"/>
        </w:rPr>
        <w:t xml:space="preserve">ОУ „Св. Св. Кирил и Методий” </w:t>
      </w:r>
      <w:r>
        <w:rPr>
          <w:lang w:eastAsia="en-US"/>
        </w:rPr>
        <w:tab/>
        <w:t>с. Ясеновец</w:t>
      </w:r>
    </w:p>
    <w:p w:rsidR="007258AA" w:rsidRDefault="007258AA" w:rsidP="00B573FB">
      <w:pPr>
        <w:tabs>
          <w:tab w:val="left" w:pos="3975"/>
        </w:tabs>
        <w:rPr>
          <w:lang w:eastAsia="en-US"/>
        </w:rPr>
      </w:pPr>
      <w:r>
        <w:rPr>
          <w:lang w:eastAsia="en-US"/>
        </w:rPr>
        <w:t xml:space="preserve">ОУ „Кирил и Методий” </w:t>
      </w:r>
      <w:r>
        <w:rPr>
          <w:lang w:eastAsia="en-US"/>
        </w:rPr>
        <w:tab/>
        <w:t>с. Киченица</w:t>
      </w:r>
    </w:p>
    <w:p w:rsidR="007258AA" w:rsidRDefault="007258AA" w:rsidP="00B573FB">
      <w:pPr>
        <w:tabs>
          <w:tab w:val="left" w:pos="3975"/>
        </w:tabs>
        <w:rPr>
          <w:lang w:eastAsia="en-US"/>
        </w:rPr>
      </w:pPr>
      <w:r>
        <w:rPr>
          <w:lang w:eastAsia="en-US"/>
        </w:rPr>
        <w:t xml:space="preserve">ОУ „Елин Пелин” </w:t>
      </w:r>
      <w:r>
        <w:rPr>
          <w:lang w:eastAsia="en-US"/>
        </w:rPr>
        <w:tab/>
        <w:t>с. Стражец</w:t>
      </w:r>
    </w:p>
    <w:p w:rsidR="007258AA" w:rsidRPr="00993196" w:rsidRDefault="007258AA" w:rsidP="00993196">
      <w:pPr>
        <w:tabs>
          <w:tab w:val="left" w:pos="3975"/>
        </w:tabs>
        <w:ind w:firstLine="851"/>
        <w:rPr>
          <w:b/>
          <w:sz w:val="24"/>
          <w:szCs w:val="24"/>
          <w:lang w:eastAsia="en-US"/>
        </w:rPr>
      </w:pPr>
      <w:r w:rsidRPr="00993196">
        <w:rPr>
          <w:b/>
          <w:sz w:val="24"/>
          <w:szCs w:val="24"/>
          <w:lang w:eastAsia="en-US"/>
        </w:rPr>
        <w:t>4.9. Детски градини</w:t>
      </w:r>
    </w:p>
    <w:p w:rsidR="007258AA" w:rsidRDefault="007258AA" w:rsidP="00B573FB">
      <w:pPr>
        <w:tabs>
          <w:tab w:val="left" w:pos="3975"/>
        </w:tabs>
        <w:rPr>
          <w:lang w:eastAsia="en-US"/>
        </w:rPr>
      </w:pPr>
      <w:r>
        <w:rPr>
          <w:lang w:eastAsia="en-US"/>
        </w:rPr>
        <w:t xml:space="preserve">ЦДГ 8 „Райна Княгиня” </w:t>
      </w:r>
      <w:r>
        <w:rPr>
          <w:lang w:eastAsia="en-US"/>
        </w:rPr>
        <w:tab/>
        <w:t>гр. Разград</w:t>
      </w:r>
    </w:p>
    <w:p w:rsidR="007258AA" w:rsidRDefault="007258AA" w:rsidP="00B573FB">
      <w:pPr>
        <w:tabs>
          <w:tab w:val="left" w:pos="3975"/>
        </w:tabs>
        <w:rPr>
          <w:lang w:eastAsia="en-US"/>
        </w:rPr>
      </w:pPr>
      <w:r>
        <w:rPr>
          <w:lang w:eastAsia="en-US"/>
        </w:rPr>
        <w:t xml:space="preserve">ЦДГ </w:t>
      </w:r>
      <w:r w:rsidRPr="00E32BD3">
        <w:rPr>
          <w:lang w:eastAsia="en-US"/>
        </w:rPr>
        <w:t>2 „Лудогорче“</w:t>
      </w:r>
      <w:r>
        <w:rPr>
          <w:lang w:eastAsia="en-US"/>
        </w:rPr>
        <w:tab/>
        <w:t>гр. Разград</w:t>
      </w:r>
    </w:p>
    <w:p w:rsidR="007258AA" w:rsidRDefault="007258AA" w:rsidP="00B573FB">
      <w:pPr>
        <w:tabs>
          <w:tab w:val="left" w:pos="3975"/>
        </w:tabs>
        <w:rPr>
          <w:lang w:eastAsia="en-US"/>
        </w:rPr>
      </w:pPr>
      <w:r>
        <w:rPr>
          <w:lang w:eastAsia="en-US"/>
        </w:rPr>
        <w:t xml:space="preserve">ЦДГ 3 „Приказка” </w:t>
      </w:r>
      <w:r>
        <w:rPr>
          <w:lang w:eastAsia="en-US"/>
        </w:rPr>
        <w:tab/>
        <w:t>гр. Разград</w:t>
      </w:r>
    </w:p>
    <w:p w:rsidR="007258AA" w:rsidRDefault="007258AA" w:rsidP="00B573FB">
      <w:pPr>
        <w:tabs>
          <w:tab w:val="left" w:pos="3975"/>
        </w:tabs>
        <w:rPr>
          <w:lang w:eastAsia="en-US"/>
        </w:rPr>
      </w:pPr>
      <w:r>
        <w:rPr>
          <w:lang w:eastAsia="en-US"/>
        </w:rPr>
        <w:t xml:space="preserve">ЦДГ 4 „Митко Палаузов” </w:t>
      </w:r>
      <w:r>
        <w:rPr>
          <w:lang w:eastAsia="en-US"/>
        </w:rPr>
        <w:tab/>
        <w:t>гр. Разград</w:t>
      </w:r>
    </w:p>
    <w:p w:rsidR="007258AA" w:rsidRDefault="007258AA" w:rsidP="00B573FB">
      <w:pPr>
        <w:tabs>
          <w:tab w:val="left" w:pos="3975"/>
        </w:tabs>
        <w:rPr>
          <w:lang w:eastAsia="en-US"/>
        </w:rPr>
      </w:pPr>
      <w:r>
        <w:rPr>
          <w:lang w:eastAsia="en-US"/>
        </w:rPr>
        <w:t xml:space="preserve">ЦДГ 5 „Незабравка” </w:t>
      </w:r>
      <w:r>
        <w:rPr>
          <w:lang w:eastAsia="en-US"/>
        </w:rPr>
        <w:tab/>
        <w:t>гр. Разград</w:t>
      </w:r>
    </w:p>
    <w:p w:rsidR="007258AA" w:rsidRDefault="007258AA" w:rsidP="00B573FB">
      <w:pPr>
        <w:tabs>
          <w:tab w:val="left" w:pos="3975"/>
        </w:tabs>
        <w:rPr>
          <w:lang w:eastAsia="en-US"/>
        </w:rPr>
      </w:pPr>
      <w:r w:rsidRPr="00E32BD3">
        <w:rPr>
          <w:lang w:eastAsia="en-US"/>
        </w:rPr>
        <w:t>ЦДГ 6 „Шестте ястребинчета”</w:t>
      </w:r>
      <w:r>
        <w:rPr>
          <w:lang w:eastAsia="en-US"/>
        </w:rPr>
        <w:tab/>
        <w:t>гр. Разград</w:t>
      </w:r>
    </w:p>
    <w:p w:rsidR="007258AA" w:rsidRDefault="007258AA" w:rsidP="00B573FB">
      <w:pPr>
        <w:tabs>
          <w:tab w:val="left" w:pos="3975"/>
        </w:tabs>
        <w:rPr>
          <w:lang w:eastAsia="en-US"/>
        </w:rPr>
      </w:pPr>
      <w:r>
        <w:rPr>
          <w:lang w:eastAsia="en-US"/>
        </w:rPr>
        <w:t xml:space="preserve">ЦДГ 7 „Васил Левски” </w:t>
      </w:r>
      <w:r>
        <w:rPr>
          <w:lang w:eastAsia="en-US"/>
        </w:rPr>
        <w:tab/>
        <w:t>гр. Разград</w:t>
      </w:r>
    </w:p>
    <w:p w:rsidR="007258AA" w:rsidRDefault="007258AA" w:rsidP="00B573FB">
      <w:pPr>
        <w:tabs>
          <w:tab w:val="left" w:pos="3975"/>
        </w:tabs>
        <w:rPr>
          <w:lang w:eastAsia="en-US"/>
        </w:rPr>
      </w:pPr>
      <w:r>
        <w:rPr>
          <w:lang w:eastAsia="en-US"/>
        </w:rPr>
        <w:t xml:space="preserve">ЦДГ 11 „Детелина” </w:t>
      </w:r>
      <w:r>
        <w:rPr>
          <w:lang w:eastAsia="en-US"/>
        </w:rPr>
        <w:tab/>
        <w:t>гр. Разград</w:t>
      </w:r>
    </w:p>
    <w:p w:rsidR="007258AA" w:rsidRDefault="007258AA" w:rsidP="00B573FB">
      <w:pPr>
        <w:tabs>
          <w:tab w:val="left" w:pos="3975"/>
        </w:tabs>
        <w:rPr>
          <w:lang w:eastAsia="en-US"/>
        </w:rPr>
      </w:pPr>
      <w:r>
        <w:rPr>
          <w:lang w:eastAsia="en-US"/>
        </w:rPr>
        <w:t>ЦДГ 12 „Зорница”</w:t>
      </w:r>
      <w:r>
        <w:rPr>
          <w:lang w:eastAsia="en-US"/>
        </w:rPr>
        <w:tab/>
        <w:t>гр. Разград</w:t>
      </w:r>
    </w:p>
    <w:p w:rsidR="007258AA" w:rsidRDefault="007258AA" w:rsidP="00B573FB">
      <w:pPr>
        <w:tabs>
          <w:tab w:val="left" w:pos="3975"/>
        </w:tabs>
        <w:rPr>
          <w:lang w:eastAsia="en-US"/>
        </w:rPr>
      </w:pPr>
      <w:r>
        <w:rPr>
          <w:lang w:eastAsia="en-US"/>
        </w:rPr>
        <w:t xml:space="preserve">ЦДГ 14 „Славейче” </w:t>
      </w:r>
      <w:r>
        <w:rPr>
          <w:lang w:eastAsia="en-US"/>
        </w:rPr>
        <w:tab/>
        <w:t>гр. Разград</w:t>
      </w:r>
    </w:p>
    <w:p w:rsidR="007258AA" w:rsidRDefault="007258AA" w:rsidP="00B573FB">
      <w:pPr>
        <w:tabs>
          <w:tab w:val="left" w:pos="3975"/>
        </w:tabs>
        <w:rPr>
          <w:lang w:eastAsia="en-US"/>
        </w:rPr>
      </w:pPr>
      <w:r>
        <w:rPr>
          <w:lang w:eastAsia="en-US"/>
        </w:rPr>
        <w:t xml:space="preserve">ЦДГ „Здравец” </w:t>
      </w:r>
      <w:r>
        <w:rPr>
          <w:lang w:eastAsia="en-US"/>
        </w:rPr>
        <w:tab/>
        <w:t>с. Гецово</w:t>
      </w:r>
    </w:p>
    <w:p w:rsidR="007258AA" w:rsidRDefault="007258AA" w:rsidP="00B573FB">
      <w:pPr>
        <w:tabs>
          <w:tab w:val="left" w:pos="3975"/>
        </w:tabs>
        <w:rPr>
          <w:lang w:eastAsia="en-US"/>
        </w:rPr>
      </w:pPr>
      <w:r>
        <w:rPr>
          <w:lang w:eastAsia="en-US"/>
        </w:rPr>
        <w:t xml:space="preserve">ЦДГ „Пролет” </w:t>
      </w:r>
      <w:r>
        <w:rPr>
          <w:lang w:eastAsia="en-US"/>
        </w:rPr>
        <w:tab/>
        <w:t>с. Стражец</w:t>
      </w:r>
    </w:p>
    <w:p w:rsidR="007258AA" w:rsidRDefault="007258AA" w:rsidP="00B573FB">
      <w:pPr>
        <w:tabs>
          <w:tab w:val="left" w:pos="3975"/>
        </w:tabs>
        <w:rPr>
          <w:lang w:eastAsia="en-US"/>
        </w:rPr>
      </w:pPr>
      <w:r>
        <w:rPr>
          <w:lang w:eastAsia="en-US"/>
        </w:rPr>
        <w:t xml:space="preserve">ЦДГ 1 „Щастливо детство” </w:t>
      </w:r>
      <w:r>
        <w:rPr>
          <w:lang w:eastAsia="en-US"/>
        </w:rPr>
        <w:tab/>
        <w:t>с. Раковски</w:t>
      </w:r>
    </w:p>
    <w:p w:rsidR="007258AA" w:rsidRDefault="007258AA" w:rsidP="00B573FB">
      <w:pPr>
        <w:tabs>
          <w:tab w:val="left" w:pos="3975"/>
        </w:tabs>
        <w:rPr>
          <w:lang w:eastAsia="en-US"/>
        </w:rPr>
      </w:pPr>
      <w:r>
        <w:rPr>
          <w:lang w:eastAsia="en-US"/>
        </w:rPr>
        <w:t xml:space="preserve">ЦДГ 2 „Пролет” </w:t>
      </w:r>
      <w:r>
        <w:rPr>
          <w:lang w:eastAsia="en-US"/>
        </w:rPr>
        <w:tab/>
        <w:t>с. Раковски</w:t>
      </w:r>
    </w:p>
    <w:p w:rsidR="007258AA" w:rsidRDefault="007258AA" w:rsidP="00B573FB">
      <w:pPr>
        <w:tabs>
          <w:tab w:val="left" w:pos="3975"/>
        </w:tabs>
        <w:rPr>
          <w:lang w:eastAsia="en-US"/>
        </w:rPr>
      </w:pPr>
      <w:r>
        <w:rPr>
          <w:lang w:eastAsia="en-US"/>
        </w:rPr>
        <w:t xml:space="preserve">ЦДГ „Иглика” </w:t>
      </w:r>
      <w:r>
        <w:rPr>
          <w:lang w:eastAsia="en-US"/>
        </w:rPr>
        <w:tab/>
        <w:t>с. Осенец</w:t>
      </w:r>
    </w:p>
    <w:p w:rsidR="007258AA" w:rsidRDefault="007258AA" w:rsidP="00B573FB">
      <w:pPr>
        <w:tabs>
          <w:tab w:val="left" w:pos="3975"/>
        </w:tabs>
        <w:rPr>
          <w:lang w:eastAsia="en-US"/>
        </w:rPr>
      </w:pPr>
      <w:r>
        <w:rPr>
          <w:lang w:eastAsia="en-US"/>
        </w:rPr>
        <w:t xml:space="preserve">ЦДГ „Радост” </w:t>
      </w:r>
      <w:r>
        <w:rPr>
          <w:lang w:eastAsia="en-US"/>
        </w:rPr>
        <w:tab/>
        <w:t>с. Мортагоново</w:t>
      </w:r>
    </w:p>
    <w:p w:rsidR="007258AA" w:rsidRDefault="007258AA" w:rsidP="00B573FB">
      <w:pPr>
        <w:tabs>
          <w:tab w:val="left" w:pos="3975"/>
        </w:tabs>
        <w:rPr>
          <w:lang w:eastAsia="en-US"/>
        </w:rPr>
      </w:pPr>
      <w:r>
        <w:rPr>
          <w:lang w:eastAsia="en-US"/>
        </w:rPr>
        <w:t xml:space="preserve">ЦДГ „Георги Димитров” </w:t>
      </w:r>
      <w:r>
        <w:rPr>
          <w:lang w:eastAsia="en-US"/>
        </w:rPr>
        <w:tab/>
        <w:t>с. Благоево</w:t>
      </w:r>
    </w:p>
    <w:p w:rsidR="007258AA" w:rsidRDefault="007258AA" w:rsidP="00B573FB">
      <w:pPr>
        <w:tabs>
          <w:tab w:val="left" w:pos="3975"/>
        </w:tabs>
        <w:rPr>
          <w:lang w:eastAsia="en-US"/>
        </w:rPr>
      </w:pPr>
      <w:r>
        <w:rPr>
          <w:lang w:eastAsia="en-US"/>
        </w:rPr>
        <w:t xml:space="preserve">ЦДГ „Митко Палаузов” </w:t>
      </w:r>
      <w:r>
        <w:rPr>
          <w:lang w:eastAsia="en-US"/>
        </w:rPr>
        <w:tab/>
        <w:t>с. Киченица</w:t>
      </w:r>
    </w:p>
    <w:p w:rsidR="007258AA" w:rsidRDefault="007258AA" w:rsidP="00B573FB">
      <w:pPr>
        <w:tabs>
          <w:tab w:val="left" w:pos="3975"/>
        </w:tabs>
        <w:rPr>
          <w:lang w:eastAsia="en-US"/>
        </w:rPr>
      </w:pPr>
      <w:r>
        <w:rPr>
          <w:lang w:eastAsia="en-US"/>
        </w:rPr>
        <w:t xml:space="preserve">ЦДГ 2 „Дора Габе” </w:t>
      </w:r>
      <w:r>
        <w:rPr>
          <w:lang w:eastAsia="en-US"/>
        </w:rPr>
        <w:tab/>
        <w:t>с. Ясеновец</w:t>
      </w:r>
    </w:p>
    <w:p w:rsidR="007258AA" w:rsidRDefault="007258AA" w:rsidP="00B573FB">
      <w:pPr>
        <w:tabs>
          <w:tab w:val="left" w:pos="3975"/>
        </w:tabs>
        <w:rPr>
          <w:lang w:eastAsia="en-US"/>
        </w:rPr>
      </w:pPr>
      <w:r w:rsidRPr="00E32BD3">
        <w:rPr>
          <w:lang w:eastAsia="en-US"/>
        </w:rPr>
        <w:t>ЦДГ „Шестте ястребинчета”</w:t>
      </w:r>
      <w:r>
        <w:rPr>
          <w:lang w:eastAsia="en-US"/>
        </w:rPr>
        <w:tab/>
        <w:t>с. Липник</w:t>
      </w:r>
    </w:p>
    <w:p w:rsidR="007258AA" w:rsidRDefault="007258AA" w:rsidP="00104198">
      <w:pPr>
        <w:tabs>
          <w:tab w:val="left" w:pos="3975"/>
        </w:tabs>
        <w:rPr>
          <w:lang w:eastAsia="en-US"/>
        </w:rPr>
      </w:pPr>
      <w:r w:rsidRPr="00104198">
        <w:rPr>
          <w:lang w:eastAsia="en-US"/>
        </w:rPr>
        <w:t xml:space="preserve">ЦДГ „Осми март” </w:t>
      </w:r>
      <w:r w:rsidRPr="00104198">
        <w:rPr>
          <w:lang w:eastAsia="en-US"/>
        </w:rPr>
        <w:tab/>
        <w:t>с. Дянково</w:t>
      </w:r>
    </w:p>
    <w:p w:rsidR="007258AA" w:rsidRDefault="007258AA" w:rsidP="00104198">
      <w:pPr>
        <w:tabs>
          <w:tab w:val="left" w:pos="3975"/>
        </w:tabs>
        <w:rPr>
          <w:lang w:eastAsia="en-US"/>
        </w:rPr>
      </w:pPr>
      <w:r>
        <w:rPr>
          <w:lang w:eastAsia="en-US"/>
        </w:rPr>
        <w:t xml:space="preserve">ЦДГ „Гълъбче” </w:t>
      </w:r>
      <w:r>
        <w:rPr>
          <w:lang w:eastAsia="en-US"/>
        </w:rPr>
        <w:tab/>
        <w:t>с. Топчии</w:t>
      </w:r>
    </w:p>
    <w:p w:rsidR="007258AA" w:rsidRPr="00993196" w:rsidRDefault="007258AA" w:rsidP="00993196">
      <w:pPr>
        <w:tabs>
          <w:tab w:val="left" w:pos="3975"/>
        </w:tabs>
        <w:ind w:firstLine="851"/>
        <w:rPr>
          <w:b/>
          <w:sz w:val="24"/>
          <w:szCs w:val="24"/>
          <w:lang w:eastAsia="en-US"/>
        </w:rPr>
      </w:pPr>
      <w:r w:rsidRPr="00993196">
        <w:rPr>
          <w:b/>
          <w:sz w:val="24"/>
          <w:szCs w:val="24"/>
          <w:lang w:eastAsia="en-US"/>
        </w:rPr>
        <w:t>4.10. Здравеопазване</w:t>
      </w:r>
    </w:p>
    <w:p w:rsidR="007258AA" w:rsidRDefault="007258AA" w:rsidP="00B668A7">
      <w:pPr>
        <w:pStyle w:val="NoSpacing"/>
        <w:ind w:firstLine="851"/>
        <w:jc w:val="both"/>
        <w:rPr>
          <w:sz w:val="24"/>
          <w:szCs w:val="24"/>
          <w:lang w:val="bg-BG"/>
        </w:rPr>
      </w:pPr>
      <w:r>
        <w:rPr>
          <w:sz w:val="24"/>
          <w:szCs w:val="24"/>
          <w:lang w:val="bg-BG"/>
        </w:rPr>
        <w:t>На територията на общината има добре организирана система за здравно обслужване на населението с обновяваща се материално-техническа база и квалифицирани кадри.</w:t>
      </w:r>
    </w:p>
    <w:p w:rsidR="007258AA" w:rsidRDefault="007258AA" w:rsidP="00B668A7">
      <w:pPr>
        <w:pStyle w:val="NoSpacing"/>
        <w:ind w:firstLine="851"/>
        <w:jc w:val="both"/>
        <w:rPr>
          <w:sz w:val="24"/>
          <w:szCs w:val="24"/>
          <w:lang w:val="bg-BG"/>
        </w:rPr>
      </w:pPr>
      <w:r>
        <w:rPr>
          <w:sz w:val="24"/>
          <w:szCs w:val="24"/>
          <w:lang w:val="bg-BG"/>
        </w:rPr>
        <w:t>В структурата на здравната мрежа на общината са включени следните медицински заведения:</w:t>
      </w:r>
    </w:p>
    <w:p w:rsidR="007258AA" w:rsidRDefault="007258AA" w:rsidP="00B668A7">
      <w:pPr>
        <w:pStyle w:val="NoSpacing"/>
        <w:numPr>
          <w:ilvl w:val="0"/>
          <w:numId w:val="6"/>
        </w:numPr>
        <w:ind w:left="993" w:hanging="284"/>
        <w:jc w:val="both"/>
        <w:rPr>
          <w:sz w:val="24"/>
          <w:szCs w:val="24"/>
          <w:lang w:val="bg-BG"/>
        </w:rPr>
      </w:pPr>
      <w:r>
        <w:rPr>
          <w:sz w:val="24"/>
          <w:szCs w:val="24"/>
          <w:lang w:val="bg-BG"/>
        </w:rPr>
        <w:t>Многопрофилна болница за активно лечение „Св. Иван Рилски - Разград” АД.  Болницата има три обособени блока – диагностично-консултативен, стационарен и административно-стопански блок. Здравното заведение разполага с 400 легла.</w:t>
      </w:r>
    </w:p>
    <w:p w:rsidR="007258AA" w:rsidRDefault="007258AA" w:rsidP="00B668A7">
      <w:pPr>
        <w:pStyle w:val="NoSpacing"/>
        <w:numPr>
          <w:ilvl w:val="0"/>
          <w:numId w:val="6"/>
        </w:numPr>
        <w:ind w:left="993" w:hanging="284"/>
        <w:jc w:val="both"/>
        <w:rPr>
          <w:sz w:val="24"/>
          <w:szCs w:val="24"/>
          <w:lang w:val="bg-BG"/>
        </w:rPr>
      </w:pPr>
      <w:r>
        <w:rPr>
          <w:sz w:val="24"/>
          <w:szCs w:val="24"/>
          <w:lang w:val="bg-BG"/>
        </w:rPr>
        <w:t xml:space="preserve">ДКЦ </w:t>
      </w:r>
      <w:r>
        <w:rPr>
          <w:sz w:val="24"/>
          <w:szCs w:val="24"/>
        </w:rPr>
        <w:t>I</w:t>
      </w:r>
      <w:r>
        <w:rPr>
          <w:sz w:val="24"/>
          <w:szCs w:val="24"/>
          <w:lang w:val="bg-BG"/>
        </w:rPr>
        <w:t xml:space="preserve"> – Разград ЕООД – осъществява доболнична дейност. Оборудван е по съвременни технологии за лабораторна и образна диагностика.</w:t>
      </w:r>
    </w:p>
    <w:p w:rsidR="007258AA" w:rsidRPr="00443640" w:rsidRDefault="007258AA" w:rsidP="00B668A7">
      <w:pPr>
        <w:pStyle w:val="NoSpacing"/>
        <w:numPr>
          <w:ilvl w:val="0"/>
          <w:numId w:val="6"/>
        </w:numPr>
        <w:ind w:left="993" w:hanging="284"/>
        <w:jc w:val="both"/>
        <w:rPr>
          <w:sz w:val="24"/>
          <w:szCs w:val="24"/>
          <w:lang w:val="bg-BG"/>
        </w:rPr>
      </w:pPr>
      <w:r w:rsidRPr="00443640">
        <w:rPr>
          <w:sz w:val="24"/>
          <w:szCs w:val="24"/>
          <w:lang w:val="bg-BG"/>
        </w:rPr>
        <w:t>Пет медицински центрове разполагащи с модерна апаратура и висококвалифициран персонал. На територията на община има и очен комплекс „Света Петка”.</w:t>
      </w:r>
    </w:p>
    <w:p w:rsidR="007258AA" w:rsidRPr="00443640" w:rsidRDefault="007258AA" w:rsidP="00B668A7">
      <w:pPr>
        <w:pStyle w:val="NoSpacing"/>
        <w:numPr>
          <w:ilvl w:val="0"/>
          <w:numId w:val="6"/>
        </w:numPr>
        <w:ind w:left="993" w:hanging="284"/>
        <w:jc w:val="both"/>
        <w:rPr>
          <w:sz w:val="24"/>
          <w:szCs w:val="24"/>
          <w:lang w:val="bg-BG"/>
        </w:rPr>
      </w:pPr>
      <w:r w:rsidRPr="00443640">
        <w:rPr>
          <w:sz w:val="24"/>
          <w:szCs w:val="24"/>
          <w:lang w:val="bg-BG"/>
        </w:rPr>
        <w:t>Център за спешна медицинска помощ – има разкрити филиали в Исперих, Кубрат, Цар Калоян и Лозница. Разполага с 26 линейки.</w:t>
      </w:r>
    </w:p>
    <w:p w:rsidR="007258AA" w:rsidRDefault="007258AA" w:rsidP="00B668A7">
      <w:pPr>
        <w:pStyle w:val="NoSpacing"/>
        <w:ind w:firstLine="851"/>
        <w:jc w:val="both"/>
        <w:rPr>
          <w:sz w:val="24"/>
          <w:szCs w:val="24"/>
          <w:lang w:val="bg-BG"/>
        </w:rPr>
      </w:pPr>
      <w:r>
        <w:rPr>
          <w:sz w:val="24"/>
          <w:szCs w:val="24"/>
          <w:lang w:val="bg-BG"/>
        </w:rPr>
        <w:t>На територията на общината има стоматологични кабинети, лаборатории и аптеки, които задоволяват нуждите на населението.</w:t>
      </w:r>
    </w:p>
    <w:p w:rsidR="007258AA" w:rsidRDefault="007258AA" w:rsidP="00B668A7">
      <w:pPr>
        <w:pStyle w:val="NoSpacing"/>
        <w:ind w:firstLine="851"/>
        <w:jc w:val="both"/>
        <w:rPr>
          <w:sz w:val="24"/>
          <w:szCs w:val="24"/>
          <w:lang w:val="bg-BG"/>
        </w:rPr>
      </w:pPr>
      <w:r>
        <w:rPr>
          <w:sz w:val="24"/>
          <w:szCs w:val="24"/>
          <w:lang w:val="bg-BG"/>
        </w:rPr>
        <w:t>Въпреки реформите в системата на здравеопазването, които доведоха до редица негативни влияние върху качественото здравно обслужване, диагностично-лечебният процес в болничната помощ на общината осигурява 97,93% финализиране на медицинските случай. Само 2,07% от пациентите се налага да се насочват към национални центрове и университетски болници.</w:t>
      </w:r>
    </w:p>
    <w:p w:rsidR="007258AA" w:rsidRDefault="007258AA" w:rsidP="00B573FB">
      <w:pPr>
        <w:pStyle w:val="NoSpacing"/>
        <w:ind w:firstLine="851"/>
        <w:jc w:val="both"/>
        <w:rPr>
          <w:b/>
          <w:sz w:val="24"/>
          <w:szCs w:val="24"/>
          <w:lang w:val="bg-BG"/>
        </w:rPr>
      </w:pPr>
    </w:p>
    <w:p w:rsidR="007258AA" w:rsidRPr="00E07CDF" w:rsidRDefault="007258AA" w:rsidP="00B573FB">
      <w:pPr>
        <w:pStyle w:val="NoSpacing"/>
        <w:ind w:firstLine="851"/>
        <w:jc w:val="both"/>
        <w:rPr>
          <w:b/>
          <w:sz w:val="24"/>
          <w:szCs w:val="24"/>
          <w:lang w:val="bg-BG"/>
        </w:rPr>
      </w:pPr>
      <w:r>
        <w:rPr>
          <w:b/>
          <w:sz w:val="24"/>
          <w:szCs w:val="24"/>
          <w:lang w:val="bg-BG"/>
        </w:rPr>
        <w:t xml:space="preserve">4.11. </w:t>
      </w:r>
      <w:r w:rsidRPr="00E07CDF">
        <w:rPr>
          <w:b/>
          <w:sz w:val="24"/>
          <w:szCs w:val="24"/>
          <w:lang w:val="bg-BG"/>
        </w:rPr>
        <w:t>Икономика</w:t>
      </w:r>
    </w:p>
    <w:p w:rsidR="007258AA" w:rsidRDefault="007258AA" w:rsidP="00B573FB">
      <w:pPr>
        <w:pStyle w:val="NoSpacing"/>
        <w:ind w:firstLine="851"/>
        <w:jc w:val="both"/>
        <w:rPr>
          <w:sz w:val="24"/>
          <w:szCs w:val="24"/>
          <w:lang w:val="bg-BG"/>
        </w:rPr>
      </w:pPr>
    </w:p>
    <w:p w:rsidR="007258AA" w:rsidRDefault="007258AA" w:rsidP="002B251E">
      <w:pPr>
        <w:pStyle w:val="NoSpacing"/>
        <w:ind w:firstLine="851"/>
        <w:jc w:val="both"/>
        <w:rPr>
          <w:sz w:val="24"/>
          <w:szCs w:val="24"/>
          <w:lang w:val="bg-BG"/>
        </w:rPr>
      </w:pPr>
      <w:r>
        <w:rPr>
          <w:sz w:val="24"/>
          <w:szCs w:val="24"/>
          <w:lang w:val="bg-BG"/>
        </w:rPr>
        <w:t>Поради благоприятното си местоположение община Разград е най-развитата община в Разградска област.</w:t>
      </w:r>
    </w:p>
    <w:p w:rsidR="007258AA" w:rsidRDefault="007258AA" w:rsidP="002B251E">
      <w:pPr>
        <w:pStyle w:val="NoSpacing"/>
        <w:ind w:firstLine="851"/>
        <w:jc w:val="both"/>
        <w:rPr>
          <w:sz w:val="24"/>
          <w:szCs w:val="24"/>
          <w:lang w:val="bg-BG"/>
        </w:rPr>
      </w:pPr>
      <w:r>
        <w:rPr>
          <w:sz w:val="24"/>
          <w:szCs w:val="24"/>
          <w:lang w:val="bg-BG"/>
        </w:rPr>
        <w:t>Икономиката в общината основно се определя от отделните отрасли като – фармацевтична, хранително-вкусова, машиностроене, шивашка и химическа промишленост. Селското стопанство също има дял в оформянето на икономическия профил на общината. Доминиращ дял във формирането на икономиката има частният сектор.</w:t>
      </w:r>
    </w:p>
    <w:p w:rsidR="007258AA" w:rsidRDefault="007258AA" w:rsidP="002B251E">
      <w:pPr>
        <w:pStyle w:val="NoSpacing"/>
        <w:ind w:firstLine="851"/>
        <w:jc w:val="both"/>
        <w:rPr>
          <w:sz w:val="24"/>
          <w:szCs w:val="24"/>
          <w:lang w:val="bg-BG"/>
        </w:rPr>
      </w:pPr>
      <w:r>
        <w:rPr>
          <w:sz w:val="24"/>
          <w:szCs w:val="24"/>
          <w:lang w:val="bg-BG"/>
        </w:rPr>
        <w:t xml:space="preserve">Разград е известен като център на фармацевтичната промишленост. </w:t>
      </w:r>
      <w:r w:rsidRPr="00E32BD3">
        <w:rPr>
          <w:sz w:val="24"/>
          <w:szCs w:val="24"/>
          <w:lang w:val="bg-BG"/>
        </w:rPr>
        <w:t>Водещи предприятия са „Биовет“ АД и</w:t>
      </w:r>
      <w:r>
        <w:rPr>
          <w:sz w:val="24"/>
          <w:szCs w:val="24"/>
          <w:lang w:val="bg-BG"/>
        </w:rPr>
        <w:t xml:space="preserve"> „Балканфарма-Разград” АД. Представители в хранително-вкусовата промишленост са предприятия като:</w:t>
      </w:r>
    </w:p>
    <w:p w:rsidR="007258AA" w:rsidRDefault="007258AA" w:rsidP="00073BB0">
      <w:pPr>
        <w:pStyle w:val="NoSpacing"/>
        <w:numPr>
          <w:ilvl w:val="0"/>
          <w:numId w:val="7"/>
        </w:numPr>
        <w:ind w:left="1134"/>
        <w:jc w:val="both"/>
        <w:rPr>
          <w:sz w:val="24"/>
          <w:szCs w:val="24"/>
          <w:lang w:val="bg-BG"/>
        </w:rPr>
      </w:pPr>
      <w:r>
        <w:rPr>
          <w:sz w:val="24"/>
          <w:szCs w:val="24"/>
          <w:lang w:val="bg-BG"/>
        </w:rPr>
        <w:t>„Амилум - България” АД – производство на нишесте, глюкозни сиропи, високофруктозни царевични сиропи и други.</w:t>
      </w:r>
    </w:p>
    <w:p w:rsidR="007258AA" w:rsidRDefault="007258AA" w:rsidP="00073BB0">
      <w:pPr>
        <w:pStyle w:val="NoSpacing"/>
        <w:numPr>
          <w:ilvl w:val="0"/>
          <w:numId w:val="7"/>
        </w:numPr>
        <w:ind w:left="1134"/>
        <w:jc w:val="both"/>
        <w:rPr>
          <w:sz w:val="24"/>
          <w:szCs w:val="24"/>
          <w:lang w:val="bg-BG"/>
        </w:rPr>
      </w:pPr>
      <w:r>
        <w:rPr>
          <w:sz w:val="24"/>
          <w:szCs w:val="24"/>
          <w:lang w:val="bg-BG"/>
        </w:rPr>
        <w:t>„Пилко” ЕООД – производство на пилешко месо и други птичи продукти.</w:t>
      </w:r>
    </w:p>
    <w:p w:rsidR="007258AA" w:rsidRDefault="007258AA" w:rsidP="00073BB0">
      <w:pPr>
        <w:pStyle w:val="NoSpacing"/>
        <w:numPr>
          <w:ilvl w:val="0"/>
          <w:numId w:val="7"/>
        </w:numPr>
        <w:ind w:left="1134"/>
        <w:jc w:val="both"/>
        <w:rPr>
          <w:sz w:val="24"/>
          <w:szCs w:val="24"/>
          <w:lang w:val="bg-BG"/>
        </w:rPr>
      </w:pPr>
      <w:r>
        <w:rPr>
          <w:sz w:val="24"/>
          <w:szCs w:val="24"/>
          <w:lang w:val="bg-BG"/>
        </w:rPr>
        <w:t>„Млин-97” АД – производство на брашно, хляб, хлебни изделия.</w:t>
      </w:r>
    </w:p>
    <w:p w:rsidR="007258AA" w:rsidRDefault="007258AA" w:rsidP="000C73CE">
      <w:pPr>
        <w:pStyle w:val="NoSpacing"/>
        <w:ind w:firstLine="851"/>
        <w:jc w:val="both"/>
        <w:rPr>
          <w:sz w:val="24"/>
          <w:szCs w:val="24"/>
          <w:lang w:val="bg-BG"/>
        </w:rPr>
      </w:pPr>
      <w:r>
        <w:rPr>
          <w:sz w:val="24"/>
          <w:szCs w:val="24"/>
          <w:lang w:val="bg-BG"/>
        </w:rPr>
        <w:t>Машиностроенето в общината е представено от няколко фирми, като най-голямата е „Дружба” АД. Предприятието е специализирано в производството на бутала, бутални болтове, алуминиеви отливки и други.</w:t>
      </w:r>
    </w:p>
    <w:p w:rsidR="007258AA" w:rsidRDefault="007258AA" w:rsidP="000C73CE">
      <w:pPr>
        <w:pStyle w:val="NoSpacing"/>
        <w:ind w:firstLine="851"/>
        <w:jc w:val="both"/>
        <w:rPr>
          <w:sz w:val="24"/>
          <w:szCs w:val="24"/>
          <w:lang w:val="bg-BG"/>
        </w:rPr>
      </w:pPr>
      <w:r>
        <w:rPr>
          <w:sz w:val="24"/>
          <w:szCs w:val="24"/>
          <w:lang w:val="bg-BG"/>
        </w:rPr>
        <w:t>Леката промишленост в общината е представена от фирми в сектора на шивашките услуги.</w:t>
      </w:r>
    </w:p>
    <w:p w:rsidR="007258AA" w:rsidRDefault="007258AA" w:rsidP="000C73CE">
      <w:pPr>
        <w:pStyle w:val="NoSpacing"/>
        <w:ind w:firstLine="851"/>
        <w:jc w:val="both"/>
        <w:rPr>
          <w:sz w:val="24"/>
          <w:szCs w:val="24"/>
          <w:lang w:val="bg-BG"/>
        </w:rPr>
      </w:pPr>
      <w:r>
        <w:rPr>
          <w:sz w:val="24"/>
          <w:szCs w:val="24"/>
          <w:lang w:val="bg-BG"/>
        </w:rPr>
        <w:t>Добрите почвено-климатични условия дават добра предпоставка за развитието на селското стопанство в общината. Преобладава отглеждането на зърнени култури и слънчоглед.</w:t>
      </w:r>
    </w:p>
    <w:p w:rsidR="007258AA" w:rsidRDefault="007258AA" w:rsidP="000C73CE">
      <w:pPr>
        <w:pStyle w:val="NoSpacing"/>
        <w:ind w:firstLine="851"/>
        <w:jc w:val="both"/>
        <w:rPr>
          <w:sz w:val="24"/>
          <w:szCs w:val="24"/>
          <w:lang w:val="bg-BG"/>
        </w:rPr>
      </w:pPr>
      <w:r>
        <w:rPr>
          <w:sz w:val="24"/>
          <w:szCs w:val="24"/>
          <w:lang w:val="bg-BG"/>
        </w:rPr>
        <w:t>Поради липса на поливни площи зеленчуко- и продопроизводството не са сериозно застъпени.</w:t>
      </w:r>
    </w:p>
    <w:p w:rsidR="007258AA" w:rsidRDefault="007258AA" w:rsidP="002B251E">
      <w:pPr>
        <w:pStyle w:val="NoSpacing"/>
        <w:ind w:firstLine="851"/>
        <w:jc w:val="both"/>
        <w:rPr>
          <w:sz w:val="24"/>
          <w:szCs w:val="24"/>
          <w:lang w:val="bg-BG"/>
        </w:rPr>
      </w:pPr>
      <w:r>
        <w:rPr>
          <w:sz w:val="24"/>
          <w:szCs w:val="24"/>
          <w:lang w:val="bg-BG"/>
        </w:rPr>
        <w:t>Икономиката се подържа и от малки частни фирми в сферата на търговията и услугите.</w:t>
      </w:r>
    </w:p>
    <w:p w:rsidR="007258AA" w:rsidRDefault="007258AA" w:rsidP="002B251E">
      <w:pPr>
        <w:pStyle w:val="NoSpacing"/>
        <w:ind w:firstLine="851"/>
        <w:jc w:val="both"/>
        <w:rPr>
          <w:sz w:val="24"/>
          <w:szCs w:val="24"/>
          <w:lang w:val="bg-BG"/>
        </w:rPr>
      </w:pPr>
    </w:p>
    <w:p w:rsidR="007258AA" w:rsidRDefault="007258AA" w:rsidP="002B251E">
      <w:pPr>
        <w:pStyle w:val="NoSpacing"/>
        <w:ind w:firstLine="851"/>
        <w:jc w:val="both"/>
        <w:rPr>
          <w:b/>
          <w:sz w:val="24"/>
          <w:szCs w:val="24"/>
          <w:lang w:val="bg-BG"/>
        </w:rPr>
      </w:pPr>
      <w:r>
        <w:rPr>
          <w:b/>
          <w:sz w:val="24"/>
          <w:szCs w:val="24"/>
          <w:lang w:val="bg-BG"/>
        </w:rPr>
        <w:t xml:space="preserve">4.12. </w:t>
      </w:r>
      <w:r w:rsidRPr="00E07CDF">
        <w:rPr>
          <w:b/>
          <w:sz w:val="24"/>
          <w:szCs w:val="24"/>
          <w:lang w:val="bg-BG"/>
        </w:rPr>
        <w:t>Сгради общинска собственост</w:t>
      </w:r>
    </w:p>
    <w:p w:rsidR="007258AA" w:rsidRPr="00E07CDF" w:rsidRDefault="007258AA" w:rsidP="002B251E">
      <w:pPr>
        <w:pStyle w:val="NoSpacing"/>
        <w:ind w:firstLine="851"/>
        <w:jc w:val="both"/>
        <w:rPr>
          <w:b/>
          <w:sz w:val="24"/>
          <w:szCs w:val="24"/>
          <w:lang w:val="bg-BG"/>
        </w:rPr>
      </w:pPr>
    </w:p>
    <w:p w:rsidR="007258AA" w:rsidRPr="0091794A" w:rsidRDefault="007258AA" w:rsidP="00282461">
      <w:pPr>
        <w:pStyle w:val="NoSpacing"/>
        <w:ind w:firstLine="851"/>
        <w:jc w:val="right"/>
        <w:rPr>
          <w:sz w:val="24"/>
          <w:szCs w:val="24"/>
          <w:lang w:val="bg-BG"/>
        </w:rPr>
      </w:pPr>
      <w:r w:rsidRPr="0091794A">
        <w:rPr>
          <w:rFonts w:cs="Calibri"/>
          <w:i/>
          <w:sz w:val="20"/>
          <w:szCs w:val="20"/>
          <w:lang w:val="bg-BG"/>
        </w:rPr>
        <w:t xml:space="preserve">Таблица </w:t>
      </w:r>
      <w:r>
        <w:rPr>
          <w:rFonts w:cs="Calibri"/>
          <w:i/>
          <w:sz w:val="20"/>
          <w:szCs w:val="20"/>
          <w:lang w:val="bg-BG"/>
        </w:rPr>
        <w:t>4</w:t>
      </w:r>
      <w:r w:rsidRPr="0091794A">
        <w:rPr>
          <w:rFonts w:cs="Calibri"/>
          <w:i/>
          <w:sz w:val="20"/>
          <w:szCs w:val="20"/>
          <w:lang w:val="bg-BG"/>
        </w:rPr>
        <w:t xml:space="preserve">: </w:t>
      </w:r>
      <w:r>
        <w:rPr>
          <w:rFonts w:cs="Calibri"/>
          <w:i/>
          <w:sz w:val="20"/>
          <w:szCs w:val="20"/>
          <w:lang w:val="bg-BG"/>
        </w:rPr>
        <w:t>Приблизителни б</w:t>
      </w:r>
      <w:r w:rsidRPr="0091794A">
        <w:rPr>
          <w:rFonts w:cs="Calibri"/>
          <w:i/>
          <w:sz w:val="20"/>
          <w:szCs w:val="20"/>
          <w:lang w:val="bg-BG"/>
        </w:rPr>
        <w:t>рой и обща застроена площ (кв.м.)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46"/>
        <w:gridCol w:w="2410"/>
        <w:gridCol w:w="2410"/>
      </w:tblGrid>
      <w:tr w:rsidR="007258AA" w:rsidRPr="002056A3" w:rsidTr="00B668A7">
        <w:trPr>
          <w:jc w:val="center"/>
        </w:trPr>
        <w:tc>
          <w:tcPr>
            <w:tcW w:w="3146" w:type="dxa"/>
            <w:shd w:val="clear" w:color="auto" w:fill="FFC000"/>
          </w:tcPr>
          <w:p w:rsidR="007258AA" w:rsidRPr="002056A3" w:rsidRDefault="007258AA" w:rsidP="00B668A7">
            <w:pPr>
              <w:pStyle w:val="NoSpacing"/>
              <w:jc w:val="center"/>
              <w:rPr>
                <w:rFonts w:cs="Calibri"/>
                <w:b/>
                <w:sz w:val="24"/>
                <w:szCs w:val="24"/>
              </w:rPr>
            </w:pPr>
            <w:r w:rsidRPr="002056A3">
              <w:rPr>
                <w:rFonts w:cs="Calibri"/>
                <w:b/>
                <w:sz w:val="24"/>
                <w:szCs w:val="24"/>
              </w:rPr>
              <w:t>Населено място</w:t>
            </w:r>
          </w:p>
          <w:p w:rsidR="007258AA" w:rsidRPr="002056A3" w:rsidRDefault="007258AA" w:rsidP="00B668A7">
            <w:pPr>
              <w:pStyle w:val="NoSpacing"/>
              <w:jc w:val="center"/>
              <w:rPr>
                <w:rFonts w:cs="Calibri"/>
                <w:b/>
                <w:sz w:val="24"/>
                <w:szCs w:val="24"/>
              </w:rPr>
            </w:pPr>
          </w:p>
        </w:tc>
        <w:tc>
          <w:tcPr>
            <w:tcW w:w="2410" w:type="dxa"/>
            <w:shd w:val="clear" w:color="auto" w:fill="FFC000"/>
          </w:tcPr>
          <w:p w:rsidR="007258AA" w:rsidRPr="002056A3" w:rsidRDefault="007258AA" w:rsidP="00B668A7">
            <w:pPr>
              <w:pStyle w:val="NoSpacing"/>
              <w:jc w:val="center"/>
              <w:rPr>
                <w:rFonts w:cs="Calibri"/>
                <w:b/>
                <w:sz w:val="24"/>
                <w:szCs w:val="24"/>
              </w:rPr>
            </w:pPr>
            <w:r w:rsidRPr="002056A3">
              <w:rPr>
                <w:rFonts w:cs="Calibri"/>
                <w:b/>
                <w:sz w:val="24"/>
                <w:szCs w:val="24"/>
              </w:rPr>
              <w:t>Бр. сгради/</w:t>
            </w:r>
          </w:p>
          <w:p w:rsidR="007258AA" w:rsidRPr="002056A3" w:rsidRDefault="007258AA" w:rsidP="00B668A7">
            <w:pPr>
              <w:pStyle w:val="NoSpacing"/>
              <w:jc w:val="center"/>
              <w:rPr>
                <w:rFonts w:cs="Calibri"/>
                <w:b/>
                <w:sz w:val="24"/>
                <w:szCs w:val="24"/>
              </w:rPr>
            </w:pPr>
            <w:r w:rsidRPr="002056A3">
              <w:rPr>
                <w:rFonts w:cs="Calibri"/>
                <w:b/>
                <w:sz w:val="24"/>
                <w:szCs w:val="24"/>
              </w:rPr>
              <w:t>ЗП в кв.м.</w:t>
            </w:r>
          </w:p>
        </w:tc>
        <w:tc>
          <w:tcPr>
            <w:tcW w:w="2410" w:type="dxa"/>
            <w:shd w:val="clear" w:color="auto" w:fill="FFC000"/>
          </w:tcPr>
          <w:p w:rsidR="007258AA" w:rsidRPr="002056A3" w:rsidRDefault="007258AA" w:rsidP="00B668A7">
            <w:pPr>
              <w:pStyle w:val="NoSpacing"/>
              <w:jc w:val="center"/>
              <w:rPr>
                <w:rFonts w:cs="Calibri"/>
                <w:b/>
                <w:sz w:val="24"/>
                <w:szCs w:val="24"/>
              </w:rPr>
            </w:pPr>
            <w:r w:rsidRPr="002056A3">
              <w:rPr>
                <w:rFonts w:cs="Calibri"/>
                <w:b/>
                <w:sz w:val="24"/>
                <w:szCs w:val="24"/>
              </w:rPr>
              <w:t>Читалища</w:t>
            </w:r>
          </w:p>
          <w:p w:rsidR="007258AA" w:rsidRPr="002056A3" w:rsidRDefault="007258AA" w:rsidP="00B668A7">
            <w:pPr>
              <w:pStyle w:val="NoSpacing"/>
              <w:jc w:val="center"/>
              <w:rPr>
                <w:rFonts w:cs="Calibri"/>
                <w:b/>
                <w:sz w:val="24"/>
                <w:szCs w:val="24"/>
              </w:rPr>
            </w:pPr>
            <w:r w:rsidRPr="002056A3">
              <w:rPr>
                <w:rFonts w:cs="Calibri"/>
                <w:b/>
                <w:sz w:val="24"/>
                <w:szCs w:val="24"/>
              </w:rPr>
              <w:t>със ЗП в кв.м.</w:t>
            </w:r>
          </w:p>
        </w:tc>
      </w:tr>
      <w:tr w:rsidR="007258AA" w:rsidRPr="002056A3" w:rsidTr="00B668A7">
        <w:trPr>
          <w:jc w:val="center"/>
        </w:trPr>
        <w:tc>
          <w:tcPr>
            <w:tcW w:w="3146" w:type="dxa"/>
          </w:tcPr>
          <w:p w:rsidR="007258AA" w:rsidRPr="002056A3" w:rsidRDefault="007258AA" w:rsidP="00B668A7">
            <w:pPr>
              <w:pStyle w:val="NoSpacing"/>
              <w:rPr>
                <w:rFonts w:cs="Calibri"/>
                <w:sz w:val="24"/>
                <w:szCs w:val="24"/>
              </w:rPr>
            </w:pPr>
            <w:r w:rsidRPr="002056A3">
              <w:rPr>
                <w:rFonts w:cs="Calibri"/>
                <w:sz w:val="24"/>
                <w:szCs w:val="24"/>
              </w:rPr>
              <w:t>гр. Разград</w:t>
            </w:r>
          </w:p>
        </w:tc>
        <w:tc>
          <w:tcPr>
            <w:tcW w:w="2410" w:type="dxa"/>
          </w:tcPr>
          <w:p w:rsidR="007258AA" w:rsidRPr="002056A3" w:rsidRDefault="007258AA" w:rsidP="00B668A7">
            <w:pPr>
              <w:pStyle w:val="NoSpacing"/>
              <w:jc w:val="center"/>
              <w:rPr>
                <w:rFonts w:cs="Calibri"/>
                <w:sz w:val="24"/>
                <w:szCs w:val="24"/>
                <w:lang w:val="bg-BG"/>
              </w:rPr>
            </w:pPr>
            <w:r w:rsidRPr="002056A3">
              <w:rPr>
                <w:rFonts w:cs="Calibri"/>
                <w:sz w:val="24"/>
                <w:szCs w:val="24"/>
                <w:lang w:val="bg-BG"/>
              </w:rPr>
              <w:t xml:space="preserve"> 153/78 968</w:t>
            </w:r>
          </w:p>
        </w:tc>
        <w:tc>
          <w:tcPr>
            <w:tcW w:w="2410" w:type="dxa"/>
          </w:tcPr>
          <w:p w:rsidR="007258AA" w:rsidRPr="002056A3" w:rsidRDefault="007258AA" w:rsidP="00B668A7">
            <w:pPr>
              <w:pStyle w:val="NoSpacing"/>
              <w:jc w:val="center"/>
              <w:rPr>
                <w:rFonts w:cs="Calibri"/>
                <w:sz w:val="24"/>
                <w:szCs w:val="24"/>
                <w:lang w:val="bg-BG"/>
              </w:rPr>
            </w:pPr>
            <w:r w:rsidRPr="002056A3">
              <w:rPr>
                <w:rFonts w:cs="Calibri"/>
                <w:sz w:val="24"/>
                <w:szCs w:val="24"/>
                <w:lang w:val="bg-BG"/>
              </w:rPr>
              <w:t xml:space="preserve"> 3/3 745</w:t>
            </w:r>
          </w:p>
        </w:tc>
      </w:tr>
      <w:tr w:rsidR="007258AA" w:rsidRPr="002056A3" w:rsidTr="00B668A7">
        <w:trPr>
          <w:jc w:val="center"/>
        </w:trPr>
        <w:tc>
          <w:tcPr>
            <w:tcW w:w="3146" w:type="dxa"/>
          </w:tcPr>
          <w:p w:rsidR="007258AA" w:rsidRPr="002056A3" w:rsidRDefault="007258AA" w:rsidP="00B668A7">
            <w:pPr>
              <w:pStyle w:val="NoSpacing"/>
              <w:rPr>
                <w:rFonts w:cs="Calibri"/>
                <w:sz w:val="24"/>
                <w:szCs w:val="24"/>
              </w:rPr>
            </w:pPr>
            <w:r w:rsidRPr="002056A3">
              <w:rPr>
                <w:rFonts w:cs="Calibri"/>
                <w:sz w:val="24"/>
                <w:szCs w:val="24"/>
              </w:rPr>
              <w:t>с. Дянково</w:t>
            </w:r>
          </w:p>
        </w:tc>
        <w:tc>
          <w:tcPr>
            <w:tcW w:w="2410" w:type="dxa"/>
          </w:tcPr>
          <w:p w:rsidR="007258AA" w:rsidRPr="002056A3" w:rsidRDefault="007258AA" w:rsidP="00B668A7">
            <w:pPr>
              <w:pStyle w:val="NoSpacing"/>
              <w:ind w:right="120"/>
              <w:jc w:val="center"/>
              <w:rPr>
                <w:rFonts w:cs="Calibri"/>
                <w:sz w:val="24"/>
                <w:szCs w:val="24"/>
                <w:lang w:val="bg-BG"/>
              </w:rPr>
            </w:pPr>
            <w:r w:rsidRPr="002056A3">
              <w:rPr>
                <w:rFonts w:cs="Calibri"/>
                <w:sz w:val="24"/>
                <w:szCs w:val="24"/>
                <w:lang w:val="bg-BG"/>
              </w:rPr>
              <w:t xml:space="preserve"> 10/4 365</w:t>
            </w:r>
          </w:p>
        </w:tc>
        <w:tc>
          <w:tcPr>
            <w:tcW w:w="2410" w:type="dxa"/>
          </w:tcPr>
          <w:p w:rsidR="007258AA" w:rsidRPr="002056A3" w:rsidRDefault="007258AA" w:rsidP="00B668A7">
            <w:pPr>
              <w:pStyle w:val="NoSpacing"/>
              <w:ind w:right="120"/>
              <w:jc w:val="center"/>
              <w:rPr>
                <w:rFonts w:cs="Calibri"/>
                <w:sz w:val="24"/>
                <w:szCs w:val="24"/>
                <w:lang w:val="bg-BG"/>
              </w:rPr>
            </w:pPr>
            <w:r w:rsidRPr="002056A3">
              <w:rPr>
                <w:rFonts w:cs="Calibri"/>
                <w:sz w:val="24"/>
                <w:szCs w:val="24"/>
                <w:lang w:val="bg-BG"/>
              </w:rPr>
              <w:t>1/347</w:t>
            </w:r>
          </w:p>
        </w:tc>
      </w:tr>
      <w:tr w:rsidR="007258AA" w:rsidRPr="002056A3" w:rsidTr="00B668A7">
        <w:trPr>
          <w:jc w:val="center"/>
        </w:trPr>
        <w:tc>
          <w:tcPr>
            <w:tcW w:w="3146" w:type="dxa"/>
          </w:tcPr>
          <w:p w:rsidR="007258AA" w:rsidRPr="002056A3" w:rsidRDefault="007258AA" w:rsidP="00B668A7">
            <w:pPr>
              <w:pStyle w:val="NoSpacing"/>
              <w:rPr>
                <w:rFonts w:cs="Calibri"/>
                <w:sz w:val="24"/>
                <w:szCs w:val="24"/>
              </w:rPr>
            </w:pPr>
            <w:r w:rsidRPr="002056A3">
              <w:rPr>
                <w:rFonts w:cs="Calibri"/>
                <w:sz w:val="24"/>
                <w:szCs w:val="24"/>
              </w:rPr>
              <w:t>с. Раковски</w:t>
            </w:r>
          </w:p>
        </w:tc>
        <w:tc>
          <w:tcPr>
            <w:tcW w:w="2410" w:type="dxa"/>
          </w:tcPr>
          <w:p w:rsidR="007258AA" w:rsidRPr="002056A3" w:rsidRDefault="007258AA" w:rsidP="00B668A7">
            <w:pPr>
              <w:pStyle w:val="NoSpacing"/>
              <w:ind w:right="120"/>
              <w:jc w:val="center"/>
              <w:rPr>
                <w:rFonts w:cs="Calibri"/>
                <w:sz w:val="24"/>
                <w:szCs w:val="24"/>
                <w:lang w:val="bg-BG"/>
              </w:rPr>
            </w:pPr>
            <w:r w:rsidRPr="002056A3">
              <w:rPr>
                <w:rFonts w:cs="Calibri"/>
                <w:sz w:val="24"/>
                <w:szCs w:val="24"/>
                <w:lang w:val="bg-BG"/>
              </w:rPr>
              <w:t xml:space="preserve"> 7/2 933</w:t>
            </w:r>
          </w:p>
        </w:tc>
        <w:tc>
          <w:tcPr>
            <w:tcW w:w="2410" w:type="dxa"/>
          </w:tcPr>
          <w:p w:rsidR="007258AA" w:rsidRPr="002056A3" w:rsidRDefault="007258AA" w:rsidP="00B668A7">
            <w:pPr>
              <w:pStyle w:val="NoSpacing"/>
              <w:ind w:right="120"/>
              <w:jc w:val="center"/>
              <w:rPr>
                <w:rFonts w:cs="Calibri"/>
                <w:sz w:val="24"/>
                <w:szCs w:val="24"/>
                <w:lang w:val="bg-BG"/>
              </w:rPr>
            </w:pPr>
            <w:r w:rsidRPr="002056A3">
              <w:rPr>
                <w:rFonts w:cs="Calibri"/>
                <w:sz w:val="24"/>
                <w:szCs w:val="24"/>
                <w:lang w:val="bg-BG"/>
              </w:rPr>
              <w:t xml:space="preserve"> </w:t>
            </w:r>
            <w:r w:rsidRPr="002056A3">
              <w:rPr>
                <w:rFonts w:cs="Calibri"/>
                <w:sz w:val="24"/>
                <w:szCs w:val="24"/>
              </w:rPr>
              <w:t xml:space="preserve"> </w:t>
            </w:r>
            <w:r w:rsidRPr="002056A3">
              <w:rPr>
                <w:rFonts w:cs="Calibri"/>
                <w:sz w:val="24"/>
                <w:szCs w:val="24"/>
                <w:lang w:val="bg-BG"/>
              </w:rPr>
              <w:t xml:space="preserve"> 1/2 799</w:t>
            </w:r>
          </w:p>
        </w:tc>
      </w:tr>
      <w:tr w:rsidR="007258AA" w:rsidRPr="002056A3" w:rsidTr="00B668A7">
        <w:trPr>
          <w:jc w:val="center"/>
        </w:trPr>
        <w:tc>
          <w:tcPr>
            <w:tcW w:w="3146" w:type="dxa"/>
          </w:tcPr>
          <w:p w:rsidR="007258AA" w:rsidRPr="002056A3" w:rsidRDefault="007258AA" w:rsidP="00B668A7">
            <w:pPr>
              <w:pStyle w:val="NoSpacing"/>
              <w:rPr>
                <w:rFonts w:cs="Calibri"/>
                <w:sz w:val="24"/>
                <w:szCs w:val="24"/>
              </w:rPr>
            </w:pPr>
            <w:r w:rsidRPr="002056A3">
              <w:rPr>
                <w:rFonts w:cs="Calibri"/>
                <w:sz w:val="24"/>
                <w:szCs w:val="24"/>
              </w:rPr>
              <w:t>с. Ясеновец</w:t>
            </w:r>
          </w:p>
        </w:tc>
        <w:tc>
          <w:tcPr>
            <w:tcW w:w="2410" w:type="dxa"/>
          </w:tcPr>
          <w:p w:rsidR="007258AA" w:rsidRPr="002056A3" w:rsidRDefault="007258AA" w:rsidP="00B668A7">
            <w:pPr>
              <w:pStyle w:val="NoSpacing"/>
              <w:ind w:right="120"/>
              <w:rPr>
                <w:rFonts w:cs="Calibri"/>
                <w:sz w:val="24"/>
                <w:szCs w:val="24"/>
                <w:lang w:val="bg-BG"/>
              </w:rPr>
            </w:pPr>
            <w:r w:rsidRPr="002056A3">
              <w:rPr>
                <w:rFonts w:cs="Calibri"/>
                <w:sz w:val="24"/>
                <w:szCs w:val="24"/>
                <w:lang w:val="bg-BG"/>
              </w:rPr>
              <w:t xml:space="preserve">           13/2 705</w:t>
            </w:r>
          </w:p>
        </w:tc>
        <w:tc>
          <w:tcPr>
            <w:tcW w:w="2410" w:type="dxa"/>
          </w:tcPr>
          <w:p w:rsidR="007258AA" w:rsidRPr="002056A3" w:rsidRDefault="007258AA" w:rsidP="00B668A7">
            <w:pPr>
              <w:pStyle w:val="NoSpacing"/>
              <w:ind w:right="120"/>
              <w:jc w:val="center"/>
              <w:rPr>
                <w:rFonts w:cs="Calibri"/>
                <w:sz w:val="24"/>
                <w:szCs w:val="24"/>
                <w:lang w:val="bg-BG"/>
              </w:rPr>
            </w:pPr>
            <w:r w:rsidRPr="002056A3">
              <w:rPr>
                <w:rFonts w:cs="Calibri"/>
                <w:sz w:val="24"/>
                <w:szCs w:val="24"/>
                <w:lang w:val="bg-BG"/>
              </w:rPr>
              <w:t xml:space="preserve"> </w:t>
            </w:r>
            <w:r w:rsidRPr="002056A3">
              <w:rPr>
                <w:rFonts w:cs="Calibri"/>
                <w:sz w:val="24"/>
                <w:szCs w:val="24"/>
              </w:rPr>
              <w:t xml:space="preserve"> </w:t>
            </w:r>
            <w:r w:rsidRPr="002056A3">
              <w:rPr>
                <w:rFonts w:cs="Calibri"/>
                <w:sz w:val="24"/>
                <w:szCs w:val="24"/>
                <w:lang w:val="bg-BG"/>
              </w:rPr>
              <w:t xml:space="preserve"> 1/1 100</w:t>
            </w:r>
          </w:p>
        </w:tc>
      </w:tr>
      <w:tr w:rsidR="007258AA" w:rsidRPr="002056A3" w:rsidTr="00B668A7">
        <w:trPr>
          <w:jc w:val="center"/>
        </w:trPr>
        <w:tc>
          <w:tcPr>
            <w:tcW w:w="3146" w:type="dxa"/>
          </w:tcPr>
          <w:p w:rsidR="007258AA" w:rsidRPr="002056A3" w:rsidRDefault="007258AA" w:rsidP="00B668A7">
            <w:pPr>
              <w:pStyle w:val="NoSpacing"/>
              <w:rPr>
                <w:rFonts w:cs="Calibri"/>
                <w:sz w:val="24"/>
                <w:szCs w:val="24"/>
              </w:rPr>
            </w:pPr>
            <w:r w:rsidRPr="002056A3">
              <w:rPr>
                <w:rFonts w:cs="Calibri"/>
                <w:sz w:val="24"/>
                <w:szCs w:val="24"/>
              </w:rPr>
              <w:t>с. Стражец</w:t>
            </w:r>
          </w:p>
        </w:tc>
        <w:tc>
          <w:tcPr>
            <w:tcW w:w="2410" w:type="dxa"/>
          </w:tcPr>
          <w:p w:rsidR="007258AA" w:rsidRPr="002056A3" w:rsidRDefault="007258AA" w:rsidP="00B668A7">
            <w:pPr>
              <w:pStyle w:val="NoSpacing"/>
              <w:ind w:right="120"/>
              <w:rPr>
                <w:rFonts w:cs="Calibri"/>
                <w:sz w:val="24"/>
                <w:szCs w:val="24"/>
                <w:lang w:val="bg-BG"/>
              </w:rPr>
            </w:pPr>
            <w:r w:rsidRPr="002056A3">
              <w:rPr>
                <w:rFonts w:cs="Calibri"/>
                <w:sz w:val="24"/>
                <w:szCs w:val="24"/>
                <w:lang w:val="bg-BG"/>
              </w:rPr>
              <w:t xml:space="preserve">             4/902</w:t>
            </w:r>
          </w:p>
        </w:tc>
        <w:tc>
          <w:tcPr>
            <w:tcW w:w="2410" w:type="dxa"/>
          </w:tcPr>
          <w:p w:rsidR="007258AA" w:rsidRPr="002056A3" w:rsidRDefault="007258AA" w:rsidP="00B668A7">
            <w:pPr>
              <w:pStyle w:val="NoSpacing"/>
              <w:ind w:right="120"/>
              <w:rPr>
                <w:rFonts w:cs="Calibri"/>
                <w:sz w:val="24"/>
                <w:szCs w:val="24"/>
                <w:lang w:val="bg-BG"/>
              </w:rPr>
            </w:pPr>
            <w:r w:rsidRPr="002056A3">
              <w:rPr>
                <w:rFonts w:cs="Calibri"/>
                <w:sz w:val="24"/>
                <w:szCs w:val="24"/>
                <w:lang w:val="bg-BG"/>
              </w:rPr>
              <w:t xml:space="preserve">             </w:t>
            </w:r>
            <w:r w:rsidRPr="002056A3">
              <w:rPr>
                <w:rFonts w:cs="Calibri"/>
                <w:sz w:val="24"/>
                <w:szCs w:val="24"/>
              </w:rPr>
              <w:t xml:space="preserve"> </w:t>
            </w:r>
            <w:r w:rsidRPr="002056A3">
              <w:rPr>
                <w:rFonts w:cs="Calibri"/>
                <w:sz w:val="24"/>
                <w:szCs w:val="24"/>
                <w:lang w:val="bg-BG"/>
              </w:rPr>
              <w:t>1/125</w:t>
            </w:r>
          </w:p>
        </w:tc>
      </w:tr>
      <w:tr w:rsidR="007258AA" w:rsidRPr="002056A3" w:rsidTr="00B668A7">
        <w:trPr>
          <w:jc w:val="center"/>
        </w:trPr>
        <w:tc>
          <w:tcPr>
            <w:tcW w:w="3146" w:type="dxa"/>
          </w:tcPr>
          <w:p w:rsidR="007258AA" w:rsidRPr="002056A3" w:rsidRDefault="007258AA" w:rsidP="00B668A7">
            <w:pPr>
              <w:pStyle w:val="NoSpacing"/>
              <w:rPr>
                <w:rFonts w:cs="Calibri"/>
                <w:sz w:val="24"/>
                <w:szCs w:val="24"/>
              </w:rPr>
            </w:pPr>
            <w:r w:rsidRPr="002056A3">
              <w:rPr>
                <w:rFonts w:cs="Calibri"/>
                <w:sz w:val="24"/>
                <w:szCs w:val="24"/>
              </w:rPr>
              <w:t>с. Гецово</w:t>
            </w:r>
          </w:p>
        </w:tc>
        <w:tc>
          <w:tcPr>
            <w:tcW w:w="2410" w:type="dxa"/>
          </w:tcPr>
          <w:p w:rsidR="007258AA" w:rsidRPr="002056A3" w:rsidRDefault="007258AA" w:rsidP="00B668A7">
            <w:pPr>
              <w:pStyle w:val="NoSpacing"/>
              <w:ind w:right="120"/>
              <w:rPr>
                <w:rFonts w:cs="Calibri"/>
                <w:sz w:val="24"/>
                <w:szCs w:val="24"/>
                <w:lang w:val="bg-BG"/>
              </w:rPr>
            </w:pPr>
            <w:r w:rsidRPr="002056A3">
              <w:rPr>
                <w:rFonts w:cs="Calibri"/>
                <w:sz w:val="24"/>
                <w:szCs w:val="24"/>
                <w:lang w:val="bg-BG"/>
              </w:rPr>
              <w:t xml:space="preserve">           14/4 033</w:t>
            </w:r>
          </w:p>
        </w:tc>
        <w:tc>
          <w:tcPr>
            <w:tcW w:w="2410" w:type="dxa"/>
          </w:tcPr>
          <w:p w:rsidR="007258AA" w:rsidRPr="002056A3" w:rsidRDefault="007258AA" w:rsidP="00B668A7">
            <w:pPr>
              <w:pStyle w:val="NoSpacing"/>
              <w:ind w:right="120"/>
              <w:jc w:val="center"/>
              <w:rPr>
                <w:rFonts w:cs="Calibri"/>
                <w:sz w:val="24"/>
                <w:szCs w:val="24"/>
                <w:lang w:val="bg-BG"/>
              </w:rPr>
            </w:pPr>
            <w:r w:rsidRPr="002056A3">
              <w:rPr>
                <w:rFonts w:cs="Calibri"/>
                <w:sz w:val="24"/>
                <w:szCs w:val="24"/>
                <w:lang w:val="bg-BG"/>
              </w:rPr>
              <w:t>1/500</w:t>
            </w:r>
          </w:p>
        </w:tc>
      </w:tr>
      <w:tr w:rsidR="007258AA" w:rsidRPr="002056A3" w:rsidTr="00B668A7">
        <w:trPr>
          <w:jc w:val="center"/>
        </w:trPr>
        <w:tc>
          <w:tcPr>
            <w:tcW w:w="3146" w:type="dxa"/>
          </w:tcPr>
          <w:p w:rsidR="007258AA" w:rsidRPr="002056A3" w:rsidRDefault="007258AA" w:rsidP="00B668A7">
            <w:pPr>
              <w:pStyle w:val="NoSpacing"/>
              <w:rPr>
                <w:rFonts w:cs="Calibri"/>
                <w:sz w:val="24"/>
                <w:szCs w:val="24"/>
              </w:rPr>
            </w:pPr>
            <w:r w:rsidRPr="002056A3">
              <w:rPr>
                <w:rFonts w:cs="Calibri"/>
                <w:sz w:val="24"/>
                <w:szCs w:val="24"/>
              </w:rPr>
              <w:t>с. Мортагоново</w:t>
            </w:r>
          </w:p>
        </w:tc>
        <w:tc>
          <w:tcPr>
            <w:tcW w:w="2410" w:type="dxa"/>
          </w:tcPr>
          <w:p w:rsidR="007258AA" w:rsidRPr="002056A3" w:rsidRDefault="007258AA" w:rsidP="00B668A7">
            <w:pPr>
              <w:pStyle w:val="NoSpacing"/>
              <w:ind w:right="120"/>
              <w:jc w:val="center"/>
              <w:rPr>
                <w:rFonts w:cs="Calibri"/>
                <w:sz w:val="24"/>
                <w:szCs w:val="24"/>
                <w:lang w:val="bg-BG"/>
              </w:rPr>
            </w:pPr>
            <w:r w:rsidRPr="002056A3">
              <w:rPr>
                <w:rFonts w:cs="Calibri"/>
                <w:sz w:val="24"/>
                <w:szCs w:val="24"/>
                <w:lang w:val="bg-BG"/>
              </w:rPr>
              <w:t xml:space="preserve"> 6/2 185</w:t>
            </w:r>
          </w:p>
        </w:tc>
        <w:tc>
          <w:tcPr>
            <w:tcW w:w="2410" w:type="dxa"/>
          </w:tcPr>
          <w:p w:rsidR="007258AA" w:rsidRPr="002056A3" w:rsidRDefault="007258AA" w:rsidP="00B668A7">
            <w:pPr>
              <w:pStyle w:val="NoSpacing"/>
              <w:ind w:right="120"/>
              <w:rPr>
                <w:rFonts w:cs="Calibri"/>
                <w:sz w:val="24"/>
                <w:szCs w:val="24"/>
                <w:lang w:val="bg-BG"/>
              </w:rPr>
            </w:pPr>
            <w:r w:rsidRPr="002056A3">
              <w:rPr>
                <w:rFonts w:cs="Calibri"/>
                <w:sz w:val="24"/>
                <w:szCs w:val="24"/>
                <w:lang w:val="bg-BG"/>
              </w:rPr>
              <w:t xml:space="preserve">              1/46</w:t>
            </w:r>
          </w:p>
        </w:tc>
      </w:tr>
      <w:tr w:rsidR="007258AA" w:rsidRPr="002056A3" w:rsidTr="00B668A7">
        <w:trPr>
          <w:jc w:val="center"/>
        </w:trPr>
        <w:tc>
          <w:tcPr>
            <w:tcW w:w="3146" w:type="dxa"/>
          </w:tcPr>
          <w:p w:rsidR="007258AA" w:rsidRPr="002056A3" w:rsidRDefault="007258AA" w:rsidP="00B668A7">
            <w:pPr>
              <w:pStyle w:val="NoSpacing"/>
              <w:rPr>
                <w:rFonts w:cs="Calibri"/>
                <w:sz w:val="24"/>
                <w:szCs w:val="24"/>
              </w:rPr>
            </w:pPr>
            <w:r w:rsidRPr="002056A3">
              <w:rPr>
                <w:rFonts w:cs="Calibri"/>
                <w:sz w:val="24"/>
                <w:szCs w:val="24"/>
              </w:rPr>
              <w:t>с. Осенец</w:t>
            </w:r>
          </w:p>
        </w:tc>
        <w:tc>
          <w:tcPr>
            <w:tcW w:w="2410" w:type="dxa"/>
          </w:tcPr>
          <w:p w:rsidR="007258AA" w:rsidRPr="002056A3" w:rsidRDefault="007258AA" w:rsidP="00B668A7">
            <w:pPr>
              <w:pStyle w:val="NoSpacing"/>
              <w:ind w:right="120"/>
              <w:rPr>
                <w:rFonts w:cs="Calibri"/>
                <w:sz w:val="24"/>
                <w:szCs w:val="24"/>
                <w:lang w:val="bg-BG"/>
              </w:rPr>
            </w:pPr>
            <w:r w:rsidRPr="002056A3">
              <w:rPr>
                <w:rFonts w:cs="Calibri"/>
                <w:sz w:val="24"/>
                <w:szCs w:val="24"/>
                <w:lang w:val="bg-BG"/>
              </w:rPr>
              <w:t xml:space="preserve">           10/3 652</w:t>
            </w:r>
          </w:p>
        </w:tc>
        <w:tc>
          <w:tcPr>
            <w:tcW w:w="2410" w:type="dxa"/>
          </w:tcPr>
          <w:p w:rsidR="007258AA" w:rsidRPr="002056A3" w:rsidRDefault="007258AA" w:rsidP="00B668A7">
            <w:pPr>
              <w:pStyle w:val="NoSpacing"/>
              <w:ind w:right="120"/>
              <w:jc w:val="center"/>
              <w:rPr>
                <w:rFonts w:cs="Calibri"/>
                <w:sz w:val="24"/>
                <w:szCs w:val="24"/>
                <w:lang w:val="bg-BG"/>
              </w:rPr>
            </w:pPr>
            <w:r w:rsidRPr="002056A3">
              <w:rPr>
                <w:rFonts w:cs="Calibri"/>
                <w:sz w:val="24"/>
                <w:szCs w:val="24"/>
                <w:lang w:val="bg-BG"/>
              </w:rPr>
              <w:t>1/776</w:t>
            </w:r>
          </w:p>
        </w:tc>
      </w:tr>
      <w:tr w:rsidR="007258AA" w:rsidRPr="002056A3" w:rsidTr="00B668A7">
        <w:trPr>
          <w:jc w:val="center"/>
        </w:trPr>
        <w:tc>
          <w:tcPr>
            <w:tcW w:w="3146" w:type="dxa"/>
          </w:tcPr>
          <w:p w:rsidR="007258AA" w:rsidRPr="002056A3" w:rsidRDefault="007258AA" w:rsidP="00B668A7">
            <w:pPr>
              <w:pStyle w:val="NoSpacing"/>
              <w:rPr>
                <w:rFonts w:cs="Calibri"/>
                <w:sz w:val="24"/>
                <w:szCs w:val="24"/>
              </w:rPr>
            </w:pPr>
            <w:r w:rsidRPr="002056A3">
              <w:rPr>
                <w:rFonts w:cs="Calibri"/>
                <w:sz w:val="24"/>
                <w:szCs w:val="24"/>
              </w:rPr>
              <w:t>с. Киченица</w:t>
            </w:r>
          </w:p>
        </w:tc>
        <w:tc>
          <w:tcPr>
            <w:tcW w:w="2410" w:type="dxa"/>
          </w:tcPr>
          <w:p w:rsidR="007258AA" w:rsidRPr="002056A3" w:rsidRDefault="007258AA" w:rsidP="00B668A7">
            <w:pPr>
              <w:pStyle w:val="NoSpacing"/>
              <w:ind w:right="120"/>
              <w:jc w:val="center"/>
              <w:rPr>
                <w:rFonts w:cs="Calibri"/>
                <w:sz w:val="24"/>
                <w:szCs w:val="24"/>
                <w:lang w:val="bg-BG"/>
              </w:rPr>
            </w:pPr>
            <w:r w:rsidRPr="002056A3">
              <w:rPr>
                <w:rFonts w:cs="Calibri"/>
                <w:sz w:val="24"/>
                <w:szCs w:val="24"/>
                <w:lang w:val="bg-BG"/>
              </w:rPr>
              <w:t>7/1 526</w:t>
            </w:r>
          </w:p>
        </w:tc>
        <w:tc>
          <w:tcPr>
            <w:tcW w:w="2410" w:type="dxa"/>
          </w:tcPr>
          <w:p w:rsidR="007258AA" w:rsidRPr="002056A3" w:rsidRDefault="007258AA" w:rsidP="00B668A7">
            <w:pPr>
              <w:pStyle w:val="NoSpacing"/>
              <w:ind w:right="120"/>
              <w:rPr>
                <w:rFonts w:cs="Calibri"/>
                <w:sz w:val="24"/>
                <w:szCs w:val="24"/>
                <w:lang w:val="bg-BG"/>
              </w:rPr>
            </w:pPr>
            <w:r w:rsidRPr="002056A3">
              <w:rPr>
                <w:rFonts w:cs="Calibri"/>
                <w:sz w:val="24"/>
                <w:szCs w:val="24"/>
                <w:lang w:val="bg-BG"/>
              </w:rPr>
              <w:t xml:space="preserve">              1/42</w:t>
            </w:r>
          </w:p>
        </w:tc>
      </w:tr>
      <w:tr w:rsidR="007258AA" w:rsidRPr="002056A3" w:rsidTr="00B668A7">
        <w:trPr>
          <w:jc w:val="center"/>
        </w:trPr>
        <w:tc>
          <w:tcPr>
            <w:tcW w:w="3146" w:type="dxa"/>
          </w:tcPr>
          <w:p w:rsidR="007258AA" w:rsidRPr="002056A3" w:rsidRDefault="007258AA" w:rsidP="00B668A7">
            <w:pPr>
              <w:pStyle w:val="NoSpacing"/>
              <w:rPr>
                <w:rFonts w:cs="Calibri"/>
                <w:sz w:val="24"/>
                <w:szCs w:val="24"/>
              </w:rPr>
            </w:pPr>
            <w:r w:rsidRPr="002056A3">
              <w:rPr>
                <w:rFonts w:cs="Calibri"/>
                <w:sz w:val="24"/>
                <w:szCs w:val="24"/>
              </w:rPr>
              <w:t>с. Дряновец</w:t>
            </w:r>
          </w:p>
        </w:tc>
        <w:tc>
          <w:tcPr>
            <w:tcW w:w="2410" w:type="dxa"/>
          </w:tcPr>
          <w:p w:rsidR="007258AA" w:rsidRPr="002056A3" w:rsidRDefault="007258AA" w:rsidP="00B668A7">
            <w:pPr>
              <w:pStyle w:val="NoSpacing"/>
              <w:ind w:right="240"/>
              <w:jc w:val="center"/>
              <w:rPr>
                <w:rFonts w:cs="Calibri"/>
                <w:sz w:val="24"/>
                <w:szCs w:val="24"/>
                <w:lang w:val="bg-BG"/>
              </w:rPr>
            </w:pPr>
            <w:r w:rsidRPr="002056A3">
              <w:rPr>
                <w:rFonts w:cs="Calibri"/>
                <w:sz w:val="24"/>
                <w:szCs w:val="24"/>
                <w:lang w:val="bg-BG"/>
              </w:rPr>
              <w:t xml:space="preserve">  7/2 026</w:t>
            </w:r>
          </w:p>
        </w:tc>
        <w:tc>
          <w:tcPr>
            <w:tcW w:w="2410" w:type="dxa"/>
          </w:tcPr>
          <w:p w:rsidR="007258AA" w:rsidRPr="002056A3" w:rsidRDefault="007258AA" w:rsidP="00B668A7">
            <w:pPr>
              <w:pStyle w:val="NoSpacing"/>
              <w:ind w:right="240"/>
              <w:jc w:val="center"/>
              <w:rPr>
                <w:rFonts w:cs="Calibri"/>
                <w:sz w:val="24"/>
                <w:szCs w:val="24"/>
                <w:lang w:val="bg-BG"/>
              </w:rPr>
            </w:pPr>
            <w:r w:rsidRPr="002056A3">
              <w:rPr>
                <w:rFonts w:cs="Calibri"/>
                <w:sz w:val="24"/>
                <w:szCs w:val="24"/>
                <w:lang w:val="bg-BG"/>
              </w:rPr>
              <w:t xml:space="preserve">  1/392</w:t>
            </w:r>
          </w:p>
        </w:tc>
      </w:tr>
      <w:tr w:rsidR="007258AA" w:rsidRPr="002056A3" w:rsidTr="00B668A7">
        <w:trPr>
          <w:jc w:val="center"/>
        </w:trPr>
        <w:tc>
          <w:tcPr>
            <w:tcW w:w="3146" w:type="dxa"/>
          </w:tcPr>
          <w:p w:rsidR="007258AA" w:rsidRPr="002056A3" w:rsidRDefault="007258AA" w:rsidP="00B668A7">
            <w:pPr>
              <w:pStyle w:val="NoSpacing"/>
              <w:rPr>
                <w:rFonts w:cs="Calibri"/>
                <w:sz w:val="24"/>
                <w:szCs w:val="24"/>
              </w:rPr>
            </w:pPr>
            <w:r w:rsidRPr="002056A3">
              <w:rPr>
                <w:rFonts w:cs="Calibri"/>
                <w:sz w:val="24"/>
                <w:szCs w:val="24"/>
              </w:rPr>
              <w:t>с. Благоево</w:t>
            </w:r>
          </w:p>
        </w:tc>
        <w:tc>
          <w:tcPr>
            <w:tcW w:w="2410" w:type="dxa"/>
          </w:tcPr>
          <w:p w:rsidR="007258AA" w:rsidRPr="002056A3" w:rsidRDefault="007258AA" w:rsidP="00B668A7">
            <w:pPr>
              <w:pStyle w:val="NoSpacing"/>
              <w:ind w:right="240"/>
              <w:jc w:val="center"/>
              <w:rPr>
                <w:rFonts w:cs="Calibri"/>
                <w:sz w:val="24"/>
                <w:szCs w:val="24"/>
                <w:lang w:val="bg-BG"/>
              </w:rPr>
            </w:pPr>
            <w:r w:rsidRPr="002056A3">
              <w:rPr>
                <w:rFonts w:cs="Calibri"/>
                <w:sz w:val="24"/>
                <w:szCs w:val="24"/>
                <w:lang w:val="bg-BG"/>
              </w:rPr>
              <w:t xml:space="preserve"> 4/1 817</w:t>
            </w:r>
          </w:p>
        </w:tc>
        <w:tc>
          <w:tcPr>
            <w:tcW w:w="2410" w:type="dxa"/>
          </w:tcPr>
          <w:p w:rsidR="007258AA" w:rsidRPr="002056A3" w:rsidRDefault="007258AA" w:rsidP="00B668A7">
            <w:pPr>
              <w:pStyle w:val="NoSpacing"/>
              <w:ind w:right="240"/>
              <w:jc w:val="center"/>
              <w:rPr>
                <w:rFonts w:cs="Calibri"/>
                <w:sz w:val="24"/>
                <w:szCs w:val="24"/>
                <w:lang w:val="bg-BG"/>
              </w:rPr>
            </w:pPr>
            <w:r w:rsidRPr="002056A3">
              <w:rPr>
                <w:rFonts w:cs="Calibri"/>
                <w:sz w:val="24"/>
                <w:szCs w:val="24"/>
                <w:lang w:val="bg-BG"/>
              </w:rPr>
              <w:t xml:space="preserve">  1/158</w:t>
            </w:r>
          </w:p>
        </w:tc>
      </w:tr>
      <w:tr w:rsidR="007258AA" w:rsidRPr="002056A3" w:rsidTr="00B668A7">
        <w:trPr>
          <w:jc w:val="center"/>
        </w:trPr>
        <w:tc>
          <w:tcPr>
            <w:tcW w:w="3146" w:type="dxa"/>
          </w:tcPr>
          <w:p w:rsidR="007258AA" w:rsidRPr="002056A3" w:rsidRDefault="007258AA" w:rsidP="00B668A7">
            <w:pPr>
              <w:pStyle w:val="NoSpacing"/>
              <w:rPr>
                <w:rFonts w:cs="Calibri"/>
                <w:sz w:val="24"/>
                <w:szCs w:val="24"/>
              </w:rPr>
            </w:pPr>
            <w:r w:rsidRPr="002056A3">
              <w:rPr>
                <w:rFonts w:cs="Calibri"/>
                <w:sz w:val="24"/>
                <w:szCs w:val="24"/>
              </w:rPr>
              <w:t>с. Топчии</w:t>
            </w:r>
          </w:p>
        </w:tc>
        <w:tc>
          <w:tcPr>
            <w:tcW w:w="2410" w:type="dxa"/>
          </w:tcPr>
          <w:p w:rsidR="007258AA" w:rsidRPr="002056A3" w:rsidRDefault="007258AA" w:rsidP="00B668A7">
            <w:pPr>
              <w:pStyle w:val="NoSpacing"/>
              <w:ind w:right="240"/>
              <w:jc w:val="center"/>
              <w:rPr>
                <w:rFonts w:cs="Calibri"/>
                <w:sz w:val="24"/>
                <w:szCs w:val="24"/>
                <w:lang w:val="bg-BG"/>
              </w:rPr>
            </w:pPr>
            <w:r w:rsidRPr="002056A3">
              <w:rPr>
                <w:rFonts w:cs="Calibri"/>
                <w:sz w:val="24"/>
                <w:szCs w:val="24"/>
                <w:lang w:val="bg-BG"/>
              </w:rPr>
              <w:t xml:space="preserve"> 8/1 777</w:t>
            </w:r>
          </w:p>
        </w:tc>
        <w:tc>
          <w:tcPr>
            <w:tcW w:w="2410" w:type="dxa"/>
          </w:tcPr>
          <w:p w:rsidR="007258AA" w:rsidRPr="002056A3" w:rsidRDefault="007258AA" w:rsidP="00B668A7">
            <w:pPr>
              <w:pStyle w:val="NoSpacing"/>
              <w:ind w:right="240"/>
              <w:jc w:val="center"/>
              <w:rPr>
                <w:rFonts w:cs="Calibri"/>
                <w:sz w:val="24"/>
                <w:szCs w:val="24"/>
                <w:lang w:val="bg-BG"/>
              </w:rPr>
            </w:pPr>
            <w:r w:rsidRPr="002056A3">
              <w:rPr>
                <w:rFonts w:cs="Calibri"/>
                <w:sz w:val="24"/>
                <w:szCs w:val="24"/>
                <w:lang w:val="bg-BG"/>
              </w:rPr>
              <w:t xml:space="preserve">  1/540</w:t>
            </w:r>
          </w:p>
        </w:tc>
      </w:tr>
      <w:tr w:rsidR="007258AA" w:rsidRPr="002056A3" w:rsidTr="00B668A7">
        <w:trPr>
          <w:jc w:val="center"/>
        </w:trPr>
        <w:tc>
          <w:tcPr>
            <w:tcW w:w="3146" w:type="dxa"/>
          </w:tcPr>
          <w:p w:rsidR="007258AA" w:rsidRPr="002056A3" w:rsidRDefault="007258AA" w:rsidP="00B668A7">
            <w:pPr>
              <w:pStyle w:val="NoSpacing"/>
              <w:rPr>
                <w:rFonts w:cs="Calibri"/>
                <w:sz w:val="24"/>
                <w:szCs w:val="24"/>
              </w:rPr>
            </w:pPr>
            <w:r w:rsidRPr="002056A3">
              <w:rPr>
                <w:rFonts w:cs="Calibri"/>
                <w:sz w:val="24"/>
                <w:szCs w:val="24"/>
              </w:rPr>
              <w:t>с. Липник</w:t>
            </w:r>
          </w:p>
        </w:tc>
        <w:tc>
          <w:tcPr>
            <w:tcW w:w="2410" w:type="dxa"/>
          </w:tcPr>
          <w:p w:rsidR="007258AA" w:rsidRPr="002056A3" w:rsidRDefault="007258AA" w:rsidP="00B668A7">
            <w:pPr>
              <w:pStyle w:val="NoSpacing"/>
              <w:ind w:right="240"/>
              <w:rPr>
                <w:rFonts w:cs="Calibri"/>
                <w:sz w:val="24"/>
                <w:szCs w:val="24"/>
                <w:lang w:val="bg-BG"/>
              </w:rPr>
            </w:pPr>
            <w:r w:rsidRPr="002056A3">
              <w:rPr>
                <w:rFonts w:cs="Calibri"/>
                <w:sz w:val="24"/>
                <w:szCs w:val="24"/>
                <w:lang w:val="bg-BG"/>
              </w:rPr>
              <w:t xml:space="preserve">            5/824</w:t>
            </w:r>
          </w:p>
        </w:tc>
        <w:tc>
          <w:tcPr>
            <w:tcW w:w="2410" w:type="dxa"/>
          </w:tcPr>
          <w:p w:rsidR="007258AA" w:rsidRPr="002056A3" w:rsidRDefault="007258AA" w:rsidP="00B668A7">
            <w:pPr>
              <w:pStyle w:val="NoSpacing"/>
              <w:ind w:right="240"/>
              <w:jc w:val="center"/>
              <w:rPr>
                <w:rFonts w:cs="Calibri"/>
                <w:sz w:val="24"/>
                <w:szCs w:val="24"/>
                <w:lang w:val="bg-BG"/>
              </w:rPr>
            </w:pPr>
            <w:r w:rsidRPr="002056A3">
              <w:rPr>
                <w:rFonts w:cs="Calibri"/>
                <w:sz w:val="24"/>
                <w:szCs w:val="24"/>
                <w:lang w:val="bg-BG"/>
              </w:rPr>
              <w:t xml:space="preserve">  1/335</w:t>
            </w:r>
          </w:p>
        </w:tc>
      </w:tr>
      <w:tr w:rsidR="007258AA" w:rsidRPr="002056A3" w:rsidTr="00B668A7">
        <w:trPr>
          <w:jc w:val="center"/>
        </w:trPr>
        <w:tc>
          <w:tcPr>
            <w:tcW w:w="3146" w:type="dxa"/>
          </w:tcPr>
          <w:p w:rsidR="007258AA" w:rsidRPr="002056A3" w:rsidRDefault="007258AA" w:rsidP="00B668A7">
            <w:pPr>
              <w:pStyle w:val="NoSpacing"/>
              <w:rPr>
                <w:rFonts w:cs="Calibri"/>
                <w:sz w:val="24"/>
                <w:szCs w:val="24"/>
              </w:rPr>
            </w:pPr>
            <w:r w:rsidRPr="002056A3">
              <w:rPr>
                <w:rFonts w:cs="Calibri"/>
                <w:sz w:val="24"/>
                <w:szCs w:val="24"/>
              </w:rPr>
              <w:t>с. Пороище</w:t>
            </w:r>
          </w:p>
        </w:tc>
        <w:tc>
          <w:tcPr>
            <w:tcW w:w="2410" w:type="dxa"/>
          </w:tcPr>
          <w:p w:rsidR="007258AA" w:rsidRPr="002056A3" w:rsidRDefault="007258AA" w:rsidP="00B668A7">
            <w:pPr>
              <w:pStyle w:val="NoSpacing"/>
              <w:ind w:right="240"/>
              <w:jc w:val="center"/>
              <w:rPr>
                <w:rFonts w:cs="Calibri"/>
                <w:sz w:val="24"/>
                <w:szCs w:val="24"/>
                <w:lang w:val="bg-BG"/>
              </w:rPr>
            </w:pPr>
            <w:r w:rsidRPr="002056A3">
              <w:rPr>
                <w:rFonts w:cs="Calibri"/>
                <w:sz w:val="24"/>
                <w:szCs w:val="24"/>
                <w:lang w:val="bg-BG"/>
              </w:rPr>
              <w:t>4/1 292</w:t>
            </w:r>
          </w:p>
        </w:tc>
        <w:tc>
          <w:tcPr>
            <w:tcW w:w="2410" w:type="dxa"/>
          </w:tcPr>
          <w:p w:rsidR="007258AA" w:rsidRPr="002056A3" w:rsidRDefault="007258AA" w:rsidP="00B668A7">
            <w:pPr>
              <w:pStyle w:val="NoSpacing"/>
              <w:ind w:right="240"/>
              <w:jc w:val="center"/>
              <w:rPr>
                <w:rFonts w:cs="Calibri"/>
                <w:sz w:val="24"/>
                <w:szCs w:val="24"/>
                <w:lang w:val="bg-BG"/>
              </w:rPr>
            </w:pPr>
            <w:r w:rsidRPr="002056A3">
              <w:rPr>
                <w:rFonts w:cs="Calibri"/>
                <w:sz w:val="24"/>
                <w:szCs w:val="24"/>
                <w:lang w:val="bg-BG"/>
              </w:rPr>
              <w:t xml:space="preserve">  1/789</w:t>
            </w:r>
          </w:p>
        </w:tc>
      </w:tr>
      <w:tr w:rsidR="007258AA" w:rsidRPr="002056A3" w:rsidTr="00B668A7">
        <w:trPr>
          <w:jc w:val="center"/>
        </w:trPr>
        <w:tc>
          <w:tcPr>
            <w:tcW w:w="3146" w:type="dxa"/>
          </w:tcPr>
          <w:p w:rsidR="007258AA" w:rsidRPr="002056A3" w:rsidRDefault="007258AA" w:rsidP="00B668A7">
            <w:pPr>
              <w:pStyle w:val="NoSpacing"/>
              <w:rPr>
                <w:rFonts w:cs="Calibri"/>
                <w:sz w:val="24"/>
                <w:szCs w:val="24"/>
              </w:rPr>
            </w:pPr>
            <w:r w:rsidRPr="002056A3">
              <w:rPr>
                <w:rFonts w:cs="Calibri"/>
                <w:sz w:val="24"/>
                <w:szCs w:val="24"/>
              </w:rPr>
              <w:t>с. Побит камък</w:t>
            </w:r>
          </w:p>
        </w:tc>
        <w:tc>
          <w:tcPr>
            <w:tcW w:w="2410" w:type="dxa"/>
          </w:tcPr>
          <w:p w:rsidR="007258AA" w:rsidRPr="002056A3" w:rsidRDefault="007258AA" w:rsidP="00B668A7">
            <w:pPr>
              <w:pStyle w:val="NoSpacing"/>
              <w:tabs>
                <w:tab w:val="left" w:pos="813"/>
              </w:tabs>
              <w:ind w:right="240"/>
              <w:rPr>
                <w:rFonts w:cs="Calibri"/>
                <w:sz w:val="24"/>
                <w:szCs w:val="24"/>
                <w:lang w:val="bg-BG"/>
              </w:rPr>
            </w:pPr>
            <w:r w:rsidRPr="002056A3">
              <w:rPr>
                <w:rFonts w:cs="Calibri"/>
                <w:sz w:val="24"/>
                <w:szCs w:val="24"/>
                <w:lang w:val="bg-BG"/>
              </w:rPr>
              <w:t xml:space="preserve">         10/1 340</w:t>
            </w:r>
          </w:p>
        </w:tc>
        <w:tc>
          <w:tcPr>
            <w:tcW w:w="2410" w:type="dxa"/>
          </w:tcPr>
          <w:p w:rsidR="007258AA" w:rsidRPr="002056A3" w:rsidRDefault="007258AA" w:rsidP="00B668A7">
            <w:pPr>
              <w:pStyle w:val="NoSpacing"/>
              <w:ind w:right="240"/>
              <w:jc w:val="center"/>
              <w:rPr>
                <w:rFonts w:cs="Calibri"/>
                <w:sz w:val="24"/>
                <w:szCs w:val="24"/>
                <w:lang w:val="bg-BG"/>
              </w:rPr>
            </w:pPr>
            <w:r w:rsidRPr="002056A3">
              <w:rPr>
                <w:rFonts w:cs="Calibri"/>
                <w:sz w:val="24"/>
                <w:szCs w:val="24"/>
                <w:lang w:val="bg-BG"/>
              </w:rPr>
              <w:t xml:space="preserve">     1/1 047</w:t>
            </w:r>
          </w:p>
        </w:tc>
      </w:tr>
      <w:tr w:rsidR="007258AA" w:rsidRPr="002056A3" w:rsidTr="00B668A7">
        <w:trPr>
          <w:jc w:val="center"/>
        </w:trPr>
        <w:tc>
          <w:tcPr>
            <w:tcW w:w="3146" w:type="dxa"/>
          </w:tcPr>
          <w:p w:rsidR="007258AA" w:rsidRPr="002056A3" w:rsidRDefault="007258AA" w:rsidP="00B668A7">
            <w:pPr>
              <w:pStyle w:val="NoSpacing"/>
              <w:rPr>
                <w:rFonts w:cs="Calibri"/>
                <w:sz w:val="24"/>
                <w:szCs w:val="24"/>
              </w:rPr>
            </w:pPr>
            <w:r w:rsidRPr="002056A3">
              <w:rPr>
                <w:rFonts w:cs="Calibri"/>
                <w:sz w:val="24"/>
                <w:szCs w:val="24"/>
              </w:rPr>
              <w:t>с. Балкански</w:t>
            </w:r>
          </w:p>
        </w:tc>
        <w:tc>
          <w:tcPr>
            <w:tcW w:w="2410" w:type="dxa"/>
          </w:tcPr>
          <w:p w:rsidR="007258AA" w:rsidRPr="002056A3" w:rsidRDefault="007258AA" w:rsidP="00B668A7">
            <w:pPr>
              <w:pStyle w:val="NoSpacing"/>
              <w:tabs>
                <w:tab w:val="left" w:pos="693"/>
                <w:tab w:val="left" w:pos="933"/>
              </w:tabs>
              <w:ind w:right="240"/>
              <w:rPr>
                <w:rFonts w:cs="Calibri"/>
                <w:sz w:val="24"/>
                <w:szCs w:val="24"/>
                <w:lang w:val="bg-BG"/>
              </w:rPr>
            </w:pPr>
            <w:r w:rsidRPr="002056A3">
              <w:rPr>
                <w:rFonts w:cs="Calibri"/>
                <w:sz w:val="24"/>
                <w:szCs w:val="24"/>
                <w:lang w:val="bg-BG"/>
              </w:rPr>
              <w:t xml:space="preserve">           2/617</w:t>
            </w:r>
          </w:p>
        </w:tc>
        <w:tc>
          <w:tcPr>
            <w:tcW w:w="2410" w:type="dxa"/>
          </w:tcPr>
          <w:p w:rsidR="007258AA" w:rsidRPr="002056A3" w:rsidRDefault="007258AA" w:rsidP="00B668A7">
            <w:pPr>
              <w:pStyle w:val="NoSpacing"/>
              <w:ind w:right="240"/>
              <w:jc w:val="center"/>
              <w:rPr>
                <w:rFonts w:cs="Calibri"/>
                <w:sz w:val="24"/>
                <w:szCs w:val="24"/>
                <w:lang w:val="bg-BG"/>
              </w:rPr>
            </w:pPr>
            <w:r w:rsidRPr="002056A3">
              <w:rPr>
                <w:rFonts w:cs="Calibri"/>
                <w:sz w:val="24"/>
                <w:szCs w:val="24"/>
                <w:lang w:val="bg-BG"/>
              </w:rPr>
              <w:t xml:space="preserve">  1/780</w:t>
            </w:r>
          </w:p>
        </w:tc>
      </w:tr>
      <w:tr w:rsidR="007258AA" w:rsidRPr="002056A3" w:rsidTr="00B668A7">
        <w:trPr>
          <w:jc w:val="center"/>
        </w:trPr>
        <w:tc>
          <w:tcPr>
            <w:tcW w:w="3146" w:type="dxa"/>
          </w:tcPr>
          <w:p w:rsidR="007258AA" w:rsidRPr="002056A3" w:rsidRDefault="007258AA" w:rsidP="00B668A7">
            <w:pPr>
              <w:pStyle w:val="NoSpacing"/>
              <w:rPr>
                <w:rFonts w:cs="Calibri"/>
                <w:sz w:val="24"/>
                <w:szCs w:val="24"/>
              </w:rPr>
            </w:pPr>
            <w:r w:rsidRPr="002056A3">
              <w:rPr>
                <w:rFonts w:cs="Calibri"/>
                <w:sz w:val="24"/>
                <w:szCs w:val="24"/>
              </w:rPr>
              <w:t>с. Радинград</w:t>
            </w:r>
          </w:p>
        </w:tc>
        <w:tc>
          <w:tcPr>
            <w:tcW w:w="2410" w:type="dxa"/>
          </w:tcPr>
          <w:p w:rsidR="007258AA" w:rsidRPr="002056A3" w:rsidRDefault="007258AA" w:rsidP="00B668A7">
            <w:pPr>
              <w:pStyle w:val="NoSpacing"/>
              <w:ind w:right="240"/>
              <w:rPr>
                <w:rFonts w:cs="Calibri"/>
                <w:sz w:val="24"/>
                <w:szCs w:val="24"/>
                <w:lang w:val="bg-BG"/>
              </w:rPr>
            </w:pPr>
            <w:r w:rsidRPr="002056A3">
              <w:rPr>
                <w:rFonts w:cs="Calibri"/>
                <w:sz w:val="24"/>
                <w:szCs w:val="24"/>
                <w:lang w:val="bg-BG"/>
              </w:rPr>
              <w:t xml:space="preserve">           1/321</w:t>
            </w:r>
          </w:p>
        </w:tc>
        <w:tc>
          <w:tcPr>
            <w:tcW w:w="2410" w:type="dxa"/>
          </w:tcPr>
          <w:p w:rsidR="007258AA" w:rsidRPr="002056A3" w:rsidRDefault="007258AA" w:rsidP="00B668A7">
            <w:pPr>
              <w:pStyle w:val="NoSpacing"/>
              <w:ind w:right="240"/>
              <w:jc w:val="center"/>
              <w:rPr>
                <w:rFonts w:cs="Calibri"/>
                <w:sz w:val="24"/>
                <w:szCs w:val="24"/>
                <w:lang w:val="bg-BG"/>
              </w:rPr>
            </w:pPr>
            <w:r w:rsidRPr="002056A3">
              <w:rPr>
                <w:rFonts w:cs="Calibri"/>
                <w:sz w:val="24"/>
                <w:szCs w:val="24"/>
                <w:lang w:val="bg-BG"/>
              </w:rPr>
              <w:t xml:space="preserve">  1/310</w:t>
            </w:r>
          </w:p>
        </w:tc>
      </w:tr>
      <w:tr w:rsidR="007258AA" w:rsidRPr="002056A3" w:rsidTr="00B668A7">
        <w:trPr>
          <w:jc w:val="center"/>
        </w:trPr>
        <w:tc>
          <w:tcPr>
            <w:tcW w:w="3146" w:type="dxa"/>
          </w:tcPr>
          <w:p w:rsidR="007258AA" w:rsidRPr="002056A3" w:rsidRDefault="007258AA" w:rsidP="00B668A7">
            <w:pPr>
              <w:pStyle w:val="NoSpacing"/>
              <w:rPr>
                <w:rFonts w:cs="Calibri"/>
                <w:sz w:val="24"/>
                <w:szCs w:val="24"/>
              </w:rPr>
            </w:pPr>
            <w:r w:rsidRPr="002056A3">
              <w:rPr>
                <w:rFonts w:cs="Calibri"/>
                <w:sz w:val="24"/>
                <w:szCs w:val="24"/>
              </w:rPr>
              <w:t>с. Ушинци</w:t>
            </w:r>
          </w:p>
        </w:tc>
        <w:tc>
          <w:tcPr>
            <w:tcW w:w="2410" w:type="dxa"/>
          </w:tcPr>
          <w:p w:rsidR="007258AA" w:rsidRPr="002056A3" w:rsidRDefault="007258AA" w:rsidP="00B668A7">
            <w:pPr>
              <w:pStyle w:val="NoSpacing"/>
              <w:ind w:right="240"/>
              <w:rPr>
                <w:rFonts w:cs="Calibri"/>
                <w:sz w:val="24"/>
                <w:szCs w:val="24"/>
                <w:lang w:val="bg-BG"/>
              </w:rPr>
            </w:pPr>
            <w:r w:rsidRPr="002056A3">
              <w:rPr>
                <w:rFonts w:cs="Calibri"/>
                <w:sz w:val="24"/>
                <w:szCs w:val="24"/>
                <w:lang w:val="bg-BG"/>
              </w:rPr>
              <w:t xml:space="preserve">           1/126</w:t>
            </w:r>
          </w:p>
        </w:tc>
        <w:tc>
          <w:tcPr>
            <w:tcW w:w="2410" w:type="dxa"/>
          </w:tcPr>
          <w:p w:rsidR="007258AA" w:rsidRPr="002056A3" w:rsidRDefault="007258AA" w:rsidP="00B668A7">
            <w:pPr>
              <w:pStyle w:val="NoSpacing"/>
              <w:ind w:right="240"/>
              <w:jc w:val="center"/>
              <w:rPr>
                <w:rFonts w:cs="Calibri"/>
                <w:sz w:val="24"/>
                <w:szCs w:val="24"/>
                <w:lang w:val="bg-BG"/>
              </w:rPr>
            </w:pPr>
            <w:r w:rsidRPr="002056A3">
              <w:rPr>
                <w:rFonts w:cs="Calibri"/>
                <w:sz w:val="24"/>
                <w:szCs w:val="24"/>
                <w:lang w:val="bg-BG"/>
              </w:rPr>
              <w:t xml:space="preserve">  1/340</w:t>
            </w:r>
          </w:p>
        </w:tc>
      </w:tr>
      <w:tr w:rsidR="007258AA" w:rsidRPr="002056A3" w:rsidTr="00B668A7">
        <w:trPr>
          <w:jc w:val="center"/>
        </w:trPr>
        <w:tc>
          <w:tcPr>
            <w:tcW w:w="3146" w:type="dxa"/>
          </w:tcPr>
          <w:p w:rsidR="007258AA" w:rsidRPr="002056A3" w:rsidRDefault="007258AA" w:rsidP="00B668A7">
            <w:pPr>
              <w:pStyle w:val="NoSpacing"/>
              <w:rPr>
                <w:rFonts w:cs="Calibri"/>
                <w:sz w:val="24"/>
                <w:szCs w:val="24"/>
              </w:rPr>
            </w:pPr>
            <w:r w:rsidRPr="002056A3">
              <w:rPr>
                <w:rFonts w:cs="Calibri"/>
                <w:sz w:val="24"/>
                <w:szCs w:val="24"/>
              </w:rPr>
              <w:t>с. Недоклан</w:t>
            </w:r>
          </w:p>
        </w:tc>
        <w:tc>
          <w:tcPr>
            <w:tcW w:w="2410" w:type="dxa"/>
          </w:tcPr>
          <w:p w:rsidR="007258AA" w:rsidRPr="002056A3" w:rsidRDefault="007258AA" w:rsidP="00B668A7">
            <w:pPr>
              <w:pStyle w:val="NoSpacing"/>
              <w:ind w:right="240"/>
              <w:rPr>
                <w:rFonts w:cs="Calibri"/>
                <w:sz w:val="24"/>
                <w:szCs w:val="24"/>
                <w:lang w:val="bg-BG"/>
              </w:rPr>
            </w:pPr>
            <w:r w:rsidRPr="002056A3">
              <w:rPr>
                <w:rFonts w:cs="Calibri"/>
                <w:sz w:val="24"/>
                <w:szCs w:val="24"/>
                <w:lang w:val="bg-BG"/>
              </w:rPr>
              <w:t xml:space="preserve">           4/1 009</w:t>
            </w:r>
          </w:p>
        </w:tc>
        <w:tc>
          <w:tcPr>
            <w:tcW w:w="2410" w:type="dxa"/>
          </w:tcPr>
          <w:p w:rsidR="007258AA" w:rsidRPr="002056A3" w:rsidRDefault="007258AA" w:rsidP="00B668A7">
            <w:pPr>
              <w:pStyle w:val="NoSpacing"/>
              <w:ind w:right="240"/>
              <w:jc w:val="center"/>
              <w:rPr>
                <w:rFonts w:cs="Calibri"/>
                <w:sz w:val="24"/>
                <w:szCs w:val="24"/>
                <w:lang w:val="bg-BG"/>
              </w:rPr>
            </w:pPr>
            <w:r w:rsidRPr="002056A3">
              <w:rPr>
                <w:rFonts w:cs="Calibri"/>
                <w:sz w:val="24"/>
                <w:szCs w:val="24"/>
                <w:lang w:val="bg-BG"/>
              </w:rPr>
              <w:t>1/70</w:t>
            </w:r>
          </w:p>
        </w:tc>
      </w:tr>
      <w:tr w:rsidR="007258AA" w:rsidRPr="002056A3" w:rsidTr="00B668A7">
        <w:trPr>
          <w:jc w:val="center"/>
        </w:trPr>
        <w:tc>
          <w:tcPr>
            <w:tcW w:w="3146" w:type="dxa"/>
          </w:tcPr>
          <w:p w:rsidR="007258AA" w:rsidRPr="002056A3" w:rsidRDefault="007258AA" w:rsidP="00B668A7">
            <w:pPr>
              <w:pStyle w:val="NoSpacing"/>
              <w:rPr>
                <w:rFonts w:cs="Calibri"/>
                <w:sz w:val="24"/>
                <w:szCs w:val="24"/>
              </w:rPr>
            </w:pPr>
            <w:r w:rsidRPr="002056A3">
              <w:rPr>
                <w:rFonts w:cs="Calibri"/>
                <w:sz w:val="24"/>
                <w:szCs w:val="24"/>
              </w:rPr>
              <w:t>с. Просторно</w:t>
            </w:r>
          </w:p>
        </w:tc>
        <w:tc>
          <w:tcPr>
            <w:tcW w:w="2410" w:type="dxa"/>
          </w:tcPr>
          <w:p w:rsidR="007258AA" w:rsidRPr="002056A3" w:rsidRDefault="007258AA" w:rsidP="00B668A7">
            <w:pPr>
              <w:pStyle w:val="NoSpacing"/>
              <w:ind w:right="240"/>
              <w:rPr>
                <w:rFonts w:cs="Calibri"/>
                <w:sz w:val="24"/>
                <w:szCs w:val="24"/>
                <w:lang w:val="bg-BG"/>
              </w:rPr>
            </w:pPr>
            <w:r w:rsidRPr="002056A3">
              <w:rPr>
                <w:rFonts w:cs="Calibri"/>
                <w:sz w:val="24"/>
                <w:szCs w:val="24"/>
                <w:lang w:val="bg-BG"/>
              </w:rPr>
              <w:t xml:space="preserve">           4/1 176</w:t>
            </w:r>
          </w:p>
        </w:tc>
        <w:tc>
          <w:tcPr>
            <w:tcW w:w="2410" w:type="dxa"/>
          </w:tcPr>
          <w:p w:rsidR="007258AA" w:rsidRPr="002056A3" w:rsidRDefault="007258AA" w:rsidP="00B668A7">
            <w:pPr>
              <w:pStyle w:val="NoSpacing"/>
              <w:ind w:right="240"/>
              <w:jc w:val="center"/>
              <w:rPr>
                <w:rFonts w:cs="Calibri"/>
                <w:sz w:val="24"/>
                <w:szCs w:val="24"/>
                <w:lang w:val="bg-BG"/>
              </w:rPr>
            </w:pPr>
            <w:r w:rsidRPr="002056A3">
              <w:rPr>
                <w:rFonts w:cs="Calibri"/>
                <w:sz w:val="24"/>
                <w:szCs w:val="24"/>
                <w:lang w:val="bg-BG"/>
              </w:rPr>
              <w:t>1/64</w:t>
            </w:r>
          </w:p>
        </w:tc>
      </w:tr>
      <w:tr w:rsidR="007258AA" w:rsidRPr="002056A3" w:rsidTr="00B668A7">
        <w:trPr>
          <w:jc w:val="center"/>
        </w:trPr>
        <w:tc>
          <w:tcPr>
            <w:tcW w:w="3146" w:type="dxa"/>
          </w:tcPr>
          <w:p w:rsidR="007258AA" w:rsidRPr="002056A3" w:rsidRDefault="007258AA" w:rsidP="00B668A7">
            <w:pPr>
              <w:pStyle w:val="NoSpacing"/>
              <w:rPr>
                <w:rFonts w:cs="Calibri"/>
                <w:sz w:val="24"/>
                <w:szCs w:val="24"/>
              </w:rPr>
            </w:pPr>
            <w:r w:rsidRPr="002056A3">
              <w:rPr>
                <w:rFonts w:cs="Calibri"/>
                <w:sz w:val="24"/>
                <w:szCs w:val="24"/>
              </w:rPr>
              <w:t>с. Черковна</w:t>
            </w:r>
          </w:p>
        </w:tc>
        <w:tc>
          <w:tcPr>
            <w:tcW w:w="2410" w:type="dxa"/>
          </w:tcPr>
          <w:p w:rsidR="007258AA" w:rsidRPr="002056A3" w:rsidRDefault="007258AA" w:rsidP="00B668A7">
            <w:pPr>
              <w:pStyle w:val="NoSpacing"/>
              <w:ind w:right="240"/>
              <w:rPr>
                <w:rFonts w:cs="Calibri"/>
                <w:sz w:val="24"/>
                <w:szCs w:val="24"/>
                <w:lang w:val="bg-BG"/>
              </w:rPr>
            </w:pPr>
            <w:r w:rsidRPr="002056A3">
              <w:rPr>
                <w:rFonts w:cs="Calibri"/>
                <w:sz w:val="24"/>
                <w:szCs w:val="24"/>
                <w:lang w:val="bg-BG"/>
              </w:rPr>
              <w:t xml:space="preserve">           1/345</w:t>
            </w:r>
          </w:p>
        </w:tc>
        <w:tc>
          <w:tcPr>
            <w:tcW w:w="2410" w:type="dxa"/>
          </w:tcPr>
          <w:p w:rsidR="007258AA" w:rsidRPr="002056A3" w:rsidRDefault="007258AA" w:rsidP="00B668A7">
            <w:pPr>
              <w:pStyle w:val="NoSpacing"/>
              <w:ind w:right="240"/>
              <w:jc w:val="center"/>
              <w:rPr>
                <w:rFonts w:cs="Calibri"/>
                <w:sz w:val="24"/>
                <w:szCs w:val="24"/>
                <w:lang w:val="bg-BG"/>
              </w:rPr>
            </w:pPr>
            <w:r w:rsidRPr="002056A3">
              <w:rPr>
                <w:rFonts w:cs="Calibri"/>
                <w:sz w:val="24"/>
                <w:szCs w:val="24"/>
                <w:lang w:val="bg-BG"/>
              </w:rPr>
              <w:t xml:space="preserve">  1/300</w:t>
            </w:r>
          </w:p>
        </w:tc>
      </w:tr>
      <w:tr w:rsidR="007258AA" w:rsidRPr="002056A3" w:rsidTr="00B668A7">
        <w:trPr>
          <w:jc w:val="center"/>
        </w:trPr>
        <w:tc>
          <w:tcPr>
            <w:tcW w:w="3146" w:type="dxa"/>
          </w:tcPr>
          <w:p w:rsidR="007258AA" w:rsidRPr="002056A3" w:rsidRDefault="007258AA" w:rsidP="00B668A7">
            <w:pPr>
              <w:pStyle w:val="NoSpacing"/>
              <w:rPr>
                <w:rFonts w:cs="Calibri"/>
                <w:sz w:val="24"/>
                <w:szCs w:val="24"/>
              </w:rPr>
            </w:pPr>
            <w:r w:rsidRPr="002056A3">
              <w:rPr>
                <w:rFonts w:cs="Calibri"/>
                <w:sz w:val="24"/>
                <w:szCs w:val="24"/>
              </w:rPr>
              <w:t>с. Островче</w:t>
            </w:r>
          </w:p>
        </w:tc>
        <w:tc>
          <w:tcPr>
            <w:tcW w:w="2410" w:type="dxa"/>
          </w:tcPr>
          <w:p w:rsidR="007258AA" w:rsidRPr="002056A3" w:rsidRDefault="007258AA" w:rsidP="00B668A7">
            <w:pPr>
              <w:pStyle w:val="NoSpacing"/>
              <w:ind w:right="240"/>
              <w:rPr>
                <w:rFonts w:cs="Calibri"/>
                <w:sz w:val="24"/>
                <w:szCs w:val="24"/>
                <w:lang w:val="bg-BG"/>
              </w:rPr>
            </w:pPr>
            <w:r w:rsidRPr="002056A3">
              <w:rPr>
                <w:rFonts w:cs="Calibri"/>
                <w:sz w:val="24"/>
                <w:szCs w:val="24"/>
                <w:lang w:val="bg-BG"/>
              </w:rPr>
              <w:t xml:space="preserve">           1/155</w:t>
            </w:r>
          </w:p>
        </w:tc>
        <w:tc>
          <w:tcPr>
            <w:tcW w:w="2410" w:type="dxa"/>
          </w:tcPr>
          <w:p w:rsidR="007258AA" w:rsidRPr="002056A3" w:rsidRDefault="007258AA" w:rsidP="00B668A7">
            <w:pPr>
              <w:pStyle w:val="NoSpacing"/>
              <w:ind w:right="240"/>
              <w:jc w:val="center"/>
              <w:rPr>
                <w:rFonts w:cs="Calibri"/>
                <w:sz w:val="24"/>
                <w:szCs w:val="24"/>
                <w:lang w:val="bg-BG"/>
              </w:rPr>
            </w:pPr>
            <w:r w:rsidRPr="002056A3">
              <w:rPr>
                <w:rFonts w:cs="Calibri"/>
                <w:sz w:val="24"/>
                <w:szCs w:val="24"/>
                <w:lang w:val="bg-BG"/>
              </w:rPr>
              <w:t>1/80</w:t>
            </w:r>
          </w:p>
        </w:tc>
      </w:tr>
      <w:tr w:rsidR="007258AA" w:rsidRPr="002056A3" w:rsidTr="00B668A7">
        <w:trPr>
          <w:jc w:val="center"/>
        </w:trPr>
        <w:tc>
          <w:tcPr>
            <w:tcW w:w="3146" w:type="dxa"/>
            <w:shd w:val="clear" w:color="auto" w:fill="92D050"/>
          </w:tcPr>
          <w:p w:rsidR="007258AA" w:rsidRPr="002056A3" w:rsidRDefault="007258AA" w:rsidP="00B668A7">
            <w:pPr>
              <w:pStyle w:val="NoSpacing"/>
              <w:rPr>
                <w:rFonts w:cs="Calibri"/>
                <w:sz w:val="24"/>
                <w:szCs w:val="24"/>
              </w:rPr>
            </w:pPr>
            <w:r w:rsidRPr="002056A3">
              <w:rPr>
                <w:rFonts w:cs="Calibri"/>
                <w:sz w:val="24"/>
                <w:szCs w:val="24"/>
              </w:rPr>
              <w:t>ОБЩО ЗА ОБЩИНА РАЗГРАД:</w:t>
            </w:r>
          </w:p>
        </w:tc>
        <w:tc>
          <w:tcPr>
            <w:tcW w:w="2410" w:type="dxa"/>
            <w:shd w:val="clear" w:color="auto" w:fill="92D050"/>
          </w:tcPr>
          <w:p w:rsidR="007258AA" w:rsidRPr="002056A3" w:rsidRDefault="007258AA" w:rsidP="00B668A7">
            <w:pPr>
              <w:pStyle w:val="NoSpacing"/>
              <w:rPr>
                <w:rFonts w:cs="Calibri"/>
                <w:sz w:val="24"/>
                <w:szCs w:val="24"/>
                <w:lang w:val="bg-BG"/>
              </w:rPr>
            </w:pPr>
            <w:r w:rsidRPr="002056A3">
              <w:rPr>
                <w:rFonts w:cs="Calibri"/>
                <w:sz w:val="24"/>
                <w:szCs w:val="24"/>
                <w:lang w:val="bg-BG"/>
              </w:rPr>
              <w:t xml:space="preserve">       276/114 094</w:t>
            </w:r>
          </w:p>
        </w:tc>
        <w:tc>
          <w:tcPr>
            <w:tcW w:w="2410" w:type="dxa"/>
            <w:shd w:val="clear" w:color="auto" w:fill="92D050"/>
          </w:tcPr>
          <w:p w:rsidR="007258AA" w:rsidRPr="002056A3" w:rsidRDefault="007258AA" w:rsidP="00B668A7">
            <w:pPr>
              <w:pStyle w:val="NoSpacing"/>
              <w:jc w:val="center"/>
              <w:rPr>
                <w:rFonts w:cs="Calibri"/>
                <w:sz w:val="24"/>
                <w:szCs w:val="24"/>
                <w:lang w:val="bg-BG"/>
              </w:rPr>
            </w:pPr>
            <w:r w:rsidRPr="002056A3">
              <w:rPr>
                <w:rFonts w:cs="Calibri"/>
                <w:sz w:val="24"/>
                <w:szCs w:val="24"/>
                <w:lang w:val="bg-BG"/>
              </w:rPr>
              <w:t>24/14 685</w:t>
            </w:r>
          </w:p>
        </w:tc>
      </w:tr>
    </w:tbl>
    <w:p w:rsidR="007258AA" w:rsidRDefault="007258AA" w:rsidP="002B251E">
      <w:pPr>
        <w:pStyle w:val="NoSpacing"/>
        <w:ind w:firstLine="851"/>
        <w:jc w:val="both"/>
        <w:rPr>
          <w:sz w:val="24"/>
          <w:szCs w:val="24"/>
          <w:lang w:val="bg-BG"/>
        </w:rPr>
      </w:pPr>
    </w:p>
    <w:p w:rsidR="007258AA" w:rsidRDefault="007258AA" w:rsidP="00E07CDF">
      <w:pPr>
        <w:pStyle w:val="NoSpacing"/>
        <w:jc w:val="both"/>
        <w:rPr>
          <w:rFonts w:cs="Calibri"/>
          <w:b/>
          <w:sz w:val="24"/>
          <w:szCs w:val="24"/>
          <w:lang w:val="bg-BG"/>
        </w:rPr>
      </w:pPr>
    </w:p>
    <w:p w:rsidR="007258AA" w:rsidRDefault="007258AA" w:rsidP="00E07CDF">
      <w:pPr>
        <w:pStyle w:val="NoSpacing"/>
        <w:jc w:val="both"/>
        <w:rPr>
          <w:rFonts w:cs="Calibri"/>
          <w:b/>
          <w:sz w:val="24"/>
          <w:szCs w:val="24"/>
          <w:lang w:val="bg-BG"/>
        </w:rPr>
      </w:pPr>
    </w:p>
    <w:p w:rsidR="007258AA" w:rsidRDefault="007258AA" w:rsidP="00E07CDF">
      <w:pPr>
        <w:pStyle w:val="NoSpacing"/>
        <w:jc w:val="both"/>
        <w:rPr>
          <w:rFonts w:cs="Calibri"/>
          <w:b/>
          <w:sz w:val="24"/>
          <w:szCs w:val="24"/>
          <w:lang w:val="bg-BG"/>
        </w:rPr>
      </w:pPr>
    </w:p>
    <w:p w:rsidR="007258AA" w:rsidRDefault="007258AA" w:rsidP="00E07CDF">
      <w:pPr>
        <w:pStyle w:val="NoSpacing"/>
        <w:jc w:val="both"/>
        <w:rPr>
          <w:rFonts w:cs="Calibri"/>
          <w:b/>
          <w:sz w:val="24"/>
          <w:szCs w:val="24"/>
          <w:lang w:val="bg-BG"/>
        </w:rPr>
      </w:pPr>
    </w:p>
    <w:p w:rsidR="007258AA" w:rsidRPr="004453CC" w:rsidRDefault="007258AA" w:rsidP="00E07CDF">
      <w:pPr>
        <w:pStyle w:val="NoSpacing"/>
        <w:jc w:val="both"/>
        <w:rPr>
          <w:rFonts w:cs="Calibri"/>
          <w:b/>
          <w:sz w:val="24"/>
          <w:szCs w:val="24"/>
        </w:rPr>
      </w:pPr>
      <w:r w:rsidRPr="004453CC">
        <w:rPr>
          <w:rFonts w:cs="Calibri"/>
          <w:b/>
          <w:sz w:val="24"/>
          <w:szCs w:val="24"/>
        </w:rPr>
        <w:t>5. ВЪЗМОЖНОСТИ ЗА НАСЪРЧАВАНЕ. ВРЪЗКИ В ДРУГИ ПРОГРАМИ</w:t>
      </w:r>
    </w:p>
    <w:p w:rsidR="007258AA" w:rsidRDefault="007258AA" w:rsidP="00E07CDF">
      <w:pPr>
        <w:pStyle w:val="NoSpacing"/>
        <w:ind w:firstLine="851"/>
        <w:jc w:val="both"/>
        <w:rPr>
          <w:rFonts w:cs="Calibri"/>
          <w:sz w:val="24"/>
          <w:szCs w:val="24"/>
          <w:lang w:val="bg-BG"/>
        </w:rPr>
      </w:pPr>
    </w:p>
    <w:p w:rsidR="007258AA" w:rsidRPr="00E07CDF" w:rsidRDefault="007258AA" w:rsidP="00E07CDF">
      <w:pPr>
        <w:pStyle w:val="NoSpacing"/>
        <w:ind w:firstLine="851"/>
        <w:jc w:val="both"/>
        <w:rPr>
          <w:rFonts w:cs="Calibri"/>
          <w:sz w:val="24"/>
          <w:szCs w:val="24"/>
          <w:lang w:val="bg-BG"/>
        </w:rPr>
      </w:pPr>
      <w:r>
        <w:rPr>
          <w:rFonts w:cs="Calibri"/>
          <w:sz w:val="24"/>
          <w:szCs w:val="24"/>
          <w:lang w:val="bg-BG"/>
        </w:rPr>
        <w:t>Високия процент на използваните конвенционални източници на енергия е основен проблем за намалява на разходите във всяка община. За неговото решаване служат инсталациите за производство на енергия от ВИ. Благодарение на тях, община Разград ще може да произвежда част от нужната й енергия на територията си, като с това ще намали вноса на енергийни източници. Това ще доведе до по-голяма независимост от енергоразпределителните дружества, ще добави допълнителна стойност и ще допринесе за по-висока конкурентоспособност на региона. Плюс, в развитието на ВЕИ инсталации за производство на енергия, ще е и инвестиционната привлекателност, която ще придобие община Разград.</w:t>
      </w:r>
    </w:p>
    <w:p w:rsidR="007258AA" w:rsidRPr="00E07CDF" w:rsidRDefault="007258AA" w:rsidP="00E07CDF">
      <w:pPr>
        <w:pStyle w:val="NoSpacing"/>
        <w:ind w:firstLine="851"/>
        <w:jc w:val="both"/>
        <w:rPr>
          <w:rFonts w:cs="Calibri"/>
          <w:sz w:val="24"/>
          <w:szCs w:val="24"/>
          <w:lang w:val="bg-BG"/>
        </w:rPr>
      </w:pPr>
      <w:r w:rsidRPr="00E07CDF">
        <w:rPr>
          <w:rFonts w:cs="Calibri"/>
          <w:sz w:val="24"/>
          <w:szCs w:val="24"/>
          <w:lang w:val="bg-BG"/>
        </w:rPr>
        <w:t>При анализа на възможностите за икономически ефективно използване на ВЕИ трябва да се вземе под внимание, че:</w:t>
      </w:r>
    </w:p>
    <w:p w:rsidR="007258AA" w:rsidRPr="00E07CDF" w:rsidRDefault="007258AA" w:rsidP="00E07CDF">
      <w:pPr>
        <w:pStyle w:val="NoSpacing"/>
        <w:ind w:firstLine="851"/>
        <w:jc w:val="both"/>
        <w:rPr>
          <w:rFonts w:cs="Calibri"/>
          <w:sz w:val="24"/>
          <w:szCs w:val="24"/>
          <w:lang w:val="bg-BG"/>
        </w:rPr>
      </w:pPr>
      <w:r w:rsidRPr="00E07CDF">
        <w:rPr>
          <w:rFonts w:cs="Calibri"/>
          <w:sz w:val="24"/>
          <w:szCs w:val="24"/>
          <w:lang w:val="bg-BG"/>
        </w:rPr>
        <w:t>1. Цената на електроенергията продължава да нараства и след присъединяването на България към ЕС, поради следните по-важни причини:</w:t>
      </w:r>
    </w:p>
    <w:p w:rsidR="007258AA" w:rsidRPr="00E07CDF" w:rsidRDefault="007258AA" w:rsidP="00E07CDF">
      <w:pPr>
        <w:pStyle w:val="NoSpacing"/>
        <w:ind w:firstLine="851"/>
        <w:jc w:val="both"/>
        <w:rPr>
          <w:rFonts w:cs="Calibri"/>
          <w:sz w:val="24"/>
          <w:szCs w:val="24"/>
          <w:lang w:val="bg-BG"/>
        </w:rPr>
      </w:pPr>
      <w:r w:rsidRPr="00E07CDF">
        <w:rPr>
          <w:rFonts w:cs="Calibri"/>
          <w:sz w:val="24"/>
          <w:szCs w:val="24"/>
          <w:lang w:val="bg-BG"/>
        </w:rPr>
        <w:t xml:space="preserve">-  нарастване на потреблението на електроенергия, както у нас, така и в ЕС; </w:t>
      </w:r>
    </w:p>
    <w:p w:rsidR="007258AA" w:rsidRPr="00E07CDF" w:rsidRDefault="007258AA" w:rsidP="00E07CDF">
      <w:pPr>
        <w:pStyle w:val="NoSpacing"/>
        <w:ind w:firstLine="851"/>
        <w:jc w:val="both"/>
        <w:rPr>
          <w:rFonts w:cs="Calibri"/>
          <w:sz w:val="24"/>
          <w:szCs w:val="24"/>
          <w:lang w:val="bg-BG"/>
        </w:rPr>
      </w:pPr>
      <w:r w:rsidRPr="00E07CDF">
        <w:rPr>
          <w:rFonts w:cs="Calibri"/>
          <w:sz w:val="24"/>
          <w:szCs w:val="24"/>
          <w:lang w:val="bg-BG"/>
        </w:rPr>
        <w:t xml:space="preserve">- намаляване на използваемия капацитет на наличните електропроизводст-вени мощности поради амортизацията им; </w:t>
      </w:r>
    </w:p>
    <w:p w:rsidR="007258AA" w:rsidRPr="00E07CDF" w:rsidRDefault="007258AA" w:rsidP="00E07CDF">
      <w:pPr>
        <w:pStyle w:val="NoSpacing"/>
        <w:ind w:firstLine="851"/>
        <w:jc w:val="both"/>
        <w:rPr>
          <w:rFonts w:cs="Calibri"/>
          <w:sz w:val="24"/>
          <w:szCs w:val="24"/>
          <w:lang w:val="bg-BG"/>
        </w:rPr>
      </w:pPr>
      <w:r w:rsidRPr="00E07CDF">
        <w:rPr>
          <w:rFonts w:cs="Calibri"/>
          <w:sz w:val="24"/>
          <w:szCs w:val="24"/>
          <w:lang w:val="bg-BG"/>
        </w:rPr>
        <w:t xml:space="preserve">- нарастване на дела на електроенергията, произведена от вносни въглища след затварянето на 3 и 4-ти блок на АЕЦ "Козлодуй" ЕАД в периода 2007-2010 година; </w:t>
      </w:r>
    </w:p>
    <w:p w:rsidR="007258AA" w:rsidRPr="00E07CDF" w:rsidRDefault="007258AA" w:rsidP="00E07CDF">
      <w:pPr>
        <w:pStyle w:val="NoSpacing"/>
        <w:ind w:firstLine="851"/>
        <w:jc w:val="both"/>
        <w:rPr>
          <w:rFonts w:cs="Calibri"/>
          <w:sz w:val="24"/>
          <w:szCs w:val="24"/>
          <w:lang w:val="bg-BG"/>
        </w:rPr>
      </w:pPr>
      <w:r w:rsidRPr="00E07CDF">
        <w:rPr>
          <w:rFonts w:cs="Calibri"/>
          <w:sz w:val="24"/>
          <w:szCs w:val="24"/>
          <w:lang w:val="bg-BG"/>
        </w:rPr>
        <w:t xml:space="preserve">- недостиг на генериращи мощности в периода до 2010 година, поради снемане от експлоатация на блокове в АЕЦ "Козлодуй" ЕАД, ТЕЦ "Марица 3" ЕАД и "Брикел" ЕАД; </w:t>
      </w:r>
    </w:p>
    <w:p w:rsidR="007258AA" w:rsidRPr="00E07CDF" w:rsidRDefault="007258AA" w:rsidP="00E07CDF">
      <w:pPr>
        <w:pStyle w:val="NoSpacing"/>
        <w:ind w:firstLine="851"/>
        <w:jc w:val="both"/>
        <w:rPr>
          <w:rFonts w:cs="Calibri"/>
          <w:sz w:val="24"/>
          <w:szCs w:val="24"/>
          <w:lang w:val="bg-BG"/>
        </w:rPr>
      </w:pPr>
      <w:r w:rsidRPr="00E07CDF">
        <w:rPr>
          <w:rFonts w:cs="Calibri"/>
          <w:sz w:val="24"/>
          <w:szCs w:val="24"/>
          <w:lang w:val="bg-BG"/>
        </w:rPr>
        <w:t>- необходимост от инвестиции за рехабилитация на съществуващите енергийни електроцентрали на въглища във връзка с повишаването на изискванията за опазване на околната среда;</w:t>
      </w:r>
    </w:p>
    <w:p w:rsidR="007258AA" w:rsidRPr="00E07CDF" w:rsidRDefault="007258AA" w:rsidP="00E07CDF">
      <w:pPr>
        <w:pStyle w:val="NoSpacing"/>
        <w:ind w:firstLine="851"/>
        <w:jc w:val="both"/>
        <w:rPr>
          <w:rFonts w:cs="Calibri"/>
          <w:sz w:val="24"/>
          <w:szCs w:val="24"/>
          <w:lang w:val="bg-BG"/>
        </w:rPr>
      </w:pPr>
      <w:r w:rsidRPr="00E07CDF">
        <w:rPr>
          <w:rFonts w:cs="Calibri"/>
          <w:sz w:val="24"/>
          <w:szCs w:val="24"/>
          <w:lang w:val="bg-BG"/>
        </w:rPr>
        <w:t xml:space="preserve">2. Цената на биомасата, във всичките й разновидности, ще нараства значително по-бавно от конвенционалните горива и енергии, поради следните причини: </w:t>
      </w:r>
    </w:p>
    <w:p w:rsidR="007258AA" w:rsidRPr="00E07CDF" w:rsidRDefault="007258AA" w:rsidP="00E07CDF">
      <w:pPr>
        <w:pStyle w:val="NoSpacing"/>
        <w:ind w:firstLine="851"/>
        <w:jc w:val="both"/>
        <w:rPr>
          <w:rFonts w:cs="Calibri"/>
          <w:sz w:val="24"/>
          <w:szCs w:val="24"/>
          <w:lang w:val="bg-BG"/>
        </w:rPr>
      </w:pPr>
      <w:r w:rsidRPr="00E07CDF">
        <w:rPr>
          <w:rFonts w:cs="Calibri"/>
          <w:sz w:val="24"/>
          <w:szCs w:val="24"/>
          <w:lang w:val="bg-BG"/>
        </w:rPr>
        <w:t xml:space="preserve">- биомасата е местен ресурс; </w:t>
      </w:r>
    </w:p>
    <w:p w:rsidR="007258AA" w:rsidRPr="00E07CDF" w:rsidRDefault="007258AA" w:rsidP="00E07CDF">
      <w:pPr>
        <w:pStyle w:val="NoSpacing"/>
        <w:ind w:firstLine="851"/>
        <w:jc w:val="both"/>
        <w:rPr>
          <w:rFonts w:cs="Calibri"/>
          <w:sz w:val="24"/>
          <w:szCs w:val="24"/>
          <w:lang w:val="bg-BG"/>
        </w:rPr>
      </w:pPr>
      <w:r w:rsidRPr="00E07CDF">
        <w:rPr>
          <w:rFonts w:cs="Calibri"/>
          <w:sz w:val="24"/>
          <w:szCs w:val="24"/>
          <w:lang w:val="bg-BG"/>
        </w:rPr>
        <w:t xml:space="preserve">- някои форми на биомасата, могат да бъдат доставени до потребителя почти на цената на транспортните разходи (например отпадъци от дърводобива и дървопреработването); </w:t>
      </w:r>
    </w:p>
    <w:p w:rsidR="007258AA" w:rsidRPr="00E07CDF" w:rsidRDefault="007258AA" w:rsidP="00E07CDF">
      <w:pPr>
        <w:pStyle w:val="NoSpacing"/>
        <w:ind w:firstLine="851"/>
        <w:jc w:val="both"/>
        <w:rPr>
          <w:rFonts w:cs="Calibri"/>
          <w:sz w:val="24"/>
          <w:szCs w:val="24"/>
          <w:lang w:val="bg-BG"/>
        </w:rPr>
      </w:pPr>
      <w:r w:rsidRPr="00E07CDF">
        <w:rPr>
          <w:rFonts w:cs="Calibri"/>
          <w:sz w:val="24"/>
          <w:szCs w:val="24"/>
          <w:lang w:val="bg-BG"/>
        </w:rPr>
        <w:t xml:space="preserve">- подобряване на стопанисването на земеделските земи и горските масиви; </w:t>
      </w:r>
    </w:p>
    <w:p w:rsidR="007258AA" w:rsidRPr="00E07CDF" w:rsidRDefault="007258AA" w:rsidP="00E07CDF">
      <w:pPr>
        <w:pStyle w:val="NoSpacing"/>
        <w:ind w:firstLine="851"/>
        <w:jc w:val="both"/>
        <w:rPr>
          <w:rFonts w:cs="Calibri"/>
          <w:sz w:val="24"/>
          <w:szCs w:val="24"/>
          <w:lang w:val="bg-BG"/>
        </w:rPr>
      </w:pPr>
      <w:r w:rsidRPr="00E07CDF">
        <w:rPr>
          <w:rFonts w:cs="Calibri"/>
          <w:sz w:val="24"/>
          <w:szCs w:val="24"/>
          <w:lang w:val="bg-BG"/>
        </w:rPr>
        <w:t>- подобряване на транспортната инфраструктура.</w:t>
      </w:r>
    </w:p>
    <w:p w:rsidR="007258AA" w:rsidRPr="00E07CDF" w:rsidRDefault="007258AA" w:rsidP="00E07CDF">
      <w:pPr>
        <w:pStyle w:val="NoSpacing"/>
        <w:ind w:firstLine="851"/>
        <w:jc w:val="right"/>
        <w:rPr>
          <w:sz w:val="24"/>
          <w:szCs w:val="24"/>
          <w:lang w:val="bg-BG"/>
        </w:rPr>
      </w:pPr>
      <w:r w:rsidRPr="00E07CDF">
        <w:rPr>
          <w:rFonts w:cs="Calibri"/>
          <w:i/>
          <w:sz w:val="20"/>
          <w:szCs w:val="20"/>
          <w:lang w:val="bg-BG"/>
        </w:rPr>
        <w:t xml:space="preserve">Таблица </w:t>
      </w:r>
      <w:r>
        <w:rPr>
          <w:rFonts w:cs="Calibri"/>
          <w:i/>
          <w:sz w:val="20"/>
          <w:szCs w:val="20"/>
          <w:lang w:val="bg-BG"/>
        </w:rPr>
        <w:t>5</w:t>
      </w:r>
      <w:r w:rsidRPr="00E07CDF">
        <w:rPr>
          <w:rFonts w:cs="Calibri"/>
          <w:i/>
          <w:sz w:val="20"/>
          <w:szCs w:val="20"/>
          <w:lang w:val="bg-BG"/>
        </w:rPr>
        <w:t>: Преобразуване на ЕВИ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70"/>
        <w:gridCol w:w="3071"/>
        <w:gridCol w:w="3071"/>
      </w:tblGrid>
      <w:tr w:rsidR="007258AA" w:rsidRPr="002056A3" w:rsidTr="002056A3">
        <w:trPr>
          <w:jc w:val="center"/>
        </w:trPr>
        <w:tc>
          <w:tcPr>
            <w:tcW w:w="3070" w:type="dxa"/>
            <w:vMerge w:val="restart"/>
          </w:tcPr>
          <w:p w:rsidR="007258AA" w:rsidRPr="002056A3" w:rsidRDefault="007258AA" w:rsidP="002056A3">
            <w:pPr>
              <w:pStyle w:val="NoSpacing"/>
              <w:jc w:val="center"/>
              <w:rPr>
                <w:rFonts w:cs="Calibri"/>
                <w:b/>
                <w:sz w:val="20"/>
                <w:szCs w:val="20"/>
                <w:lang w:val="bg-BG"/>
              </w:rPr>
            </w:pPr>
          </w:p>
          <w:p w:rsidR="007258AA" w:rsidRPr="002056A3" w:rsidRDefault="007258AA" w:rsidP="002056A3">
            <w:pPr>
              <w:pStyle w:val="NoSpacing"/>
              <w:jc w:val="center"/>
              <w:rPr>
                <w:rFonts w:cs="Calibri"/>
                <w:b/>
                <w:sz w:val="20"/>
                <w:szCs w:val="20"/>
                <w:lang w:val="bg-BG"/>
              </w:rPr>
            </w:pPr>
          </w:p>
          <w:p w:rsidR="007258AA" w:rsidRPr="002056A3" w:rsidRDefault="007258AA" w:rsidP="002056A3">
            <w:pPr>
              <w:pStyle w:val="NoSpacing"/>
              <w:jc w:val="center"/>
              <w:rPr>
                <w:rFonts w:cs="Calibri"/>
                <w:b/>
                <w:sz w:val="20"/>
                <w:szCs w:val="20"/>
                <w:lang w:val="bg-BG"/>
              </w:rPr>
            </w:pPr>
          </w:p>
          <w:p w:rsidR="007258AA" w:rsidRPr="002056A3" w:rsidRDefault="007258AA" w:rsidP="002056A3">
            <w:pPr>
              <w:pStyle w:val="NoSpacing"/>
              <w:jc w:val="center"/>
              <w:rPr>
                <w:rFonts w:cs="Calibri"/>
                <w:b/>
                <w:sz w:val="20"/>
                <w:szCs w:val="20"/>
                <w:lang w:val="bg-BG"/>
              </w:rPr>
            </w:pPr>
          </w:p>
          <w:p w:rsidR="007258AA" w:rsidRPr="002056A3" w:rsidRDefault="007258AA" w:rsidP="002056A3">
            <w:pPr>
              <w:pStyle w:val="NoSpacing"/>
              <w:jc w:val="center"/>
              <w:rPr>
                <w:rFonts w:cs="Calibri"/>
                <w:b/>
                <w:sz w:val="20"/>
                <w:szCs w:val="20"/>
                <w:lang w:val="bg-BG"/>
              </w:rPr>
            </w:pPr>
          </w:p>
          <w:p w:rsidR="007258AA" w:rsidRPr="002056A3" w:rsidRDefault="007258AA" w:rsidP="002056A3">
            <w:pPr>
              <w:pStyle w:val="NoSpacing"/>
              <w:jc w:val="center"/>
              <w:rPr>
                <w:rFonts w:cs="Calibri"/>
                <w:b/>
                <w:sz w:val="20"/>
                <w:szCs w:val="20"/>
                <w:lang w:val="bg-BG"/>
              </w:rPr>
            </w:pPr>
          </w:p>
          <w:p w:rsidR="007258AA" w:rsidRPr="002056A3" w:rsidRDefault="007258AA" w:rsidP="002056A3">
            <w:pPr>
              <w:pStyle w:val="NoSpacing"/>
              <w:jc w:val="center"/>
              <w:rPr>
                <w:rFonts w:cs="Calibri"/>
                <w:b/>
                <w:sz w:val="20"/>
                <w:szCs w:val="20"/>
                <w:lang w:val="bg-BG"/>
              </w:rPr>
            </w:pPr>
          </w:p>
          <w:p w:rsidR="007258AA" w:rsidRPr="002056A3" w:rsidRDefault="007258AA" w:rsidP="002056A3">
            <w:pPr>
              <w:pStyle w:val="NoSpacing"/>
              <w:jc w:val="center"/>
              <w:rPr>
                <w:rFonts w:cs="Calibri"/>
                <w:b/>
                <w:sz w:val="20"/>
                <w:szCs w:val="20"/>
                <w:lang w:val="bg-BG"/>
              </w:rPr>
            </w:pPr>
          </w:p>
          <w:p w:rsidR="007258AA" w:rsidRPr="002056A3" w:rsidRDefault="007258AA" w:rsidP="002056A3">
            <w:pPr>
              <w:pStyle w:val="NoSpacing"/>
              <w:jc w:val="center"/>
              <w:rPr>
                <w:rFonts w:cs="Calibri"/>
                <w:b/>
                <w:sz w:val="20"/>
                <w:szCs w:val="20"/>
                <w:lang w:val="bg-BG"/>
              </w:rPr>
            </w:pPr>
            <w:r w:rsidRPr="002056A3">
              <w:rPr>
                <w:rFonts w:cs="Calibri"/>
                <w:b/>
                <w:sz w:val="20"/>
                <w:szCs w:val="20"/>
                <w:lang w:val="bg-BG"/>
              </w:rPr>
              <w:t>Биомаса</w:t>
            </w:r>
          </w:p>
        </w:tc>
        <w:tc>
          <w:tcPr>
            <w:tcW w:w="3071" w:type="dxa"/>
          </w:tcPr>
          <w:p w:rsidR="007258AA" w:rsidRPr="002056A3" w:rsidRDefault="007258AA" w:rsidP="002056A3">
            <w:pPr>
              <w:pStyle w:val="NoSpacing"/>
              <w:jc w:val="center"/>
              <w:rPr>
                <w:rFonts w:cs="Calibri"/>
                <w:sz w:val="20"/>
                <w:szCs w:val="20"/>
                <w:lang w:val="bg-BG"/>
              </w:rPr>
            </w:pPr>
          </w:p>
          <w:p w:rsidR="007258AA" w:rsidRPr="002056A3" w:rsidRDefault="007258AA" w:rsidP="002056A3">
            <w:pPr>
              <w:pStyle w:val="NoSpacing"/>
              <w:jc w:val="center"/>
              <w:rPr>
                <w:rFonts w:cs="Calibri"/>
                <w:sz w:val="20"/>
                <w:szCs w:val="20"/>
                <w:lang w:val="bg-BG"/>
              </w:rPr>
            </w:pPr>
          </w:p>
          <w:p w:rsidR="007258AA" w:rsidRPr="002056A3" w:rsidRDefault="007258AA" w:rsidP="002056A3">
            <w:pPr>
              <w:pStyle w:val="NoSpacing"/>
              <w:jc w:val="center"/>
              <w:rPr>
                <w:rFonts w:cs="Calibri"/>
                <w:sz w:val="20"/>
                <w:szCs w:val="20"/>
                <w:lang w:val="bg-BG"/>
              </w:rPr>
            </w:pPr>
            <w:r w:rsidRPr="002056A3">
              <w:rPr>
                <w:rFonts w:cs="Calibri"/>
                <w:sz w:val="20"/>
                <w:szCs w:val="20"/>
                <w:lang w:val="bg-BG"/>
              </w:rPr>
              <w:t>Без преобразуване</w:t>
            </w:r>
          </w:p>
        </w:tc>
        <w:tc>
          <w:tcPr>
            <w:tcW w:w="3071"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Пелети</w:t>
            </w:r>
          </w:p>
          <w:p w:rsidR="007258AA" w:rsidRPr="002056A3" w:rsidRDefault="007258AA" w:rsidP="002056A3">
            <w:pPr>
              <w:pStyle w:val="NoSpacing"/>
              <w:jc w:val="center"/>
              <w:rPr>
                <w:rFonts w:cs="Calibri"/>
                <w:sz w:val="20"/>
                <w:szCs w:val="20"/>
                <w:lang w:val="bg-BG"/>
              </w:rPr>
            </w:pPr>
          </w:p>
          <w:p w:rsidR="007258AA" w:rsidRPr="002056A3" w:rsidRDefault="007258AA" w:rsidP="002056A3">
            <w:pPr>
              <w:pStyle w:val="NoSpacing"/>
              <w:jc w:val="center"/>
              <w:rPr>
                <w:rFonts w:cs="Calibri"/>
                <w:sz w:val="20"/>
                <w:szCs w:val="20"/>
                <w:lang w:val="bg-BG"/>
              </w:rPr>
            </w:pPr>
            <w:r w:rsidRPr="002056A3">
              <w:rPr>
                <w:rFonts w:cs="Calibri"/>
                <w:sz w:val="20"/>
                <w:szCs w:val="20"/>
                <w:lang w:val="bg-BG"/>
              </w:rPr>
              <w:t>Брикети</w:t>
            </w:r>
          </w:p>
          <w:p w:rsidR="007258AA" w:rsidRPr="002056A3" w:rsidRDefault="007258AA" w:rsidP="002056A3">
            <w:pPr>
              <w:pStyle w:val="NoSpacing"/>
              <w:jc w:val="center"/>
              <w:rPr>
                <w:rFonts w:cs="Calibri"/>
                <w:sz w:val="20"/>
                <w:szCs w:val="20"/>
                <w:lang w:val="bg-BG"/>
              </w:rPr>
            </w:pPr>
          </w:p>
          <w:p w:rsidR="007258AA" w:rsidRPr="002056A3" w:rsidRDefault="007258AA" w:rsidP="002056A3">
            <w:pPr>
              <w:pStyle w:val="NoSpacing"/>
              <w:jc w:val="center"/>
              <w:rPr>
                <w:rFonts w:cs="Calibri"/>
                <w:sz w:val="20"/>
                <w:szCs w:val="20"/>
                <w:lang w:val="bg-BG"/>
              </w:rPr>
            </w:pPr>
            <w:r w:rsidRPr="002056A3">
              <w:rPr>
                <w:rFonts w:cs="Calibri"/>
                <w:sz w:val="20"/>
                <w:szCs w:val="20"/>
                <w:lang w:val="bg-BG"/>
              </w:rPr>
              <w:t>Други</w:t>
            </w:r>
          </w:p>
        </w:tc>
      </w:tr>
      <w:tr w:rsidR="007258AA" w:rsidRPr="002056A3" w:rsidTr="002056A3">
        <w:trPr>
          <w:jc w:val="center"/>
        </w:trPr>
        <w:tc>
          <w:tcPr>
            <w:tcW w:w="3070" w:type="dxa"/>
            <w:vMerge/>
          </w:tcPr>
          <w:p w:rsidR="007258AA" w:rsidRPr="002056A3" w:rsidRDefault="007258AA" w:rsidP="002056A3">
            <w:pPr>
              <w:pStyle w:val="NoSpacing"/>
              <w:jc w:val="center"/>
              <w:rPr>
                <w:rFonts w:cs="Calibri"/>
                <w:sz w:val="20"/>
                <w:szCs w:val="20"/>
                <w:lang w:val="bg-BG"/>
              </w:rPr>
            </w:pPr>
          </w:p>
        </w:tc>
        <w:tc>
          <w:tcPr>
            <w:tcW w:w="3071" w:type="dxa"/>
          </w:tcPr>
          <w:p w:rsidR="007258AA" w:rsidRPr="002056A3" w:rsidRDefault="007258AA" w:rsidP="002056A3">
            <w:pPr>
              <w:pStyle w:val="NoSpacing"/>
              <w:jc w:val="center"/>
              <w:rPr>
                <w:rFonts w:cs="Calibri"/>
                <w:sz w:val="20"/>
                <w:szCs w:val="20"/>
                <w:lang w:val="bg-BG"/>
              </w:rPr>
            </w:pPr>
          </w:p>
          <w:p w:rsidR="007258AA" w:rsidRPr="002056A3" w:rsidRDefault="007258AA" w:rsidP="002056A3">
            <w:pPr>
              <w:pStyle w:val="NoSpacing"/>
              <w:jc w:val="center"/>
              <w:rPr>
                <w:rFonts w:cs="Calibri"/>
                <w:sz w:val="20"/>
                <w:szCs w:val="20"/>
                <w:lang w:val="bg-BG"/>
              </w:rPr>
            </w:pPr>
          </w:p>
          <w:p w:rsidR="007258AA" w:rsidRPr="002056A3" w:rsidRDefault="007258AA" w:rsidP="002056A3">
            <w:pPr>
              <w:pStyle w:val="NoSpacing"/>
              <w:jc w:val="center"/>
              <w:rPr>
                <w:rFonts w:cs="Calibri"/>
                <w:sz w:val="20"/>
                <w:szCs w:val="20"/>
                <w:lang w:val="bg-BG"/>
              </w:rPr>
            </w:pPr>
          </w:p>
          <w:p w:rsidR="007258AA" w:rsidRPr="002056A3" w:rsidRDefault="007258AA" w:rsidP="002056A3">
            <w:pPr>
              <w:pStyle w:val="NoSpacing"/>
              <w:jc w:val="center"/>
              <w:rPr>
                <w:rFonts w:cs="Calibri"/>
                <w:sz w:val="20"/>
                <w:szCs w:val="20"/>
                <w:lang w:val="bg-BG"/>
              </w:rPr>
            </w:pPr>
            <w:r w:rsidRPr="002056A3">
              <w:rPr>
                <w:rFonts w:cs="Calibri"/>
                <w:sz w:val="20"/>
                <w:szCs w:val="20"/>
                <w:lang w:val="bg-BG"/>
              </w:rPr>
              <w:t>Преобразуване в биогорива</w:t>
            </w:r>
          </w:p>
        </w:tc>
        <w:tc>
          <w:tcPr>
            <w:tcW w:w="3071"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Твърди (дървени въглища)</w:t>
            </w:r>
          </w:p>
          <w:p w:rsidR="007258AA" w:rsidRPr="002056A3" w:rsidRDefault="007258AA" w:rsidP="002056A3">
            <w:pPr>
              <w:pStyle w:val="NoSpacing"/>
              <w:jc w:val="center"/>
              <w:rPr>
                <w:rFonts w:cs="Calibri"/>
                <w:sz w:val="20"/>
                <w:szCs w:val="20"/>
                <w:lang w:val="bg-BG"/>
              </w:rPr>
            </w:pPr>
          </w:p>
          <w:p w:rsidR="007258AA" w:rsidRPr="002056A3" w:rsidRDefault="007258AA" w:rsidP="002056A3">
            <w:pPr>
              <w:pStyle w:val="NoSpacing"/>
              <w:jc w:val="center"/>
              <w:rPr>
                <w:rFonts w:cs="Calibri"/>
                <w:sz w:val="20"/>
                <w:szCs w:val="20"/>
                <w:lang w:val="bg-BG"/>
              </w:rPr>
            </w:pPr>
            <w:r w:rsidRPr="002056A3">
              <w:rPr>
                <w:rFonts w:cs="Calibri"/>
                <w:sz w:val="20"/>
                <w:szCs w:val="20"/>
                <w:lang w:val="bg-BG"/>
              </w:rPr>
              <w:t>Течни (био-етанол, био-метанол, био-дизел и т.н.)</w:t>
            </w:r>
          </w:p>
          <w:p w:rsidR="007258AA" w:rsidRPr="002056A3" w:rsidRDefault="007258AA" w:rsidP="002056A3">
            <w:pPr>
              <w:pStyle w:val="NoSpacing"/>
              <w:jc w:val="center"/>
              <w:rPr>
                <w:rFonts w:cs="Calibri"/>
                <w:sz w:val="20"/>
                <w:szCs w:val="20"/>
                <w:lang w:val="bg-BG"/>
              </w:rPr>
            </w:pPr>
          </w:p>
          <w:p w:rsidR="007258AA" w:rsidRPr="002056A3" w:rsidRDefault="007258AA" w:rsidP="002056A3">
            <w:pPr>
              <w:pStyle w:val="NoSpacing"/>
              <w:jc w:val="center"/>
              <w:rPr>
                <w:rFonts w:cs="Calibri"/>
                <w:sz w:val="20"/>
                <w:szCs w:val="20"/>
                <w:lang w:val="bg-BG"/>
              </w:rPr>
            </w:pPr>
            <w:r w:rsidRPr="002056A3">
              <w:rPr>
                <w:rFonts w:cs="Calibri"/>
                <w:sz w:val="20"/>
                <w:szCs w:val="20"/>
                <w:lang w:val="bg-BG"/>
              </w:rPr>
              <w:t>Газообразни (био-газ, сметищен газ и т.н.)</w:t>
            </w:r>
          </w:p>
        </w:tc>
      </w:tr>
      <w:tr w:rsidR="007258AA" w:rsidRPr="002056A3" w:rsidTr="002056A3">
        <w:trPr>
          <w:jc w:val="center"/>
        </w:trPr>
        <w:tc>
          <w:tcPr>
            <w:tcW w:w="3070" w:type="dxa"/>
            <w:vMerge/>
          </w:tcPr>
          <w:p w:rsidR="007258AA" w:rsidRPr="002056A3" w:rsidRDefault="007258AA" w:rsidP="002056A3">
            <w:pPr>
              <w:pStyle w:val="NoSpacing"/>
              <w:jc w:val="center"/>
              <w:rPr>
                <w:rFonts w:cs="Calibri"/>
                <w:sz w:val="20"/>
                <w:szCs w:val="20"/>
                <w:lang w:val="bg-BG"/>
              </w:rPr>
            </w:pPr>
          </w:p>
        </w:tc>
        <w:tc>
          <w:tcPr>
            <w:tcW w:w="3071" w:type="dxa"/>
          </w:tcPr>
          <w:p w:rsidR="007258AA" w:rsidRPr="002056A3" w:rsidRDefault="007258AA" w:rsidP="002056A3">
            <w:pPr>
              <w:pStyle w:val="NoSpacing"/>
              <w:jc w:val="center"/>
              <w:rPr>
                <w:rFonts w:cs="Calibri"/>
                <w:sz w:val="20"/>
                <w:szCs w:val="20"/>
                <w:lang w:val="bg-BG"/>
              </w:rPr>
            </w:pPr>
          </w:p>
          <w:p w:rsidR="007258AA" w:rsidRPr="002056A3" w:rsidRDefault="007258AA" w:rsidP="002056A3">
            <w:pPr>
              <w:pStyle w:val="NoSpacing"/>
              <w:jc w:val="center"/>
              <w:rPr>
                <w:rFonts w:cs="Calibri"/>
                <w:sz w:val="20"/>
                <w:szCs w:val="20"/>
                <w:lang w:val="bg-BG"/>
              </w:rPr>
            </w:pPr>
          </w:p>
          <w:p w:rsidR="007258AA" w:rsidRPr="002056A3" w:rsidRDefault="007258AA" w:rsidP="002056A3">
            <w:pPr>
              <w:pStyle w:val="NoSpacing"/>
              <w:jc w:val="center"/>
              <w:rPr>
                <w:rFonts w:cs="Calibri"/>
                <w:sz w:val="20"/>
                <w:szCs w:val="20"/>
                <w:lang w:val="bg-BG"/>
              </w:rPr>
            </w:pPr>
            <w:r w:rsidRPr="002056A3">
              <w:rPr>
                <w:rFonts w:cs="Calibri"/>
                <w:sz w:val="20"/>
                <w:szCs w:val="20"/>
                <w:lang w:val="bg-BG"/>
              </w:rPr>
              <w:t>Преобразуване във вторични енергии</w:t>
            </w:r>
          </w:p>
        </w:tc>
        <w:tc>
          <w:tcPr>
            <w:tcW w:w="3071" w:type="dxa"/>
          </w:tcPr>
          <w:p w:rsidR="007258AA" w:rsidRPr="002056A3" w:rsidRDefault="007258AA" w:rsidP="002056A3">
            <w:pPr>
              <w:pStyle w:val="NoSpacing"/>
              <w:jc w:val="center"/>
              <w:rPr>
                <w:rFonts w:cs="Calibri"/>
                <w:sz w:val="20"/>
                <w:szCs w:val="20"/>
                <w:lang w:val="bg-BG"/>
              </w:rPr>
            </w:pPr>
          </w:p>
          <w:p w:rsidR="007258AA" w:rsidRPr="002056A3" w:rsidRDefault="007258AA" w:rsidP="002056A3">
            <w:pPr>
              <w:pStyle w:val="NoSpacing"/>
              <w:jc w:val="center"/>
              <w:rPr>
                <w:rFonts w:cs="Calibri"/>
                <w:sz w:val="20"/>
                <w:szCs w:val="20"/>
                <w:lang w:val="bg-BG"/>
              </w:rPr>
            </w:pPr>
            <w:r w:rsidRPr="002056A3">
              <w:rPr>
                <w:rFonts w:cs="Calibri"/>
                <w:sz w:val="20"/>
                <w:szCs w:val="20"/>
                <w:lang w:val="bg-BG"/>
              </w:rPr>
              <w:t>Електроенергия</w:t>
            </w:r>
          </w:p>
          <w:p w:rsidR="007258AA" w:rsidRPr="002056A3" w:rsidRDefault="007258AA" w:rsidP="002056A3">
            <w:pPr>
              <w:pStyle w:val="NoSpacing"/>
              <w:jc w:val="center"/>
              <w:rPr>
                <w:rFonts w:cs="Calibri"/>
                <w:sz w:val="20"/>
                <w:szCs w:val="20"/>
                <w:lang w:val="bg-BG"/>
              </w:rPr>
            </w:pPr>
          </w:p>
          <w:p w:rsidR="007258AA" w:rsidRPr="002056A3" w:rsidRDefault="007258AA" w:rsidP="002056A3">
            <w:pPr>
              <w:pStyle w:val="NoSpacing"/>
              <w:jc w:val="center"/>
              <w:rPr>
                <w:rFonts w:cs="Calibri"/>
                <w:sz w:val="20"/>
                <w:szCs w:val="20"/>
                <w:lang w:val="bg-BG"/>
              </w:rPr>
            </w:pPr>
            <w:r w:rsidRPr="002056A3">
              <w:rPr>
                <w:rFonts w:cs="Calibri"/>
                <w:sz w:val="20"/>
                <w:szCs w:val="20"/>
                <w:lang w:val="bg-BG"/>
              </w:rPr>
              <w:t>Топлинна енергия</w:t>
            </w:r>
          </w:p>
          <w:p w:rsidR="007258AA" w:rsidRPr="002056A3" w:rsidRDefault="007258AA" w:rsidP="002056A3">
            <w:pPr>
              <w:pStyle w:val="NoSpacing"/>
              <w:jc w:val="center"/>
              <w:rPr>
                <w:rFonts w:cs="Calibri"/>
                <w:sz w:val="20"/>
                <w:szCs w:val="20"/>
                <w:lang w:val="bg-BG"/>
              </w:rPr>
            </w:pPr>
          </w:p>
        </w:tc>
      </w:tr>
      <w:tr w:rsidR="007258AA" w:rsidRPr="002056A3" w:rsidTr="002056A3">
        <w:trPr>
          <w:jc w:val="center"/>
        </w:trPr>
        <w:tc>
          <w:tcPr>
            <w:tcW w:w="3070" w:type="dxa"/>
          </w:tcPr>
          <w:p w:rsidR="007258AA" w:rsidRPr="002056A3" w:rsidRDefault="007258AA" w:rsidP="002056A3">
            <w:pPr>
              <w:pStyle w:val="NoSpacing"/>
              <w:jc w:val="center"/>
              <w:rPr>
                <w:rFonts w:cs="Calibri"/>
                <w:b/>
                <w:sz w:val="20"/>
                <w:szCs w:val="20"/>
                <w:lang w:val="bg-BG"/>
              </w:rPr>
            </w:pPr>
            <w:r w:rsidRPr="002056A3">
              <w:rPr>
                <w:rFonts w:cs="Calibri"/>
                <w:b/>
                <w:sz w:val="20"/>
                <w:szCs w:val="20"/>
                <w:lang w:val="bg-BG"/>
              </w:rPr>
              <w:t>Водна енергия</w:t>
            </w:r>
          </w:p>
        </w:tc>
        <w:tc>
          <w:tcPr>
            <w:tcW w:w="3071"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Преобразуване (ВЕЦ)</w:t>
            </w:r>
          </w:p>
        </w:tc>
        <w:tc>
          <w:tcPr>
            <w:tcW w:w="3071"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Електроенергия</w:t>
            </w:r>
          </w:p>
        </w:tc>
      </w:tr>
      <w:tr w:rsidR="007258AA" w:rsidRPr="002056A3" w:rsidTr="002056A3">
        <w:trPr>
          <w:jc w:val="center"/>
        </w:trPr>
        <w:tc>
          <w:tcPr>
            <w:tcW w:w="3070" w:type="dxa"/>
          </w:tcPr>
          <w:p w:rsidR="007258AA" w:rsidRPr="002056A3" w:rsidRDefault="007258AA" w:rsidP="002056A3">
            <w:pPr>
              <w:pStyle w:val="NoSpacing"/>
              <w:jc w:val="center"/>
              <w:rPr>
                <w:rFonts w:cs="Calibri"/>
                <w:b/>
                <w:sz w:val="20"/>
                <w:szCs w:val="20"/>
                <w:lang w:val="bg-BG"/>
              </w:rPr>
            </w:pPr>
            <w:r w:rsidRPr="002056A3">
              <w:rPr>
                <w:rFonts w:cs="Calibri"/>
                <w:b/>
                <w:sz w:val="20"/>
                <w:szCs w:val="20"/>
                <w:lang w:val="bg-BG"/>
              </w:rPr>
              <w:t>Енергия на вятъра</w:t>
            </w:r>
          </w:p>
        </w:tc>
        <w:tc>
          <w:tcPr>
            <w:tcW w:w="3071"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Преобразуване (Вятърни генератори)</w:t>
            </w:r>
          </w:p>
        </w:tc>
        <w:tc>
          <w:tcPr>
            <w:tcW w:w="3071"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Електроенергия</w:t>
            </w:r>
          </w:p>
        </w:tc>
      </w:tr>
      <w:tr w:rsidR="007258AA" w:rsidRPr="002056A3" w:rsidTr="002056A3">
        <w:trPr>
          <w:jc w:val="center"/>
        </w:trPr>
        <w:tc>
          <w:tcPr>
            <w:tcW w:w="3070" w:type="dxa"/>
            <w:vMerge w:val="restart"/>
          </w:tcPr>
          <w:p w:rsidR="007258AA" w:rsidRPr="002056A3" w:rsidRDefault="007258AA" w:rsidP="002056A3">
            <w:pPr>
              <w:pStyle w:val="NoSpacing"/>
              <w:jc w:val="center"/>
              <w:rPr>
                <w:rFonts w:cs="Calibri"/>
                <w:b/>
                <w:sz w:val="20"/>
                <w:szCs w:val="20"/>
                <w:lang w:val="bg-BG"/>
              </w:rPr>
            </w:pPr>
            <w:r w:rsidRPr="002056A3">
              <w:rPr>
                <w:rFonts w:cs="Calibri"/>
                <w:b/>
                <w:sz w:val="20"/>
                <w:szCs w:val="20"/>
                <w:lang w:val="bg-BG"/>
              </w:rPr>
              <w:t>Слънчева енергия</w:t>
            </w:r>
          </w:p>
        </w:tc>
        <w:tc>
          <w:tcPr>
            <w:tcW w:w="3071"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Преобразуване (Соларни колектори)</w:t>
            </w:r>
          </w:p>
        </w:tc>
        <w:tc>
          <w:tcPr>
            <w:tcW w:w="3071"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Топлинна енергия</w:t>
            </w:r>
          </w:p>
        </w:tc>
      </w:tr>
      <w:tr w:rsidR="007258AA" w:rsidRPr="002056A3" w:rsidTr="002056A3">
        <w:trPr>
          <w:jc w:val="center"/>
        </w:trPr>
        <w:tc>
          <w:tcPr>
            <w:tcW w:w="3070" w:type="dxa"/>
            <w:vMerge/>
          </w:tcPr>
          <w:p w:rsidR="007258AA" w:rsidRPr="002056A3" w:rsidRDefault="007258AA" w:rsidP="002056A3">
            <w:pPr>
              <w:pStyle w:val="NoSpacing"/>
              <w:jc w:val="center"/>
              <w:rPr>
                <w:rFonts w:cs="Calibri"/>
                <w:b/>
                <w:sz w:val="20"/>
                <w:szCs w:val="20"/>
                <w:lang w:val="bg-BG"/>
              </w:rPr>
            </w:pPr>
          </w:p>
        </w:tc>
        <w:tc>
          <w:tcPr>
            <w:tcW w:w="3071"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Преобразуване (Фотоволтаици)</w:t>
            </w:r>
          </w:p>
        </w:tc>
        <w:tc>
          <w:tcPr>
            <w:tcW w:w="3071"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Електроенергия</w:t>
            </w:r>
          </w:p>
        </w:tc>
      </w:tr>
      <w:tr w:rsidR="007258AA" w:rsidRPr="002056A3" w:rsidTr="002056A3">
        <w:trPr>
          <w:jc w:val="center"/>
        </w:trPr>
        <w:tc>
          <w:tcPr>
            <w:tcW w:w="3070" w:type="dxa"/>
          </w:tcPr>
          <w:p w:rsidR="007258AA" w:rsidRPr="002056A3" w:rsidRDefault="007258AA" w:rsidP="002056A3">
            <w:pPr>
              <w:pStyle w:val="NoSpacing"/>
              <w:jc w:val="center"/>
              <w:rPr>
                <w:rFonts w:cs="Calibri"/>
                <w:b/>
                <w:sz w:val="20"/>
                <w:szCs w:val="20"/>
                <w:lang w:val="bg-BG"/>
              </w:rPr>
            </w:pPr>
            <w:r w:rsidRPr="002056A3">
              <w:rPr>
                <w:rFonts w:cs="Calibri"/>
                <w:b/>
                <w:sz w:val="20"/>
                <w:szCs w:val="20"/>
                <w:lang w:val="bg-BG"/>
              </w:rPr>
              <w:t>Геотермална енергия</w:t>
            </w:r>
          </w:p>
        </w:tc>
        <w:tc>
          <w:tcPr>
            <w:tcW w:w="3071"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Без преобразуване</w:t>
            </w:r>
          </w:p>
        </w:tc>
        <w:tc>
          <w:tcPr>
            <w:tcW w:w="3071"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Топлинна енергия</w:t>
            </w:r>
          </w:p>
        </w:tc>
      </w:tr>
    </w:tbl>
    <w:p w:rsidR="007258AA" w:rsidRPr="00E07CDF" w:rsidRDefault="007258AA" w:rsidP="00E07CDF">
      <w:pPr>
        <w:pStyle w:val="NoSpacing"/>
        <w:ind w:firstLine="851"/>
        <w:jc w:val="both"/>
        <w:rPr>
          <w:rFonts w:cs="Calibri"/>
          <w:sz w:val="24"/>
          <w:szCs w:val="24"/>
          <w:lang w:val="bg-BG"/>
        </w:rPr>
      </w:pPr>
      <w:r w:rsidRPr="00E07CDF">
        <w:rPr>
          <w:rFonts w:cs="Calibri"/>
          <w:sz w:val="24"/>
          <w:szCs w:val="24"/>
          <w:lang w:val="bg-BG"/>
        </w:rPr>
        <w:t xml:space="preserve">Възможности различните видовете ВЕИ да бъдат използвани от крайния потребител на енергия: </w:t>
      </w:r>
    </w:p>
    <w:p w:rsidR="007258AA" w:rsidRDefault="007258AA" w:rsidP="00152E2C">
      <w:pPr>
        <w:pStyle w:val="NoSpacing"/>
        <w:numPr>
          <w:ilvl w:val="0"/>
          <w:numId w:val="10"/>
        </w:numPr>
        <w:tabs>
          <w:tab w:val="left" w:pos="851"/>
        </w:tabs>
        <w:ind w:left="0" w:firstLine="567"/>
        <w:jc w:val="both"/>
        <w:rPr>
          <w:rFonts w:cs="Calibri"/>
          <w:sz w:val="24"/>
          <w:szCs w:val="24"/>
          <w:lang w:val="bg-BG"/>
        </w:rPr>
      </w:pPr>
      <w:r w:rsidRPr="00E07CDF">
        <w:rPr>
          <w:rFonts w:cs="Calibri"/>
          <w:sz w:val="24"/>
          <w:szCs w:val="24"/>
          <w:lang w:val="bg-BG"/>
        </w:rPr>
        <w:t>изграждането на системи, за оползотворяване на ене</w:t>
      </w:r>
      <w:r>
        <w:rPr>
          <w:rFonts w:cs="Calibri"/>
          <w:sz w:val="24"/>
          <w:szCs w:val="24"/>
          <w:lang w:val="bg-BG"/>
        </w:rPr>
        <w:t>ргия от възобновяеми източници,</w:t>
      </w:r>
    </w:p>
    <w:p w:rsidR="007258AA" w:rsidRDefault="007258AA" w:rsidP="00152E2C">
      <w:pPr>
        <w:pStyle w:val="NoSpacing"/>
        <w:numPr>
          <w:ilvl w:val="0"/>
          <w:numId w:val="10"/>
        </w:numPr>
        <w:tabs>
          <w:tab w:val="left" w:pos="851"/>
        </w:tabs>
        <w:ind w:left="0" w:firstLine="567"/>
        <w:jc w:val="both"/>
        <w:rPr>
          <w:rFonts w:cs="Calibri"/>
          <w:sz w:val="24"/>
          <w:szCs w:val="24"/>
          <w:lang w:val="bg-BG"/>
        </w:rPr>
      </w:pPr>
      <w:r w:rsidRPr="00152E2C">
        <w:rPr>
          <w:rFonts w:cs="Calibri"/>
          <w:sz w:val="24"/>
          <w:szCs w:val="24"/>
          <w:lang w:val="bg-BG"/>
        </w:rPr>
        <w:t>изграждане на информационен център за периодични кампании относно възможностите за намаляване на енергопотреблението, за консултации по въпросите на енергийната ефективност и възобновяемите енергийни източници;</w:t>
      </w:r>
    </w:p>
    <w:p w:rsidR="007258AA" w:rsidRDefault="007258AA" w:rsidP="00152E2C">
      <w:pPr>
        <w:pStyle w:val="NoSpacing"/>
        <w:numPr>
          <w:ilvl w:val="0"/>
          <w:numId w:val="10"/>
        </w:numPr>
        <w:tabs>
          <w:tab w:val="left" w:pos="851"/>
        </w:tabs>
        <w:ind w:left="0" w:firstLine="567"/>
        <w:jc w:val="both"/>
        <w:rPr>
          <w:rFonts w:cs="Calibri"/>
          <w:sz w:val="24"/>
          <w:szCs w:val="24"/>
          <w:lang w:val="bg-BG"/>
        </w:rPr>
      </w:pPr>
      <w:r w:rsidRPr="00152E2C">
        <w:rPr>
          <w:rFonts w:cs="Calibri"/>
          <w:sz w:val="24"/>
          <w:szCs w:val="24"/>
          <w:lang w:val="bg-BG"/>
        </w:rPr>
        <w:t>внедряване на модели за ползване на алтернативни/възобновяеми източници на енергия в общински сгради – училища, детски заведения, сгради на общината;</w:t>
      </w:r>
    </w:p>
    <w:p w:rsidR="007258AA" w:rsidRDefault="007258AA" w:rsidP="00152E2C">
      <w:pPr>
        <w:pStyle w:val="NoSpacing"/>
        <w:numPr>
          <w:ilvl w:val="0"/>
          <w:numId w:val="10"/>
        </w:numPr>
        <w:tabs>
          <w:tab w:val="left" w:pos="851"/>
        </w:tabs>
        <w:ind w:left="0" w:firstLine="567"/>
        <w:jc w:val="both"/>
        <w:rPr>
          <w:rFonts w:cs="Calibri"/>
          <w:sz w:val="24"/>
          <w:szCs w:val="24"/>
          <w:lang w:val="bg-BG"/>
        </w:rPr>
      </w:pPr>
      <w:r w:rsidRPr="00152E2C">
        <w:rPr>
          <w:rFonts w:cs="Calibri"/>
          <w:sz w:val="24"/>
          <w:szCs w:val="24"/>
          <w:lang w:val="bg-BG"/>
        </w:rPr>
        <w:t>въвеждане на алтернативни/възобновяеми източници на енергия в публичния транспорт;</w:t>
      </w:r>
    </w:p>
    <w:p w:rsidR="007258AA" w:rsidRDefault="007258AA" w:rsidP="00152E2C">
      <w:pPr>
        <w:pStyle w:val="NoSpacing"/>
        <w:numPr>
          <w:ilvl w:val="0"/>
          <w:numId w:val="10"/>
        </w:numPr>
        <w:tabs>
          <w:tab w:val="left" w:pos="851"/>
        </w:tabs>
        <w:ind w:left="0" w:firstLine="567"/>
        <w:jc w:val="both"/>
        <w:rPr>
          <w:rFonts w:cs="Calibri"/>
          <w:sz w:val="24"/>
          <w:szCs w:val="24"/>
          <w:lang w:val="bg-BG"/>
        </w:rPr>
      </w:pPr>
      <w:r w:rsidRPr="00152E2C">
        <w:rPr>
          <w:rFonts w:cs="Calibri"/>
          <w:sz w:val="24"/>
          <w:szCs w:val="24"/>
          <w:lang w:val="bg-BG"/>
        </w:rPr>
        <w:t>стимулиране въвеждането на алтернативни/възобновяеми енергийни източници в частния сектор – производствен и битов;</w:t>
      </w:r>
    </w:p>
    <w:p w:rsidR="007258AA" w:rsidRDefault="007258AA" w:rsidP="00152E2C">
      <w:pPr>
        <w:pStyle w:val="NoSpacing"/>
        <w:numPr>
          <w:ilvl w:val="0"/>
          <w:numId w:val="10"/>
        </w:numPr>
        <w:tabs>
          <w:tab w:val="left" w:pos="851"/>
        </w:tabs>
        <w:ind w:left="0" w:firstLine="567"/>
        <w:jc w:val="both"/>
        <w:rPr>
          <w:rFonts w:cs="Calibri"/>
          <w:sz w:val="24"/>
          <w:szCs w:val="24"/>
          <w:lang w:val="bg-BG"/>
        </w:rPr>
      </w:pPr>
      <w:r w:rsidRPr="00152E2C">
        <w:rPr>
          <w:rFonts w:cs="Calibri"/>
          <w:sz w:val="24"/>
          <w:szCs w:val="24"/>
          <w:lang w:val="bg-BG"/>
        </w:rPr>
        <w:t>стимулиране ползването на алтернативни/възобновяеми енергийни източници чрез масово информиране за предимствата и възможностите;</w:t>
      </w:r>
    </w:p>
    <w:p w:rsidR="007258AA" w:rsidRDefault="007258AA" w:rsidP="00152E2C">
      <w:pPr>
        <w:pStyle w:val="NoSpacing"/>
        <w:numPr>
          <w:ilvl w:val="0"/>
          <w:numId w:val="10"/>
        </w:numPr>
        <w:tabs>
          <w:tab w:val="left" w:pos="851"/>
        </w:tabs>
        <w:ind w:left="0" w:firstLine="567"/>
        <w:jc w:val="both"/>
        <w:rPr>
          <w:rFonts w:cs="Calibri"/>
          <w:sz w:val="24"/>
          <w:szCs w:val="24"/>
          <w:lang w:val="bg-BG"/>
        </w:rPr>
      </w:pPr>
      <w:r w:rsidRPr="00152E2C">
        <w:rPr>
          <w:rFonts w:cs="Calibri"/>
          <w:sz w:val="24"/>
          <w:szCs w:val="24"/>
          <w:lang w:val="bg-BG"/>
        </w:rPr>
        <w:t xml:space="preserve">изследване на възможностите на територията на Община </w:t>
      </w:r>
      <w:r>
        <w:rPr>
          <w:rFonts w:cs="Calibri"/>
          <w:sz w:val="24"/>
          <w:szCs w:val="24"/>
          <w:lang w:val="bg-BG"/>
        </w:rPr>
        <w:t>Разград</w:t>
      </w:r>
      <w:r w:rsidRPr="00152E2C">
        <w:rPr>
          <w:rFonts w:cs="Calibri"/>
          <w:sz w:val="24"/>
          <w:szCs w:val="24"/>
          <w:lang w:val="bg-BG"/>
        </w:rPr>
        <w:t xml:space="preserve"> за производство от биомаса</w:t>
      </w:r>
      <w:r>
        <w:rPr>
          <w:rFonts w:cs="Calibri"/>
          <w:sz w:val="24"/>
          <w:szCs w:val="24"/>
          <w:lang w:val="bg-BG"/>
        </w:rPr>
        <w:t>;</w:t>
      </w:r>
    </w:p>
    <w:p w:rsidR="007258AA" w:rsidRDefault="007258AA" w:rsidP="00152E2C">
      <w:pPr>
        <w:pStyle w:val="NoSpacing"/>
        <w:numPr>
          <w:ilvl w:val="0"/>
          <w:numId w:val="10"/>
        </w:numPr>
        <w:tabs>
          <w:tab w:val="left" w:pos="851"/>
        </w:tabs>
        <w:ind w:left="0" w:firstLine="567"/>
        <w:jc w:val="both"/>
        <w:rPr>
          <w:rFonts w:cs="Calibri"/>
          <w:sz w:val="24"/>
          <w:szCs w:val="24"/>
          <w:lang w:val="bg-BG"/>
        </w:rPr>
      </w:pPr>
      <w:r w:rsidRPr="00152E2C">
        <w:rPr>
          <w:rFonts w:cs="Calibri"/>
          <w:sz w:val="24"/>
          <w:szCs w:val="24"/>
          <w:lang w:val="bg-BG"/>
        </w:rPr>
        <w:t xml:space="preserve">увеличаване на дела на възобновяемите енергийни източници - в краткосрочен план за общинските обекти на община </w:t>
      </w:r>
      <w:r>
        <w:rPr>
          <w:rFonts w:cs="Calibri"/>
          <w:sz w:val="24"/>
          <w:szCs w:val="24"/>
          <w:lang w:val="bg-BG"/>
        </w:rPr>
        <w:t>Разград</w:t>
      </w:r>
      <w:r w:rsidRPr="00152E2C">
        <w:rPr>
          <w:rFonts w:cs="Calibri"/>
          <w:sz w:val="24"/>
          <w:szCs w:val="24"/>
          <w:lang w:val="bg-BG"/>
        </w:rPr>
        <w:t xml:space="preserve"> да достигне 8 – 10 %, а до 2020 година - 20 %, в съответствие с взетото решение на среща на министрите на страните членки на ЕС, които приеха програма за интензивно развитие на технологиите с използване на възобновяеми енергийни източници</w:t>
      </w:r>
      <w:r>
        <w:rPr>
          <w:rFonts w:cs="Calibri"/>
          <w:sz w:val="24"/>
          <w:szCs w:val="24"/>
          <w:lang w:val="bg-BG"/>
        </w:rPr>
        <w:t>;</w:t>
      </w:r>
    </w:p>
    <w:p w:rsidR="007258AA" w:rsidRDefault="007258AA" w:rsidP="00152E2C">
      <w:pPr>
        <w:pStyle w:val="NoSpacing"/>
        <w:numPr>
          <w:ilvl w:val="0"/>
          <w:numId w:val="10"/>
        </w:numPr>
        <w:tabs>
          <w:tab w:val="left" w:pos="851"/>
        </w:tabs>
        <w:ind w:left="0" w:firstLine="567"/>
        <w:jc w:val="both"/>
        <w:rPr>
          <w:rFonts w:cs="Calibri"/>
          <w:sz w:val="24"/>
          <w:szCs w:val="24"/>
          <w:lang w:val="bg-BG"/>
        </w:rPr>
      </w:pPr>
      <w:r w:rsidRPr="00152E2C">
        <w:rPr>
          <w:rFonts w:cs="Calibri"/>
          <w:sz w:val="24"/>
          <w:szCs w:val="24"/>
          <w:lang w:val="bg-BG"/>
        </w:rPr>
        <w:t>използване на системи за загряване на топла вода със слънчева енергия – подходящи са за общински обекти, в които се ползва целогодишно топла вода. Не е подходящо за училища, поради липса или силно ограничаване на потреблението през летния сезон</w:t>
      </w:r>
      <w:r>
        <w:rPr>
          <w:rFonts w:cs="Calibri"/>
          <w:sz w:val="24"/>
          <w:szCs w:val="24"/>
          <w:lang w:val="bg-BG"/>
        </w:rPr>
        <w:t>;</w:t>
      </w:r>
    </w:p>
    <w:p w:rsidR="007258AA" w:rsidRDefault="007258AA" w:rsidP="00152E2C">
      <w:pPr>
        <w:pStyle w:val="NoSpacing"/>
        <w:numPr>
          <w:ilvl w:val="0"/>
          <w:numId w:val="10"/>
        </w:numPr>
        <w:tabs>
          <w:tab w:val="left" w:pos="851"/>
        </w:tabs>
        <w:ind w:left="0" w:firstLine="567"/>
        <w:jc w:val="both"/>
        <w:rPr>
          <w:rFonts w:cs="Calibri"/>
          <w:sz w:val="24"/>
          <w:szCs w:val="24"/>
          <w:lang w:val="bg-BG"/>
        </w:rPr>
      </w:pPr>
      <w:r w:rsidRPr="00152E2C">
        <w:rPr>
          <w:rFonts w:cs="Calibri"/>
          <w:sz w:val="24"/>
          <w:szCs w:val="24"/>
          <w:lang w:val="bg-BG"/>
        </w:rPr>
        <w:t>използване на фотоволтаични системи за трансформиране на слънчева енергия в електрическ</w:t>
      </w:r>
      <w:r>
        <w:rPr>
          <w:rFonts w:cs="Calibri"/>
          <w:sz w:val="24"/>
          <w:szCs w:val="24"/>
          <w:lang w:val="bg-BG"/>
        </w:rPr>
        <w:t xml:space="preserve">а. Макар и да са доста скъпи </w:t>
      </w:r>
      <w:r w:rsidRPr="00152E2C">
        <w:rPr>
          <w:rFonts w:cs="Calibri"/>
          <w:sz w:val="24"/>
          <w:szCs w:val="24"/>
          <w:lang w:val="bg-BG"/>
        </w:rPr>
        <w:t xml:space="preserve">все още този тип съоръжения, разумно е да се стартира с изграждането на няколко пилотни проекта, като подходящи за тази цел </w:t>
      </w:r>
      <w:r>
        <w:rPr>
          <w:rFonts w:cs="Calibri"/>
          <w:sz w:val="24"/>
          <w:szCs w:val="24"/>
          <w:lang w:val="bg-BG"/>
        </w:rPr>
        <w:t xml:space="preserve">са </w:t>
      </w:r>
      <w:r w:rsidRPr="00152E2C">
        <w:rPr>
          <w:rFonts w:cs="Calibri"/>
          <w:sz w:val="24"/>
          <w:szCs w:val="24"/>
          <w:lang w:val="bg-BG"/>
        </w:rPr>
        <w:t xml:space="preserve">обекти </w:t>
      </w:r>
      <w:r>
        <w:rPr>
          <w:rFonts w:cs="Calibri"/>
          <w:sz w:val="24"/>
          <w:szCs w:val="24"/>
          <w:lang w:val="bg-BG"/>
        </w:rPr>
        <w:t>о</w:t>
      </w:r>
      <w:r w:rsidRPr="00152E2C">
        <w:rPr>
          <w:rFonts w:cs="Calibri"/>
          <w:sz w:val="24"/>
          <w:szCs w:val="24"/>
          <w:lang w:val="bg-BG"/>
        </w:rPr>
        <w:t>т общинската администрация</w:t>
      </w:r>
      <w:r>
        <w:rPr>
          <w:rFonts w:cs="Calibri"/>
          <w:sz w:val="24"/>
          <w:szCs w:val="24"/>
          <w:lang w:val="bg-BG"/>
        </w:rPr>
        <w:t>;</w:t>
      </w:r>
    </w:p>
    <w:p w:rsidR="007258AA" w:rsidRDefault="007258AA" w:rsidP="00152E2C">
      <w:pPr>
        <w:pStyle w:val="NoSpacing"/>
        <w:numPr>
          <w:ilvl w:val="0"/>
          <w:numId w:val="10"/>
        </w:numPr>
        <w:tabs>
          <w:tab w:val="left" w:pos="851"/>
        </w:tabs>
        <w:ind w:left="0" w:firstLine="567"/>
        <w:jc w:val="both"/>
        <w:rPr>
          <w:rFonts w:cs="Calibri"/>
          <w:sz w:val="24"/>
          <w:szCs w:val="24"/>
          <w:lang w:val="bg-BG"/>
        </w:rPr>
      </w:pPr>
      <w:r w:rsidRPr="00152E2C">
        <w:rPr>
          <w:rFonts w:cs="Calibri"/>
          <w:sz w:val="24"/>
          <w:szCs w:val="24"/>
          <w:lang w:val="bg-BG"/>
        </w:rPr>
        <w:t>използване на термопомпени системи с използване на енергията на земния почвен слой или подзе</w:t>
      </w:r>
      <w:r>
        <w:rPr>
          <w:rFonts w:cs="Calibri"/>
          <w:sz w:val="24"/>
          <w:szCs w:val="24"/>
          <w:lang w:val="bg-BG"/>
        </w:rPr>
        <w:t>мни води като топлинен източник;</w:t>
      </w:r>
    </w:p>
    <w:p w:rsidR="007258AA" w:rsidRPr="00152E2C" w:rsidRDefault="007258AA" w:rsidP="00152E2C">
      <w:pPr>
        <w:pStyle w:val="NoSpacing"/>
        <w:numPr>
          <w:ilvl w:val="0"/>
          <w:numId w:val="10"/>
        </w:numPr>
        <w:tabs>
          <w:tab w:val="left" w:pos="851"/>
        </w:tabs>
        <w:ind w:left="0" w:firstLine="567"/>
        <w:jc w:val="both"/>
        <w:rPr>
          <w:rFonts w:cs="Calibri"/>
          <w:sz w:val="24"/>
          <w:szCs w:val="24"/>
          <w:lang w:val="bg-BG"/>
        </w:rPr>
      </w:pPr>
      <w:r w:rsidRPr="00152E2C">
        <w:rPr>
          <w:rFonts w:cs="Calibri"/>
          <w:sz w:val="24"/>
          <w:szCs w:val="24"/>
          <w:lang w:val="bg-BG"/>
        </w:rPr>
        <w:t>смяна на дизеловото гориво, което е един от най-скъпите енергоносители с природен газ, а там където не се очертава газификация с термопомпени системи или биогорива – биодизел или дървени пелети.</w:t>
      </w:r>
    </w:p>
    <w:p w:rsidR="007258AA" w:rsidRDefault="007258AA" w:rsidP="00E07CDF">
      <w:pPr>
        <w:pStyle w:val="NoSpacing"/>
        <w:ind w:firstLine="851"/>
        <w:jc w:val="both"/>
        <w:rPr>
          <w:rFonts w:cs="Calibri"/>
          <w:sz w:val="24"/>
          <w:szCs w:val="24"/>
          <w:lang w:val="bg-BG"/>
        </w:rPr>
      </w:pPr>
    </w:p>
    <w:p w:rsidR="007258AA" w:rsidRDefault="007258AA" w:rsidP="00E07CDF">
      <w:pPr>
        <w:pStyle w:val="NoSpacing"/>
        <w:ind w:firstLine="851"/>
        <w:jc w:val="both"/>
        <w:rPr>
          <w:rFonts w:cs="Calibri"/>
          <w:sz w:val="24"/>
          <w:szCs w:val="24"/>
          <w:lang w:val="bg-BG"/>
        </w:rPr>
      </w:pPr>
    </w:p>
    <w:p w:rsidR="007258AA" w:rsidRDefault="007258AA" w:rsidP="00E07CDF">
      <w:pPr>
        <w:pStyle w:val="NoSpacing"/>
        <w:ind w:firstLine="851"/>
        <w:jc w:val="both"/>
        <w:rPr>
          <w:rFonts w:cs="Calibri"/>
          <w:sz w:val="24"/>
          <w:szCs w:val="24"/>
          <w:lang w:val="bg-BG"/>
        </w:rPr>
      </w:pPr>
    </w:p>
    <w:p w:rsidR="007258AA" w:rsidRPr="00694CDC" w:rsidRDefault="007258AA" w:rsidP="000F7AA6">
      <w:pPr>
        <w:pStyle w:val="NoSpacing"/>
        <w:jc w:val="both"/>
        <w:rPr>
          <w:b/>
          <w:sz w:val="24"/>
          <w:szCs w:val="24"/>
          <w:lang w:val="bg-BG"/>
        </w:rPr>
      </w:pPr>
      <w:r w:rsidRPr="00694CDC">
        <w:rPr>
          <w:b/>
          <w:sz w:val="24"/>
          <w:szCs w:val="24"/>
          <w:lang w:val="bg-BG"/>
        </w:rPr>
        <w:t>6. ОПРЕДЕЛЯНЕ ПОТЕНЦИАЛА ПО ВИДОВЕ РЕСУРСИ</w:t>
      </w:r>
    </w:p>
    <w:p w:rsidR="007258AA" w:rsidRDefault="007258AA" w:rsidP="000D391C">
      <w:pPr>
        <w:pStyle w:val="NoSpacing"/>
        <w:ind w:firstLine="851"/>
        <w:jc w:val="both"/>
        <w:rPr>
          <w:sz w:val="24"/>
          <w:szCs w:val="24"/>
          <w:lang w:val="bg-BG"/>
        </w:rPr>
      </w:pPr>
    </w:p>
    <w:p w:rsidR="007258AA" w:rsidRPr="00EC5569" w:rsidRDefault="007258AA" w:rsidP="000D391C">
      <w:pPr>
        <w:pStyle w:val="NoSpacing"/>
        <w:ind w:firstLine="851"/>
        <w:jc w:val="both"/>
        <w:rPr>
          <w:b/>
          <w:sz w:val="24"/>
          <w:szCs w:val="24"/>
          <w:lang w:val="bg-BG"/>
        </w:rPr>
      </w:pPr>
      <w:r w:rsidRPr="00EC5569">
        <w:rPr>
          <w:b/>
          <w:sz w:val="24"/>
          <w:szCs w:val="24"/>
          <w:lang w:val="bg-BG"/>
        </w:rPr>
        <w:t xml:space="preserve">Слънчева енергия </w:t>
      </w:r>
    </w:p>
    <w:p w:rsidR="007258AA" w:rsidRDefault="007258AA" w:rsidP="000D391C">
      <w:pPr>
        <w:pStyle w:val="NoSpacing"/>
        <w:ind w:firstLine="851"/>
        <w:jc w:val="both"/>
        <w:rPr>
          <w:sz w:val="24"/>
          <w:szCs w:val="24"/>
          <w:lang w:val="bg-BG"/>
        </w:rPr>
      </w:pPr>
    </w:p>
    <w:p w:rsidR="007258AA" w:rsidRPr="000D391C" w:rsidRDefault="007258AA" w:rsidP="000D391C">
      <w:pPr>
        <w:pStyle w:val="NoSpacing"/>
        <w:ind w:firstLine="851"/>
        <w:jc w:val="both"/>
        <w:rPr>
          <w:sz w:val="24"/>
          <w:szCs w:val="24"/>
          <w:lang w:val="bg-BG"/>
        </w:rPr>
      </w:pPr>
      <w:r>
        <w:rPr>
          <w:sz w:val="24"/>
          <w:szCs w:val="24"/>
          <w:lang w:val="bg-BG"/>
        </w:rPr>
        <w:t>М</w:t>
      </w:r>
      <w:r w:rsidRPr="000D391C">
        <w:rPr>
          <w:sz w:val="24"/>
          <w:szCs w:val="24"/>
          <w:lang w:val="bg-BG"/>
        </w:rPr>
        <w:t>етод на диференциален анализ на слънчевата радиация</w:t>
      </w:r>
      <w:r>
        <w:rPr>
          <w:sz w:val="24"/>
          <w:szCs w:val="24"/>
          <w:lang w:val="bg-BG"/>
        </w:rPr>
        <w:t xml:space="preserve"> съвместно със </w:t>
      </w:r>
      <w:r w:rsidRPr="000D391C">
        <w:rPr>
          <w:sz w:val="24"/>
          <w:szCs w:val="24"/>
          <w:lang w:val="bg-BG"/>
        </w:rPr>
        <w:t xml:space="preserve"> специализиран софтуер</w:t>
      </w:r>
      <w:r>
        <w:rPr>
          <w:sz w:val="24"/>
          <w:szCs w:val="24"/>
          <w:lang w:val="bg-BG"/>
        </w:rPr>
        <w:t xml:space="preserve"> е използван з</w:t>
      </w:r>
      <w:r w:rsidRPr="000D391C">
        <w:rPr>
          <w:sz w:val="24"/>
          <w:szCs w:val="24"/>
          <w:lang w:val="bg-BG"/>
        </w:rPr>
        <w:t>а оценка на наличния и прогнозния потенциал на слънчевата енерг</w:t>
      </w:r>
      <w:r>
        <w:rPr>
          <w:sz w:val="24"/>
          <w:szCs w:val="24"/>
          <w:lang w:val="bg-BG"/>
        </w:rPr>
        <w:t>ия</w:t>
      </w:r>
      <w:r w:rsidRPr="000D391C">
        <w:rPr>
          <w:sz w:val="24"/>
          <w:szCs w:val="24"/>
          <w:lang w:val="bg-BG"/>
        </w:rPr>
        <w:t xml:space="preserve">. </w:t>
      </w:r>
      <w:r>
        <w:rPr>
          <w:sz w:val="24"/>
          <w:szCs w:val="24"/>
          <w:lang w:val="bg-BG"/>
        </w:rPr>
        <w:t>Излъчената от слънцето енергия</w:t>
      </w:r>
      <w:r w:rsidRPr="000D391C">
        <w:rPr>
          <w:sz w:val="24"/>
          <w:szCs w:val="24"/>
          <w:lang w:val="bg-BG"/>
        </w:rPr>
        <w:t xml:space="preserve"> е сравнително постоянна и може да бъде прогнозирана с висока точност за десетки години напред. Количеството на слънчевата енергия за срок от 30 до 50 години (колкото е животът на една слънчева електроцентрала), се различава от прогнозното с не повече от 2 - 3%. </w:t>
      </w:r>
    </w:p>
    <w:p w:rsidR="007258AA" w:rsidRDefault="007258AA" w:rsidP="000D391C">
      <w:pPr>
        <w:pStyle w:val="NoSpacing"/>
        <w:ind w:firstLine="851"/>
        <w:jc w:val="both"/>
        <w:rPr>
          <w:sz w:val="24"/>
          <w:szCs w:val="24"/>
          <w:lang w:val="bg-BG"/>
        </w:rPr>
      </w:pPr>
      <w:r>
        <w:rPr>
          <w:sz w:val="24"/>
          <w:szCs w:val="24"/>
          <w:lang w:val="bg-BG"/>
        </w:rPr>
        <w:t>Използват се два класа модели з</w:t>
      </w:r>
      <w:r w:rsidRPr="000D391C">
        <w:rPr>
          <w:sz w:val="24"/>
          <w:szCs w:val="24"/>
          <w:lang w:val="bg-BG"/>
        </w:rPr>
        <w:t xml:space="preserve">а оценка на ресурса на слънчевата енергия. </w:t>
      </w:r>
    </w:p>
    <w:p w:rsidR="007258AA" w:rsidRPr="000D391C" w:rsidRDefault="007258AA" w:rsidP="000D391C">
      <w:pPr>
        <w:pStyle w:val="NoSpacing"/>
        <w:ind w:firstLine="851"/>
        <w:jc w:val="both"/>
        <w:rPr>
          <w:sz w:val="24"/>
          <w:szCs w:val="24"/>
          <w:lang w:val="bg-BG"/>
        </w:rPr>
      </w:pPr>
      <w:r>
        <w:rPr>
          <w:sz w:val="24"/>
          <w:szCs w:val="24"/>
          <w:lang w:val="bg-BG"/>
        </w:rPr>
        <w:t>Clear Sky (чисто небе) модели - т</w:t>
      </w:r>
      <w:r w:rsidRPr="000D391C">
        <w:rPr>
          <w:sz w:val="24"/>
          <w:szCs w:val="24"/>
          <w:lang w:val="bg-BG"/>
        </w:rPr>
        <w:t xml:space="preserve">ова са чисто математически модели. Те се опитват да моделират абсолютно всички фактори, влияещи на слънчевата радиация. Става въпрос за параметри на орбитата на земята, разстояние до слънцето, път на слънцето по небосклона, географски координати на терена, наклон и ориентация на модулите, прозрачност на атмосферата и т.н. Разликата между различните модели е в това как те отчитат загубите при преминаването на слънчевите лъчи през атмосферата. Общ недостатък на всички Clear Sky модели е, че те не отчитат реалната метеорологична обстановка. Най-популярни от Clear Sky моделите са тези на Bird, Bras и на Ryan-Stolzenbach. </w:t>
      </w:r>
    </w:p>
    <w:p w:rsidR="007258AA" w:rsidRDefault="007258AA" w:rsidP="000D391C">
      <w:pPr>
        <w:pStyle w:val="NoSpacing"/>
        <w:ind w:firstLine="851"/>
        <w:jc w:val="both"/>
        <w:rPr>
          <w:sz w:val="24"/>
          <w:szCs w:val="24"/>
          <w:lang w:val="bg-BG"/>
        </w:rPr>
      </w:pPr>
      <w:r w:rsidRPr="000D391C">
        <w:rPr>
          <w:sz w:val="24"/>
          <w:szCs w:val="24"/>
          <w:lang w:val="bg-BG"/>
        </w:rPr>
        <w:t>Интерполационни модели</w:t>
      </w:r>
      <w:r>
        <w:rPr>
          <w:sz w:val="24"/>
          <w:szCs w:val="24"/>
          <w:lang w:val="bg-BG"/>
        </w:rPr>
        <w:t xml:space="preserve"> -</w:t>
      </w:r>
      <w:r w:rsidRPr="000D391C">
        <w:rPr>
          <w:sz w:val="24"/>
          <w:szCs w:val="24"/>
          <w:lang w:val="bg-BG"/>
        </w:rPr>
        <w:t xml:space="preserve"> използват реални метеорологични данни от множество наземни станции по света. При интерполацията на данните се отчитат силата и посоката на вятъра, надморската височина, температурата и влажността на въздуха. Известни са моделите на Perez, Hay, Gueymard и Skartveit/Olseth. Най-разпространена е програмата METEONORM на швейцарската фирма METEOTEST. Тя изчислява с голяма точност над 50 параметъра от локалната метеорологична обстановка (в това число и слънчевата радиация) за всяка една точка от земното кълбо. Максималната грешка е 6% за произволна точка, а за Европа и България тази грешка е много по-малка.</w:t>
      </w:r>
    </w:p>
    <w:p w:rsidR="007258AA" w:rsidRDefault="007258AA" w:rsidP="000D391C">
      <w:pPr>
        <w:pStyle w:val="NoSpacing"/>
        <w:ind w:firstLine="851"/>
        <w:jc w:val="both"/>
        <w:rPr>
          <w:sz w:val="24"/>
          <w:szCs w:val="24"/>
          <w:lang w:val="bg-BG"/>
        </w:rPr>
      </w:pPr>
      <w:r>
        <w:rPr>
          <w:sz w:val="24"/>
          <w:szCs w:val="24"/>
          <w:lang w:val="bg-BG"/>
        </w:rPr>
        <w:t>Слънцето</w:t>
      </w:r>
      <w:r w:rsidRPr="000D391C">
        <w:rPr>
          <w:sz w:val="24"/>
          <w:szCs w:val="24"/>
          <w:lang w:val="bg-BG"/>
        </w:rPr>
        <w:t xml:space="preserve"> практически е неизчерпаем и безплатен</w:t>
      </w:r>
      <w:r>
        <w:rPr>
          <w:sz w:val="24"/>
          <w:szCs w:val="24"/>
          <w:lang w:val="bg-BG"/>
        </w:rPr>
        <w:t xml:space="preserve"> източник на енергия</w:t>
      </w:r>
      <w:r w:rsidRPr="000D391C">
        <w:rPr>
          <w:sz w:val="24"/>
          <w:szCs w:val="24"/>
          <w:lang w:val="bg-BG"/>
        </w:rPr>
        <w:t xml:space="preserve">. На фигурата е показана картата на България и разпределението на сумарната годишна стойност на слънчевата енергия по зони.  От нея става ясно, че община </w:t>
      </w:r>
      <w:r>
        <w:rPr>
          <w:sz w:val="24"/>
          <w:szCs w:val="24"/>
          <w:lang w:val="bg-BG"/>
        </w:rPr>
        <w:t>Разград</w:t>
      </w:r>
      <w:r w:rsidRPr="000D391C">
        <w:rPr>
          <w:sz w:val="24"/>
          <w:szCs w:val="24"/>
          <w:lang w:val="bg-BG"/>
        </w:rPr>
        <w:t xml:space="preserve"> попада в зона със средна годишна стойност на слънчевата радиация </w:t>
      </w:r>
      <w:r>
        <w:rPr>
          <w:rFonts w:cs="Calibri"/>
          <w:sz w:val="24"/>
          <w:szCs w:val="24"/>
          <w:lang w:val="bg-BG"/>
        </w:rPr>
        <w:t>порядъка на</w:t>
      </w:r>
      <w:r>
        <w:rPr>
          <w:sz w:val="24"/>
          <w:szCs w:val="24"/>
          <w:lang w:val="bg-BG"/>
        </w:rPr>
        <w:t xml:space="preserve"> 1450 до</w:t>
      </w:r>
      <w:r w:rsidRPr="000D391C">
        <w:rPr>
          <w:sz w:val="24"/>
          <w:szCs w:val="24"/>
          <w:lang w:val="bg-BG"/>
        </w:rPr>
        <w:t xml:space="preserve"> 1</w:t>
      </w:r>
      <w:r>
        <w:rPr>
          <w:sz w:val="24"/>
          <w:szCs w:val="24"/>
          <w:lang w:val="bg-BG"/>
        </w:rPr>
        <w:t>500</w:t>
      </w:r>
      <w:r w:rsidRPr="000D391C">
        <w:rPr>
          <w:sz w:val="24"/>
          <w:szCs w:val="24"/>
          <w:lang w:val="bg-BG"/>
        </w:rPr>
        <w:t xml:space="preserve"> kWh/m</w:t>
      </w:r>
      <w:r w:rsidRPr="000D391C">
        <w:rPr>
          <w:sz w:val="24"/>
          <w:szCs w:val="24"/>
          <w:vertAlign w:val="superscript"/>
          <w:lang w:val="bg-BG"/>
        </w:rPr>
        <w:t>2</w:t>
      </w:r>
      <w:r w:rsidRPr="000D391C">
        <w:rPr>
          <w:sz w:val="24"/>
          <w:szCs w:val="24"/>
          <w:lang w:val="bg-BG"/>
        </w:rPr>
        <w:t>year .</w:t>
      </w:r>
    </w:p>
    <w:p w:rsidR="007258AA" w:rsidRDefault="007258AA" w:rsidP="006A17D2">
      <w:pPr>
        <w:pStyle w:val="NoSpacing"/>
        <w:jc w:val="center"/>
        <w:rPr>
          <w:rFonts w:cs="Calibri"/>
          <w:b/>
          <w:sz w:val="20"/>
          <w:szCs w:val="20"/>
        </w:rPr>
      </w:pPr>
      <w:r w:rsidRPr="002056A3">
        <w:rPr>
          <w:noProof/>
          <w:lang w:val="bg-BG" w:eastAsia="bg-BG"/>
        </w:rPr>
        <w:pict>
          <v:shape id="Picture 1" o:spid="_x0000_i1029" type="#_x0000_t75" alt="http://bgconv.com/pars_docs/refs/7/6790/6790_html_m10d7cf3e.png" style="width:245.25pt;height:183.75pt;visibility:visible">
            <v:imagedata r:id="rId14" o:title=""/>
          </v:shape>
        </w:pict>
      </w:r>
      <w:r>
        <w:rPr>
          <w:rFonts w:cs="Calibri"/>
          <w:b/>
          <w:sz w:val="20"/>
          <w:szCs w:val="20"/>
          <w:lang w:val="bg-BG"/>
        </w:rPr>
        <w:br/>
      </w:r>
      <w:r w:rsidRPr="004453CC">
        <w:rPr>
          <w:rFonts w:cs="Calibri"/>
          <w:b/>
          <w:sz w:val="20"/>
          <w:szCs w:val="20"/>
        </w:rPr>
        <w:t>Фигура 4: Разпределение на сумарната годишна стойност на слънчева енергия по зони</w:t>
      </w:r>
    </w:p>
    <w:p w:rsidR="007258AA" w:rsidRPr="00974CFB" w:rsidRDefault="007258AA" w:rsidP="00D80085">
      <w:pPr>
        <w:tabs>
          <w:tab w:val="left" w:pos="2415"/>
        </w:tabs>
        <w:ind w:firstLine="851"/>
        <w:jc w:val="both"/>
        <w:rPr>
          <w:sz w:val="24"/>
          <w:szCs w:val="24"/>
          <w:lang w:eastAsia="en-US"/>
        </w:rPr>
      </w:pPr>
      <w:r w:rsidRPr="00974CFB">
        <w:rPr>
          <w:sz w:val="24"/>
          <w:szCs w:val="24"/>
          <w:lang w:eastAsia="en-US"/>
        </w:rPr>
        <w:t>В северното полукълбо слънцето се движи по равнина, наклонена спрямо хоризонта, която плавно променя своя ъгъл през сезоните. За България тази равнина има най-малък ъгъл на 21 декември и най-голям ъгъл на 21 юни. Равнината на движение на слънцето пресича равнината на хоризонта в линия, която също променя своето местоположение през сезоните.</w:t>
      </w:r>
    </w:p>
    <w:p w:rsidR="007258AA" w:rsidRDefault="007258AA" w:rsidP="000F7AA6">
      <w:pPr>
        <w:pStyle w:val="NoSpacing"/>
        <w:jc w:val="center"/>
      </w:pPr>
      <w:r w:rsidRPr="002056A3">
        <w:rPr>
          <w:noProof/>
          <w:lang w:val="bg-BG" w:eastAsia="bg-BG"/>
        </w:rPr>
        <w:pict>
          <v:shape id="_x0000_i1030" type="#_x0000_t75" style="width:345pt;height:220.5pt;visibility:visible">
            <v:imagedata r:id="rId15" o:title=""/>
          </v:shape>
        </w:pict>
      </w:r>
    </w:p>
    <w:p w:rsidR="007258AA" w:rsidRPr="0091794A" w:rsidRDefault="007258AA" w:rsidP="000D391C">
      <w:pPr>
        <w:pStyle w:val="NoSpacing"/>
        <w:ind w:firstLine="851"/>
        <w:jc w:val="center"/>
        <w:rPr>
          <w:rFonts w:cs="Calibri"/>
          <w:b/>
          <w:sz w:val="20"/>
          <w:szCs w:val="20"/>
          <w:lang w:val="bg-BG"/>
        </w:rPr>
      </w:pPr>
      <w:r w:rsidRPr="0091794A">
        <w:rPr>
          <w:rFonts w:cs="Calibri"/>
          <w:b/>
          <w:sz w:val="20"/>
          <w:szCs w:val="20"/>
          <w:lang w:val="bg-BG"/>
        </w:rPr>
        <w:t xml:space="preserve">Фигура 5: Път на Слънцето в рамките на една година </w:t>
      </w:r>
    </w:p>
    <w:p w:rsidR="007258AA" w:rsidRDefault="007258AA" w:rsidP="000D391C">
      <w:pPr>
        <w:pStyle w:val="NoSpacing"/>
        <w:ind w:firstLine="851"/>
        <w:jc w:val="center"/>
        <w:rPr>
          <w:rFonts w:cs="Calibri"/>
          <w:b/>
          <w:sz w:val="20"/>
          <w:szCs w:val="20"/>
          <w:lang w:val="bg-BG"/>
        </w:rPr>
      </w:pPr>
    </w:p>
    <w:p w:rsidR="007258AA" w:rsidRPr="00D80085" w:rsidRDefault="007258AA" w:rsidP="00D80085">
      <w:pPr>
        <w:pStyle w:val="NoSpacing"/>
        <w:ind w:firstLine="851"/>
        <w:jc w:val="both"/>
        <w:rPr>
          <w:rFonts w:cs="Calibri"/>
          <w:sz w:val="24"/>
          <w:szCs w:val="24"/>
          <w:lang w:val="bg-BG"/>
        </w:rPr>
      </w:pPr>
      <w:r w:rsidRPr="00D80085">
        <w:rPr>
          <w:rFonts w:cs="Calibri"/>
          <w:sz w:val="24"/>
          <w:szCs w:val="24"/>
          <w:lang w:val="bg-BG"/>
        </w:rPr>
        <w:t>Влияние на атмосферата</w:t>
      </w:r>
      <w:r>
        <w:rPr>
          <w:rFonts w:cs="Calibri"/>
          <w:sz w:val="24"/>
          <w:szCs w:val="24"/>
          <w:lang w:val="bg-BG"/>
        </w:rPr>
        <w:t xml:space="preserve"> върху слънчевата радиация</w:t>
      </w:r>
      <w:r w:rsidRPr="00D80085">
        <w:rPr>
          <w:rFonts w:cs="Calibri"/>
          <w:sz w:val="24"/>
          <w:szCs w:val="24"/>
          <w:lang w:val="bg-BG"/>
        </w:rPr>
        <w:t xml:space="preserve">. Директна, дифузна и отразена радиация. </w:t>
      </w:r>
    </w:p>
    <w:p w:rsidR="007258AA" w:rsidRDefault="007258AA" w:rsidP="00D80085">
      <w:pPr>
        <w:pStyle w:val="NoSpacing"/>
        <w:ind w:firstLine="851"/>
        <w:jc w:val="both"/>
        <w:rPr>
          <w:rFonts w:cs="Calibri"/>
          <w:sz w:val="24"/>
          <w:szCs w:val="24"/>
          <w:lang w:val="bg-BG"/>
        </w:rPr>
      </w:pPr>
      <w:r>
        <w:rPr>
          <w:rFonts w:cs="Calibri"/>
          <w:sz w:val="24"/>
          <w:szCs w:val="24"/>
          <w:lang w:val="bg-BG"/>
        </w:rPr>
        <w:t>С</w:t>
      </w:r>
      <w:r w:rsidRPr="00D80085">
        <w:rPr>
          <w:rFonts w:cs="Calibri"/>
          <w:sz w:val="24"/>
          <w:szCs w:val="24"/>
          <w:lang w:val="bg-BG"/>
        </w:rPr>
        <w:t>лънчевите лъчи губят значителна част от своята енергия</w:t>
      </w:r>
      <w:r w:rsidRPr="005F45DC">
        <w:rPr>
          <w:rFonts w:cs="Calibri"/>
          <w:sz w:val="24"/>
          <w:szCs w:val="24"/>
          <w:lang w:val="bg-BG"/>
        </w:rPr>
        <w:t xml:space="preserve"> </w:t>
      </w:r>
      <w:r>
        <w:rPr>
          <w:rFonts w:cs="Calibri"/>
          <w:sz w:val="24"/>
          <w:szCs w:val="24"/>
          <w:lang w:val="bg-BG"/>
        </w:rPr>
        <w:t>п</w:t>
      </w:r>
      <w:r w:rsidRPr="00D80085">
        <w:rPr>
          <w:rFonts w:cs="Calibri"/>
          <w:sz w:val="24"/>
          <w:szCs w:val="24"/>
          <w:lang w:val="bg-BG"/>
        </w:rPr>
        <w:t>ри преминаването през а</w:t>
      </w:r>
      <w:r>
        <w:rPr>
          <w:rFonts w:cs="Calibri"/>
          <w:sz w:val="24"/>
          <w:szCs w:val="24"/>
          <w:lang w:val="bg-BG"/>
        </w:rPr>
        <w:t>тмосферата</w:t>
      </w:r>
      <w:r w:rsidRPr="00D80085">
        <w:rPr>
          <w:rFonts w:cs="Calibri"/>
          <w:sz w:val="24"/>
          <w:szCs w:val="24"/>
          <w:lang w:val="bg-BG"/>
        </w:rPr>
        <w:t xml:space="preserve">. Стигайки до горните слоеве на атмосферата, част от слънчевата енергия се отразява обратно в космоса (около 10%). Друга част от нея (от порядъка на 30%) се задържа в </w:t>
      </w:r>
      <w:r>
        <w:rPr>
          <w:rFonts w:cs="Calibri"/>
          <w:sz w:val="24"/>
          <w:szCs w:val="24"/>
          <w:lang w:val="bg-BG"/>
        </w:rPr>
        <w:t>атмосферата</w:t>
      </w:r>
      <w:r w:rsidRPr="00D80085">
        <w:rPr>
          <w:rFonts w:cs="Calibri"/>
          <w:sz w:val="24"/>
          <w:szCs w:val="24"/>
          <w:lang w:val="bg-BG"/>
        </w:rPr>
        <w:t xml:space="preserve">. </w:t>
      </w:r>
      <w:r>
        <w:rPr>
          <w:rFonts w:cs="Calibri"/>
          <w:sz w:val="24"/>
          <w:szCs w:val="24"/>
          <w:lang w:val="bg-BG"/>
        </w:rPr>
        <w:t>Поради това задържане, горните слоеве на атмосферата се нагряват, като г</w:t>
      </w:r>
      <w:r w:rsidRPr="00D80085">
        <w:rPr>
          <w:rFonts w:cs="Calibri"/>
          <w:sz w:val="24"/>
          <w:szCs w:val="24"/>
          <w:lang w:val="bg-BG"/>
        </w:rPr>
        <w:t xml:space="preserve">лавна причина за това са поглъщането от водните пари в инфрачервената част на спектъра, озоновото поглъщане в ултравиолетовата част на спектъра и разсейването (отраженията) от твърдите частици във въздуха. </w:t>
      </w:r>
    </w:p>
    <w:p w:rsidR="007258AA" w:rsidRDefault="007258AA" w:rsidP="00D80085">
      <w:pPr>
        <w:pStyle w:val="NoSpacing"/>
        <w:ind w:firstLine="851"/>
        <w:jc w:val="both"/>
        <w:rPr>
          <w:rFonts w:cs="Calibri"/>
          <w:sz w:val="24"/>
          <w:szCs w:val="24"/>
          <w:lang w:val="bg-BG"/>
        </w:rPr>
      </w:pPr>
      <w:r w:rsidRPr="00D80085">
        <w:rPr>
          <w:rFonts w:cs="Calibri"/>
          <w:sz w:val="24"/>
          <w:szCs w:val="24"/>
          <w:lang w:val="bg-BG"/>
        </w:rPr>
        <w:t>Степента на влияние на земната атмосфера се дефинира като Air Mass (въздушна маса). Въздушната маса се измерва с разстоянието, изминато от слънчевите лъчи в атмосферата, спрямо минималното разстояние в зенита. За удобство това минимално разстояние се закръглява на 1000 W/m² и се нарича 1.0 АМ. За по-голяма яснота може да се приеме, че имаме въздушна маса 1.0 AM тогава, когато в ясен слънчев ден на екватора 1 m² хоризонтална повърхност се облъчва със слънчева радиация с мощност от 1000 W.</w:t>
      </w:r>
    </w:p>
    <w:p w:rsidR="007258AA" w:rsidRDefault="007258AA" w:rsidP="00D80085">
      <w:pPr>
        <w:pStyle w:val="NoSpacing"/>
        <w:ind w:firstLine="851"/>
        <w:jc w:val="both"/>
        <w:rPr>
          <w:rFonts w:cs="Calibri"/>
          <w:sz w:val="24"/>
          <w:szCs w:val="24"/>
          <w:lang w:val="bg-BG"/>
        </w:rPr>
      </w:pPr>
    </w:p>
    <w:p w:rsidR="007258AA" w:rsidRDefault="007258AA" w:rsidP="00D80085">
      <w:pPr>
        <w:pStyle w:val="NoSpacing"/>
        <w:ind w:firstLine="851"/>
        <w:jc w:val="both"/>
        <w:rPr>
          <w:rFonts w:cs="Calibri"/>
          <w:sz w:val="24"/>
          <w:szCs w:val="24"/>
          <w:lang w:val="bg-BG"/>
        </w:rPr>
      </w:pPr>
    </w:p>
    <w:p w:rsidR="007258AA" w:rsidRDefault="007258AA" w:rsidP="00D80085">
      <w:pPr>
        <w:pStyle w:val="NoSpacing"/>
        <w:ind w:firstLine="851"/>
        <w:jc w:val="both"/>
        <w:rPr>
          <w:rFonts w:cs="Calibri"/>
          <w:sz w:val="24"/>
          <w:szCs w:val="24"/>
          <w:lang w:val="bg-BG"/>
        </w:rPr>
      </w:pPr>
    </w:p>
    <w:p w:rsidR="007258AA" w:rsidRDefault="007258AA" w:rsidP="00D80085">
      <w:pPr>
        <w:pStyle w:val="NoSpacing"/>
        <w:ind w:firstLine="851"/>
        <w:jc w:val="both"/>
        <w:rPr>
          <w:rFonts w:cs="Calibri"/>
          <w:sz w:val="24"/>
          <w:szCs w:val="24"/>
          <w:lang w:val="bg-BG"/>
        </w:rPr>
      </w:pPr>
    </w:p>
    <w:p w:rsidR="007258AA" w:rsidRDefault="007258AA" w:rsidP="00D80085">
      <w:pPr>
        <w:pStyle w:val="NoSpacing"/>
        <w:ind w:firstLine="851"/>
        <w:jc w:val="both"/>
        <w:rPr>
          <w:rFonts w:cs="Calibri"/>
          <w:sz w:val="24"/>
          <w:szCs w:val="24"/>
          <w:lang w:val="bg-BG"/>
        </w:rPr>
      </w:pPr>
    </w:p>
    <w:p w:rsidR="007258AA" w:rsidRDefault="007258AA" w:rsidP="00D80085">
      <w:pPr>
        <w:pStyle w:val="NoSpacing"/>
        <w:ind w:firstLine="851"/>
        <w:jc w:val="both"/>
        <w:rPr>
          <w:rFonts w:cs="Calibri"/>
          <w:sz w:val="24"/>
          <w:szCs w:val="24"/>
          <w:lang w:val="bg-BG"/>
        </w:rPr>
      </w:pPr>
    </w:p>
    <w:p w:rsidR="007258AA" w:rsidRDefault="007258AA" w:rsidP="00D80085">
      <w:pPr>
        <w:pStyle w:val="NoSpacing"/>
        <w:ind w:firstLine="851"/>
        <w:jc w:val="both"/>
        <w:rPr>
          <w:rFonts w:cs="Calibri"/>
          <w:sz w:val="24"/>
          <w:szCs w:val="24"/>
          <w:lang w:val="bg-BG"/>
        </w:rPr>
      </w:pPr>
    </w:p>
    <w:p w:rsidR="007258AA" w:rsidRDefault="007258AA" w:rsidP="00D80085">
      <w:pPr>
        <w:pStyle w:val="NoSpacing"/>
        <w:ind w:firstLine="851"/>
        <w:jc w:val="both"/>
        <w:rPr>
          <w:rFonts w:cs="Calibri"/>
          <w:sz w:val="24"/>
          <w:szCs w:val="24"/>
          <w:lang w:val="bg-BG"/>
        </w:rPr>
      </w:pPr>
    </w:p>
    <w:p w:rsidR="007258AA" w:rsidRPr="0091794A" w:rsidRDefault="007258AA" w:rsidP="00D80085">
      <w:pPr>
        <w:pStyle w:val="NoSpacing"/>
        <w:jc w:val="right"/>
        <w:rPr>
          <w:i/>
          <w:sz w:val="20"/>
          <w:szCs w:val="20"/>
          <w:lang w:val="bg-BG"/>
        </w:rPr>
      </w:pPr>
      <w:r w:rsidRPr="0091794A">
        <w:rPr>
          <w:i/>
          <w:sz w:val="20"/>
          <w:szCs w:val="20"/>
          <w:lang w:val="bg-BG"/>
        </w:rPr>
        <w:t xml:space="preserve">Таблица </w:t>
      </w:r>
      <w:r>
        <w:rPr>
          <w:i/>
          <w:sz w:val="20"/>
          <w:szCs w:val="20"/>
          <w:lang w:val="bg-BG"/>
        </w:rPr>
        <w:t>6</w:t>
      </w:r>
      <w:r w:rsidRPr="0091794A">
        <w:rPr>
          <w:i/>
          <w:sz w:val="20"/>
          <w:szCs w:val="20"/>
          <w:lang w:val="bg-BG"/>
        </w:rPr>
        <w:t>: Влияние на атмосферата. Директна,дифузна и отразена радиация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48"/>
        <w:gridCol w:w="2788"/>
        <w:gridCol w:w="2835"/>
        <w:gridCol w:w="2441"/>
      </w:tblGrid>
      <w:tr w:rsidR="007258AA" w:rsidRPr="002056A3" w:rsidTr="002056A3">
        <w:tc>
          <w:tcPr>
            <w:tcW w:w="1148" w:type="dxa"/>
            <w:shd w:val="clear" w:color="auto" w:fill="FFC000"/>
          </w:tcPr>
          <w:p w:rsidR="007258AA" w:rsidRPr="002056A3" w:rsidRDefault="007258AA" w:rsidP="002056A3">
            <w:pPr>
              <w:pStyle w:val="NoSpacing"/>
              <w:jc w:val="both"/>
              <w:rPr>
                <w:rFonts w:cs="Calibri"/>
                <w:sz w:val="20"/>
                <w:szCs w:val="20"/>
                <w:lang w:val="bg-BG"/>
              </w:rPr>
            </w:pPr>
            <w:r w:rsidRPr="002056A3">
              <w:rPr>
                <w:rFonts w:cs="Calibri"/>
                <w:sz w:val="20"/>
                <w:szCs w:val="20"/>
                <w:lang w:val="bg-BG"/>
              </w:rPr>
              <w:t>месец</w:t>
            </w:r>
          </w:p>
        </w:tc>
        <w:tc>
          <w:tcPr>
            <w:tcW w:w="2788" w:type="dxa"/>
            <w:shd w:val="clear" w:color="auto" w:fill="FFC000"/>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Глобална слънчева радиация</w:t>
            </w:r>
          </w:p>
        </w:tc>
        <w:tc>
          <w:tcPr>
            <w:tcW w:w="2835" w:type="dxa"/>
            <w:shd w:val="clear" w:color="auto" w:fill="FFC000"/>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Дифузна слънчева радиация</w:t>
            </w:r>
          </w:p>
        </w:tc>
        <w:tc>
          <w:tcPr>
            <w:tcW w:w="2441" w:type="dxa"/>
            <w:shd w:val="clear" w:color="auto" w:fill="FFC000"/>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Пряка слънчева радиация</w:t>
            </w:r>
          </w:p>
        </w:tc>
      </w:tr>
      <w:tr w:rsidR="007258AA" w:rsidRPr="002056A3" w:rsidTr="002056A3">
        <w:tc>
          <w:tcPr>
            <w:tcW w:w="1148" w:type="dxa"/>
            <w:shd w:val="clear" w:color="auto" w:fill="92D050"/>
          </w:tcPr>
          <w:p w:rsidR="007258AA" w:rsidRPr="002056A3" w:rsidRDefault="007258AA" w:rsidP="002056A3">
            <w:pPr>
              <w:pStyle w:val="NoSpacing"/>
              <w:jc w:val="both"/>
              <w:rPr>
                <w:rFonts w:cs="Calibri"/>
                <w:sz w:val="20"/>
                <w:szCs w:val="20"/>
                <w:lang w:val="bg-BG"/>
              </w:rPr>
            </w:pPr>
          </w:p>
        </w:tc>
        <w:tc>
          <w:tcPr>
            <w:tcW w:w="2788"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kWh/m</w:t>
            </w:r>
            <w:r w:rsidRPr="002056A3">
              <w:rPr>
                <w:rFonts w:cs="Calibri"/>
                <w:sz w:val="20"/>
                <w:szCs w:val="20"/>
                <w:vertAlign w:val="superscript"/>
                <w:lang w:val="bg-BG"/>
              </w:rPr>
              <w:t>2</w:t>
            </w:r>
            <w:r w:rsidRPr="002056A3">
              <w:rPr>
                <w:rFonts w:cs="Calibri"/>
                <w:sz w:val="20"/>
                <w:szCs w:val="20"/>
                <w:lang w:val="bg-BG"/>
              </w:rPr>
              <w:t>.mth</w:t>
            </w:r>
          </w:p>
        </w:tc>
        <w:tc>
          <w:tcPr>
            <w:tcW w:w="2835" w:type="dxa"/>
          </w:tcPr>
          <w:p w:rsidR="007258AA" w:rsidRPr="002056A3" w:rsidRDefault="007258AA" w:rsidP="002056A3">
            <w:pPr>
              <w:spacing w:after="0" w:line="240" w:lineRule="auto"/>
              <w:jc w:val="center"/>
            </w:pPr>
            <w:r w:rsidRPr="002056A3">
              <w:rPr>
                <w:rFonts w:cs="Calibri"/>
                <w:sz w:val="20"/>
                <w:szCs w:val="20"/>
              </w:rPr>
              <w:t>kWh/m</w:t>
            </w:r>
            <w:r w:rsidRPr="002056A3">
              <w:rPr>
                <w:rFonts w:cs="Calibri"/>
                <w:sz w:val="20"/>
                <w:szCs w:val="20"/>
                <w:vertAlign w:val="superscript"/>
              </w:rPr>
              <w:t>2</w:t>
            </w:r>
            <w:r w:rsidRPr="002056A3">
              <w:rPr>
                <w:rFonts w:cs="Calibri"/>
                <w:sz w:val="20"/>
                <w:szCs w:val="20"/>
              </w:rPr>
              <w:t>.mth</w:t>
            </w:r>
          </w:p>
        </w:tc>
        <w:tc>
          <w:tcPr>
            <w:tcW w:w="2441" w:type="dxa"/>
          </w:tcPr>
          <w:p w:rsidR="007258AA" w:rsidRPr="002056A3" w:rsidRDefault="007258AA" w:rsidP="002056A3">
            <w:pPr>
              <w:spacing w:after="0" w:line="240" w:lineRule="auto"/>
              <w:jc w:val="center"/>
            </w:pPr>
            <w:r w:rsidRPr="002056A3">
              <w:rPr>
                <w:rFonts w:cs="Calibri"/>
                <w:sz w:val="20"/>
                <w:szCs w:val="20"/>
              </w:rPr>
              <w:t>kWh/m</w:t>
            </w:r>
            <w:r w:rsidRPr="002056A3">
              <w:rPr>
                <w:rFonts w:cs="Calibri"/>
                <w:sz w:val="20"/>
                <w:szCs w:val="20"/>
                <w:vertAlign w:val="superscript"/>
              </w:rPr>
              <w:t>2</w:t>
            </w:r>
            <w:r w:rsidRPr="002056A3">
              <w:rPr>
                <w:rFonts w:cs="Calibri"/>
                <w:sz w:val="20"/>
                <w:szCs w:val="20"/>
              </w:rPr>
              <w:t>.mth</w:t>
            </w:r>
          </w:p>
        </w:tc>
      </w:tr>
      <w:tr w:rsidR="007258AA" w:rsidRPr="002056A3" w:rsidTr="002056A3">
        <w:tc>
          <w:tcPr>
            <w:tcW w:w="1148" w:type="dxa"/>
            <w:shd w:val="clear" w:color="auto" w:fill="92D050"/>
          </w:tcPr>
          <w:p w:rsidR="007258AA" w:rsidRPr="002056A3" w:rsidRDefault="007258AA" w:rsidP="002056A3">
            <w:pPr>
              <w:pStyle w:val="NoSpacing"/>
              <w:jc w:val="both"/>
              <w:rPr>
                <w:rFonts w:cs="Calibri"/>
                <w:sz w:val="20"/>
                <w:szCs w:val="20"/>
                <w:lang w:val="bg-BG"/>
              </w:rPr>
            </w:pPr>
            <w:r w:rsidRPr="002056A3">
              <w:rPr>
                <w:rFonts w:cs="Calibri"/>
                <w:sz w:val="20"/>
                <w:szCs w:val="20"/>
                <w:lang w:val="bg-BG"/>
              </w:rPr>
              <w:t>Януари</w:t>
            </w:r>
          </w:p>
        </w:tc>
        <w:tc>
          <w:tcPr>
            <w:tcW w:w="2788"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48</w:t>
            </w:r>
          </w:p>
        </w:tc>
        <w:tc>
          <w:tcPr>
            <w:tcW w:w="2835"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26</w:t>
            </w:r>
          </w:p>
        </w:tc>
        <w:tc>
          <w:tcPr>
            <w:tcW w:w="2441"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67</w:t>
            </w:r>
          </w:p>
        </w:tc>
      </w:tr>
      <w:tr w:rsidR="007258AA" w:rsidRPr="002056A3" w:rsidTr="002056A3">
        <w:tc>
          <w:tcPr>
            <w:tcW w:w="1148" w:type="dxa"/>
            <w:shd w:val="clear" w:color="auto" w:fill="92D050"/>
          </w:tcPr>
          <w:p w:rsidR="007258AA" w:rsidRPr="002056A3" w:rsidRDefault="007258AA" w:rsidP="002056A3">
            <w:pPr>
              <w:pStyle w:val="NoSpacing"/>
              <w:jc w:val="both"/>
              <w:rPr>
                <w:rFonts w:cs="Calibri"/>
                <w:sz w:val="20"/>
                <w:szCs w:val="20"/>
                <w:lang w:val="bg-BG"/>
              </w:rPr>
            </w:pPr>
            <w:r w:rsidRPr="002056A3">
              <w:rPr>
                <w:rFonts w:cs="Calibri"/>
                <w:sz w:val="20"/>
                <w:szCs w:val="20"/>
                <w:lang w:val="bg-BG"/>
              </w:rPr>
              <w:t>Февруари</w:t>
            </w:r>
          </w:p>
        </w:tc>
        <w:tc>
          <w:tcPr>
            <w:tcW w:w="2788"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70</w:t>
            </w:r>
          </w:p>
        </w:tc>
        <w:tc>
          <w:tcPr>
            <w:tcW w:w="2835"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29</w:t>
            </w:r>
          </w:p>
        </w:tc>
        <w:tc>
          <w:tcPr>
            <w:tcW w:w="2441"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96</w:t>
            </w:r>
          </w:p>
        </w:tc>
      </w:tr>
      <w:tr w:rsidR="007258AA" w:rsidRPr="002056A3" w:rsidTr="002056A3">
        <w:tc>
          <w:tcPr>
            <w:tcW w:w="1148" w:type="dxa"/>
            <w:shd w:val="clear" w:color="auto" w:fill="92D050"/>
          </w:tcPr>
          <w:p w:rsidR="007258AA" w:rsidRPr="002056A3" w:rsidRDefault="007258AA" w:rsidP="002056A3">
            <w:pPr>
              <w:pStyle w:val="NoSpacing"/>
              <w:jc w:val="both"/>
              <w:rPr>
                <w:rFonts w:cs="Calibri"/>
                <w:sz w:val="20"/>
                <w:szCs w:val="20"/>
                <w:lang w:val="bg-BG"/>
              </w:rPr>
            </w:pPr>
            <w:r w:rsidRPr="002056A3">
              <w:rPr>
                <w:rFonts w:cs="Calibri"/>
                <w:sz w:val="20"/>
                <w:szCs w:val="20"/>
                <w:lang w:val="bg-BG"/>
              </w:rPr>
              <w:t>Март</w:t>
            </w:r>
          </w:p>
        </w:tc>
        <w:tc>
          <w:tcPr>
            <w:tcW w:w="2788"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106</w:t>
            </w:r>
          </w:p>
        </w:tc>
        <w:tc>
          <w:tcPr>
            <w:tcW w:w="2835"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54</w:t>
            </w:r>
          </w:p>
        </w:tc>
        <w:tc>
          <w:tcPr>
            <w:tcW w:w="2441"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101</w:t>
            </w:r>
          </w:p>
        </w:tc>
      </w:tr>
      <w:tr w:rsidR="007258AA" w:rsidRPr="002056A3" w:rsidTr="002056A3">
        <w:tc>
          <w:tcPr>
            <w:tcW w:w="1148" w:type="dxa"/>
            <w:shd w:val="clear" w:color="auto" w:fill="92D050"/>
          </w:tcPr>
          <w:p w:rsidR="007258AA" w:rsidRPr="002056A3" w:rsidRDefault="007258AA" w:rsidP="002056A3">
            <w:pPr>
              <w:pStyle w:val="NoSpacing"/>
              <w:jc w:val="both"/>
              <w:rPr>
                <w:rFonts w:cs="Calibri"/>
                <w:sz w:val="20"/>
                <w:szCs w:val="20"/>
                <w:lang w:val="bg-BG"/>
              </w:rPr>
            </w:pPr>
            <w:r w:rsidRPr="002056A3">
              <w:rPr>
                <w:rFonts w:cs="Calibri"/>
                <w:sz w:val="20"/>
                <w:szCs w:val="20"/>
                <w:lang w:val="bg-BG"/>
              </w:rPr>
              <w:t>Април</w:t>
            </w:r>
          </w:p>
        </w:tc>
        <w:tc>
          <w:tcPr>
            <w:tcW w:w="2788"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150</w:t>
            </w:r>
          </w:p>
        </w:tc>
        <w:tc>
          <w:tcPr>
            <w:tcW w:w="2835"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70</w:t>
            </w:r>
          </w:p>
        </w:tc>
        <w:tc>
          <w:tcPr>
            <w:tcW w:w="2441"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133</w:t>
            </w:r>
          </w:p>
        </w:tc>
      </w:tr>
      <w:tr w:rsidR="007258AA" w:rsidRPr="002056A3" w:rsidTr="002056A3">
        <w:tc>
          <w:tcPr>
            <w:tcW w:w="1148" w:type="dxa"/>
            <w:shd w:val="clear" w:color="auto" w:fill="92D050"/>
          </w:tcPr>
          <w:p w:rsidR="007258AA" w:rsidRPr="002056A3" w:rsidRDefault="007258AA" w:rsidP="002056A3">
            <w:pPr>
              <w:pStyle w:val="NoSpacing"/>
              <w:jc w:val="both"/>
              <w:rPr>
                <w:rFonts w:cs="Calibri"/>
                <w:sz w:val="20"/>
                <w:szCs w:val="20"/>
                <w:lang w:val="bg-BG"/>
              </w:rPr>
            </w:pPr>
            <w:r w:rsidRPr="002056A3">
              <w:rPr>
                <w:rFonts w:cs="Calibri"/>
                <w:sz w:val="20"/>
                <w:szCs w:val="20"/>
                <w:lang w:val="bg-BG"/>
              </w:rPr>
              <w:t>Май</w:t>
            </w:r>
          </w:p>
        </w:tc>
        <w:tc>
          <w:tcPr>
            <w:tcW w:w="2788"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180</w:t>
            </w:r>
          </w:p>
        </w:tc>
        <w:tc>
          <w:tcPr>
            <w:tcW w:w="2835"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83</w:t>
            </w:r>
          </w:p>
        </w:tc>
        <w:tc>
          <w:tcPr>
            <w:tcW w:w="2441"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154</w:t>
            </w:r>
          </w:p>
        </w:tc>
      </w:tr>
      <w:tr w:rsidR="007258AA" w:rsidRPr="002056A3" w:rsidTr="002056A3">
        <w:tc>
          <w:tcPr>
            <w:tcW w:w="1148" w:type="dxa"/>
            <w:shd w:val="clear" w:color="auto" w:fill="92D050"/>
          </w:tcPr>
          <w:p w:rsidR="007258AA" w:rsidRPr="002056A3" w:rsidRDefault="007258AA" w:rsidP="002056A3">
            <w:pPr>
              <w:pStyle w:val="NoSpacing"/>
              <w:jc w:val="both"/>
              <w:rPr>
                <w:rFonts w:cs="Calibri"/>
                <w:sz w:val="20"/>
                <w:szCs w:val="20"/>
                <w:lang w:val="bg-BG"/>
              </w:rPr>
            </w:pPr>
            <w:r w:rsidRPr="002056A3">
              <w:rPr>
                <w:rFonts w:cs="Calibri"/>
                <w:sz w:val="20"/>
                <w:szCs w:val="20"/>
                <w:lang w:val="bg-BG"/>
              </w:rPr>
              <w:t>Юни</w:t>
            </w:r>
          </w:p>
        </w:tc>
        <w:tc>
          <w:tcPr>
            <w:tcW w:w="2788"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202</w:t>
            </w:r>
          </w:p>
        </w:tc>
        <w:tc>
          <w:tcPr>
            <w:tcW w:w="2835"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88</w:t>
            </w:r>
          </w:p>
        </w:tc>
        <w:tc>
          <w:tcPr>
            <w:tcW w:w="2441"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180</w:t>
            </w:r>
          </w:p>
        </w:tc>
      </w:tr>
      <w:tr w:rsidR="007258AA" w:rsidRPr="002056A3" w:rsidTr="002056A3">
        <w:tc>
          <w:tcPr>
            <w:tcW w:w="1148" w:type="dxa"/>
            <w:shd w:val="clear" w:color="auto" w:fill="92D050"/>
          </w:tcPr>
          <w:p w:rsidR="007258AA" w:rsidRPr="002056A3" w:rsidRDefault="007258AA" w:rsidP="002056A3">
            <w:pPr>
              <w:pStyle w:val="NoSpacing"/>
              <w:jc w:val="both"/>
              <w:rPr>
                <w:rFonts w:cs="Calibri"/>
                <w:sz w:val="20"/>
                <w:szCs w:val="20"/>
                <w:lang w:val="bg-BG"/>
              </w:rPr>
            </w:pPr>
            <w:r w:rsidRPr="002056A3">
              <w:rPr>
                <w:rFonts w:cs="Calibri"/>
                <w:sz w:val="20"/>
                <w:szCs w:val="20"/>
                <w:lang w:val="bg-BG"/>
              </w:rPr>
              <w:t>Юли</w:t>
            </w:r>
          </w:p>
        </w:tc>
        <w:tc>
          <w:tcPr>
            <w:tcW w:w="2788"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209</w:t>
            </w:r>
          </w:p>
        </w:tc>
        <w:tc>
          <w:tcPr>
            <w:tcW w:w="2835"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75</w:t>
            </w:r>
          </w:p>
        </w:tc>
        <w:tc>
          <w:tcPr>
            <w:tcW w:w="2441"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202</w:t>
            </w:r>
          </w:p>
        </w:tc>
      </w:tr>
      <w:tr w:rsidR="007258AA" w:rsidRPr="002056A3" w:rsidTr="002056A3">
        <w:tc>
          <w:tcPr>
            <w:tcW w:w="1148" w:type="dxa"/>
            <w:shd w:val="clear" w:color="auto" w:fill="92D050"/>
          </w:tcPr>
          <w:p w:rsidR="007258AA" w:rsidRPr="002056A3" w:rsidRDefault="007258AA" w:rsidP="002056A3">
            <w:pPr>
              <w:pStyle w:val="NoSpacing"/>
              <w:jc w:val="both"/>
              <w:rPr>
                <w:rFonts w:cs="Calibri"/>
                <w:sz w:val="20"/>
                <w:szCs w:val="20"/>
                <w:lang w:val="bg-BG"/>
              </w:rPr>
            </w:pPr>
            <w:r w:rsidRPr="002056A3">
              <w:rPr>
                <w:rFonts w:cs="Calibri"/>
                <w:sz w:val="20"/>
                <w:szCs w:val="20"/>
                <w:lang w:val="bg-BG"/>
              </w:rPr>
              <w:t>Август</w:t>
            </w:r>
          </w:p>
        </w:tc>
        <w:tc>
          <w:tcPr>
            <w:tcW w:w="2788"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177</w:t>
            </w:r>
          </w:p>
        </w:tc>
        <w:tc>
          <w:tcPr>
            <w:tcW w:w="2835"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68</w:t>
            </w:r>
          </w:p>
        </w:tc>
        <w:tc>
          <w:tcPr>
            <w:tcW w:w="2441"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172</w:t>
            </w:r>
          </w:p>
        </w:tc>
      </w:tr>
      <w:tr w:rsidR="007258AA" w:rsidRPr="002056A3" w:rsidTr="002056A3">
        <w:tc>
          <w:tcPr>
            <w:tcW w:w="1148" w:type="dxa"/>
            <w:shd w:val="clear" w:color="auto" w:fill="92D050"/>
          </w:tcPr>
          <w:p w:rsidR="007258AA" w:rsidRPr="002056A3" w:rsidRDefault="007258AA" w:rsidP="002056A3">
            <w:pPr>
              <w:pStyle w:val="NoSpacing"/>
              <w:jc w:val="both"/>
              <w:rPr>
                <w:rFonts w:cs="Calibri"/>
                <w:sz w:val="20"/>
                <w:szCs w:val="20"/>
                <w:lang w:val="bg-BG"/>
              </w:rPr>
            </w:pPr>
            <w:r w:rsidRPr="002056A3">
              <w:rPr>
                <w:rFonts w:cs="Calibri"/>
                <w:sz w:val="20"/>
                <w:szCs w:val="20"/>
                <w:lang w:val="bg-BG"/>
              </w:rPr>
              <w:t>Септември</w:t>
            </w:r>
          </w:p>
        </w:tc>
        <w:tc>
          <w:tcPr>
            <w:tcW w:w="2788"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134</w:t>
            </w:r>
          </w:p>
        </w:tc>
        <w:tc>
          <w:tcPr>
            <w:tcW w:w="2835"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56</w:t>
            </w:r>
          </w:p>
        </w:tc>
        <w:tc>
          <w:tcPr>
            <w:tcW w:w="2441"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140</w:t>
            </w:r>
          </w:p>
        </w:tc>
      </w:tr>
      <w:tr w:rsidR="007258AA" w:rsidRPr="002056A3" w:rsidTr="002056A3">
        <w:tc>
          <w:tcPr>
            <w:tcW w:w="1148" w:type="dxa"/>
            <w:shd w:val="clear" w:color="auto" w:fill="92D050"/>
          </w:tcPr>
          <w:p w:rsidR="007258AA" w:rsidRPr="002056A3" w:rsidRDefault="007258AA" w:rsidP="002056A3">
            <w:pPr>
              <w:pStyle w:val="NoSpacing"/>
              <w:jc w:val="both"/>
              <w:rPr>
                <w:rFonts w:cs="Calibri"/>
                <w:sz w:val="20"/>
                <w:szCs w:val="20"/>
                <w:lang w:val="bg-BG"/>
              </w:rPr>
            </w:pPr>
            <w:r w:rsidRPr="002056A3">
              <w:rPr>
                <w:rFonts w:cs="Calibri"/>
                <w:sz w:val="20"/>
                <w:szCs w:val="20"/>
                <w:lang w:val="bg-BG"/>
              </w:rPr>
              <w:t>Октомври</w:t>
            </w:r>
          </w:p>
        </w:tc>
        <w:tc>
          <w:tcPr>
            <w:tcW w:w="2788"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92</w:t>
            </w:r>
          </w:p>
        </w:tc>
        <w:tc>
          <w:tcPr>
            <w:tcW w:w="2835"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40</w:t>
            </w:r>
          </w:p>
        </w:tc>
        <w:tc>
          <w:tcPr>
            <w:tcW w:w="2441"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113</w:t>
            </w:r>
          </w:p>
        </w:tc>
      </w:tr>
      <w:tr w:rsidR="007258AA" w:rsidRPr="002056A3" w:rsidTr="002056A3">
        <w:tc>
          <w:tcPr>
            <w:tcW w:w="1148" w:type="dxa"/>
            <w:shd w:val="clear" w:color="auto" w:fill="92D050"/>
          </w:tcPr>
          <w:p w:rsidR="007258AA" w:rsidRPr="002056A3" w:rsidRDefault="007258AA" w:rsidP="002056A3">
            <w:pPr>
              <w:pStyle w:val="NoSpacing"/>
              <w:jc w:val="both"/>
              <w:rPr>
                <w:rFonts w:cs="Calibri"/>
                <w:sz w:val="20"/>
                <w:szCs w:val="20"/>
                <w:lang w:val="bg-BG"/>
              </w:rPr>
            </w:pPr>
            <w:r w:rsidRPr="002056A3">
              <w:rPr>
                <w:rFonts w:cs="Calibri"/>
                <w:sz w:val="20"/>
                <w:szCs w:val="20"/>
                <w:lang w:val="bg-BG"/>
              </w:rPr>
              <w:t>Ноември</w:t>
            </w:r>
          </w:p>
        </w:tc>
        <w:tc>
          <w:tcPr>
            <w:tcW w:w="2788"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55</w:t>
            </w:r>
          </w:p>
        </w:tc>
        <w:tc>
          <w:tcPr>
            <w:tcW w:w="2835"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29</w:t>
            </w:r>
          </w:p>
        </w:tc>
        <w:tc>
          <w:tcPr>
            <w:tcW w:w="2441"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70</w:t>
            </w:r>
          </w:p>
        </w:tc>
      </w:tr>
      <w:tr w:rsidR="007258AA" w:rsidRPr="002056A3" w:rsidTr="002056A3">
        <w:tc>
          <w:tcPr>
            <w:tcW w:w="1148" w:type="dxa"/>
            <w:shd w:val="clear" w:color="auto" w:fill="92D050"/>
          </w:tcPr>
          <w:p w:rsidR="007258AA" w:rsidRPr="002056A3" w:rsidRDefault="007258AA" w:rsidP="002056A3">
            <w:pPr>
              <w:pStyle w:val="NoSpacing"/>
              <w:jc w:val="both"/>
              <w:rPr>
                <w:rFonts w:cs="Calibri"/>
                <w:sz w:val="20"/>
                <w:szCs w:val="20"/>
                <w:lang w:val="bg-BG"/>
              </w:rPr>
            </w:pPr>
            <w:r w:rsidRPr="002056A3">
              <w:rPr>
                <w:rFonts w:cs="Calibri"/>
                <w:sz w:val="20"/>
                <w:szCs w:val="20"/>
                <w:lang w:val="bg-BG"/>
              </w:rPr>
              <w:t>Декември</w:t>
            </w:r>
          </w:p>
        </w:tc>
        <w:tc>
          <w:tcPr>
            <w:tcW w:w="2788"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41</w:t>
            </w:r>
          </w:p>
        </w:tc>
        <w:tc>
          <w:tcPr>
            <w:tcW w:w="2835"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21</w:t>
            </w:r>
          </w:p>
        </w:tc>
        <w:tc>
          <w:tcPr>
            <w:tcW w:w="2441" w:type="dxa"/>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67</w:t>
            </w:r>
          </w:p>
        </w:tc>
      </w:tr>
      <w:tr w:rsidR="007258AA" w:rsidRPr="002056A3" w:rsidTr="002056A3">
        <w:tc>
          <w:tcPr>
            <w:tcW w:w="1148" w:type="dxa"/>
            <w:shd w:val="clear" w:color="auto" w:fill="92D050"/>
          </w:tcPr>
          <w:p w:rsidR="007258AA" w:rsidRPr="002056A3" w:rsidRDefault="007258AA" w:rsidP="002056A3">
            <w:pPr>
              <w:pStyle w:val="NoSpacing"/>
              <w:jc w:val="both"/>
              <w:rPr>
                <w:rFonts w:cs="Calibri"/>
                <w:sz w:val="20"/>
                <w:szCs w:val="20"/>
                <w:lang w:val="bg-BG"/>
              </w:rPr>
            </w:pPr>
            <w:r w:rsidRPr="002056A3">
              <w:rPr>
                <w:rFonts w:cs="Calibri"/>
                <w:sz w:val="20"/>
                <w:szCs w:val="20"/>
                <w:lang w:val="bg-BG"/>
              </w:rPr>
              <w:t>Годишно</w:t>
            </w:r>
          </w:p>
        </w:tc>
        <w:tc>
          <w:tcPr>
            <w:tcW w:w="2788" w:type="dxa"/>
            <w:shd w:val="clear" w:color="auto" w:fill="C6D9F1"/>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1 462</w:t>
            </w:r>
          </w:p>
        </w:tc>
        <w:tc>
          <w:tcPr>
            <w:tcW w:w="2835" w:type="dxa"/>
            <w:shd w:val="clear" w:color="auto" w:fill="C6D9F1"/>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638</w:t>
            </w:r>
          </w:p>
        </w:tc>
        <w:tc>
          <w:tcPr>
            <w:tcW w:w="2441" w:type="dxa"/>
            <w:shd w:val="clear" w:color="auto" w:fill="C6D9F1"/>
          </w:tcPr>
          <w:p w:rsidR="007258AA" w:rsidRPr="002056A3" w:rsidRDefault="007258AA" w:rsidP="002056A3">
            <w:pPr>
              <w:pStyle w:val="NoSpacing"/>
              <w:jc w:val="center"/>
              <w:rPr>
                <w:rFonts w:cs="Calibri"/>
                <w:sz w:val="20"/>
                <w:szCs w:val="20"/>
                <w:lang w:val="bg-BG"/>
              </w:rPr>
            </w:pPr>
            <w:r w:rsidRPr="002056A3">
              <w:rPr>
                <w:rFonts w:cs="Calibri"/>
                <w:sz w:val="20"/>
                <w:szCs w:val="20"/>
                <w:lang w:val="bg-BG"/>
              </w:rPr>
              <w:t>1496</w:t>
            </w:r>
          </w:p>
        </w:tc>
      </w:tr>
    </w:tbl>
    <w:p w:rsidR="007258AA" w:rsidRDefault="007258AA" w:rsidP="00D80085">
      <w:pPr>
        <w:pStyle w:val="NoSpacing"/>
        <w:ind w:firstLine="851"/>
        <w:jc w:val="both"/>
        <w:rPr>
          <w:sz w:val="24"/>
          <w:szCs w:val="24"/>
          <w:lang w:val="bg-BG"/>
        </w:rPr>
      </w:pPr>
    </w:p>
    <w:p w:rsidR="007258AA" w:rsidRDefault="007258AA" w:rsidP="006F1572">
      <w:pPr>
        <w:pStyle w:val="NoSpacing"/>
        <w:ind w:firstLine="851"/>
        <w:jc w:val="both"/>
        <w:rPr>
          <w:sz w:val="24"/>
          <w:szCs w:val="24"/>
          <w:lang w:val="bg-BG"/>
        </w:rPr>
      </w:pPr>
      <w:r w:rsidRPr="0091794A">
        <w:rPr>
          <w:sz w:val="24"/>
          <w:szCs w:val="24"/>
          <w:lang w:val="bg-BG"/>
        </w:rPr>
        <w:t xml:space="preserve">Най-важната информация от таблицата е средногодишното количество на слънчевата енергия </w:t>
      </w:r>
      <w:r>
        <w:rPr>
          <w:sz w:val="24"/>
          <w:szCs w:val="24"/>
          <w:lang w:val="bg-BG"/>
        </w:rPr>
        <w:t xml:space="preserve">1 462 </w:t>
      </w:r>
      <w:r w:rsidRPr="0091794A">
        <w:rPr>
          <w:sz w:val="24"/>
          <w:szCs w:val="24"/>
          <w:lang w:val="bg-BG"/>
        </w:rPr>
        <w:t>kWh/m</w:t>
      </w:r>
      <w:r w:rsidRPr="0091794A">
        <w:rPr>
          <w:sz w:val="24"/>
          <w:szCs w:val="24"/>
          <w:vertAlign w:val="superscript"/>
          <w:lang w:val="bg-BG"/>
        </w:rPr>
        <w:t>2</w:t>
      </w:r>
      <w:r w:rsidRPr="0091794A">
        <w:rPr>
          <w:sz w:val="24"/>
          <w:szCs w:val="24"/>
          <w:lang w:val="bg-BG"/>
        </w:rPr>
        <w:t>.</w:t>
      </w:r>
    </w:p>
    <w:p w:rsidR="007258AA" w:rsidRPr="0091794A" w:rsidRDefault="007258AA" w:rsidP="006F1572">
      <w:pPr>
        <w:pStyle w:val="NoSpacing"/>
        <w:ind w:firstLine="851"/>
        <w:jc w:val="both"/>
        <w:rPr>
          <w:sz w:val="24"/>
          <w:szCs w:val="24"/>
          <w:lang w:val="bg-BG"/>
        </w:rPr>
      </w:pPr>
      <w:r>
        <w:rPr>
          <w:sz w:val="24"/>
          <w:szCs w:val="24"/>
          <w:lang w:val="bg-BG"/>
        </w:rPr>
        <w:t>П</w:t>
      </w:r>
      <w:r w:rsidRPr="0091794A">
        <w:rPr>
          <w:sz w:val="24"/>
          <w:szCs w:val="24"/>
          <w:lang w:val="bg-BG"/>
        </w:rPr>
        <w:t xml:space="preserve">родължителност на слънчевото греене </w:t>
      </w:r>
      <w:r>
        <w:rPr>
          <w:sz w:val="24"/>
          <w:szCs w:val="24"/>
          <w:lang w:val="bg-BG"/>
        </w:rPr>
        <w:t xml:space="preserve">за сезон 31.03. – 31.10. </w:t>
      </w:r>
      <w:r w:rsidRPr="0091794A">
        <w:rPr>
          <w:sz w:val="24"/>
          <w:szCs w:val="24"/>
          <w:lang w:val="bg-BG"/>
        </w:rPr>
        <w:t xml:space="preserve">за община </w:t>
      </w:r>
      <w:r>
        <w:rPr>
          <w:sz w:val="24"/>
          <w:szCs w:val="24"/>
          <w:lang w:val="bg-BG"/>
        </w:rPr>
        <w:t>Разград</w:t>
      </w:r>
      <w:r w:rsidRPr="0091794A">
        <w:rPr>
          <w:sz w:val="24"/>
          <w:szCs w:val="24"/>
          <w:lang w:val="bg-BG"/>
        </w:rPr>
        <w:t xml:space="preserve"> е около </w:t>
      </w:r>
      <w:r>
        <w:rPr>
          <w:sz w:val="24"/>
          <w:szCs w:val="24"/>
          <w:lang w:val="bg-BG"/>
        </w:rPr>
        <w:t>1 750</w:t>
      </w:r>
      <w:r w:rsidRPr="0091794A">
        <w:rPr>
          <w:sz w:val="24"/>
          <w:szCs w:val="24"/>
          <w:lang w:val="bg-BG"/>
        </w:rPr>
        <w:t xml:space="preserve"> часа.</w:t>
      </w:r>
    </w:p>
    <w:p w:rsidR="007258AA" w:rsidRPr="0091794A" w:rsidRDefault="007258AA" w:rsidP="00D80085">
      <w:pPr>
        <w:pStyle w:val="NoSpacing"/>
        <w:ind w:firstLine="851"/>
        <w:jc w:val="both"/>
        <w:rPr>
          <w:sz w:val="24"/>
          <w:szCs w:val="24"/>
          <w:lang w:val="bg-BG"/>
        </w:rPr>
      </w:pPr>
      <w:r w:rsidRPr="0091794A">
        <w:rPr>
          <w:sz w:val="24"/>
          <w:szCs w:val="24"/>
          <w:lang w:val="bg-BG"/>
        </w:rPr>
        <w:t>Въз основа на измерения ресурс на слънчевата енергия за конкретния случай е изчислен прогнозния потенциал, чрез изчисляване на средно месечния потенциал в зависимост от климатичните условия – слънцегреене, температура на околната среда, сила на вятъра. Взети са предвид и някои данни за околната среда, влияещи на производството на енергия. Използван е специализиран софтуер PVSYST, PVGIS, METEONORM, за моделиране на средно месечния потенциал и сумарния годишен потенциал.</w:t>
      </w:r>
    </w:p>
    <w:p w:rsidR="007258AA" w:rsidRPr="0091794A" w:rsidRDefault="007258AA" w:rsidP="00D80085">
      <w:pPr>
        <w:pStyle w:val="NoSpacing"/>
        <w:ind w:firstLine="851"/>
        <w:jc w:val="both"/>
        <w:rPr>
          <w:sz w:val="24"/>
          <w:szCs w:val="24"/>
          <w:lang w:val="bg-BG"/>
        </w:rPr>
      </w:pPr>
      <w:r w:rsidRPr="0091794A">
        <w:rPr>
          <w:sz w:val="24"/>
          <w:szCs w:val="24"/>
          <w:lang w:val="bg-BG"/>
        </w:rPr>
        <w:t xml:space="preserve">При оценката на теоретичния потенциал освен факторите, влияещи на слънчевата радиация над региона, трябва да се отчетат и следните допълнителни фактори: </w:t>
      </w:r>
    </w:p>
    <w:p w:rsidR="007258AA" w:rsidRDefault="007258AA" w:rsidP="005E3269">
      <w:pPr>
        <w:pStyle w:val="NoSpacing"/>
        <w:numPr>
          <w:ilvl w:val="0"/>
          <w:numId w:val="11"/>
        </w:numPr>
        <w:ind w:left="851" w:hanging="284"/>
        <w:jc w:val="both"/>
        <w:rPr>
          <w:sz w:val="24"/>
          <w:szCs w:val="24"/>
          <w:lang w:val="bg-BG"/>
        </w:rPr>
      </w:pPr>
      <w:r w:rsidRPr="0091794A">
        <w:rPr>
          <w:sz w:val="24"/>
          <w:szCs w:val="24"/>
          <w:lang w:val="bg-BG"/>
        </w:rPr>
        <w:t xml:space="preserve">Влияние на наклона на терена спрямо </w:t>
      </w:r>
      <w:r>
        <w:rPr>
          <w:sz w:val="24"/>
          <w:szCs w:val="24"/>
          <w:lang w:val="bg-BG"/>
        </w:rPr>
        <w:t>равнината на хоризонта;</w:t>
      </w:r>
    </w:p>
    <w:p w:rsidR="007258AA" w:rsidRDefault="007258AA" w:rsidP="005E3269">
      <w:pPr>
        <w:pStyle w:val="NoSpacing"/>
        <w:numPr>
          <w:ilvl w:val="0"/>
          <w:numId w:val="11"/>
        </w:numPr>
        <w:ind w:left="851" w:hanging="284"/>
        <w:jc w:val="both"/>
        <w:rPr>
          <w:sz w:val="24"/>
          <w:szCs w:val="24"/>
          <w:lang w:val="bg-BG"/>
        </w:rPr>
      </w:pPr>
      <w:r w:rsidRPr="005E3269">
        <w:rPr>
          <w:sz w:val="24"/>
          <w:szCs w:val="24"/>
          <w:lang w:val="bg-BG"/>
        </w:rPr>
        <w:t>Влияние на ориентация на терена спрямо географския юг</w:t>
      </w:r>
      <w:r>
        <w:rPr>
          <w:sz w:val="24"/>
          <w:szCs w:val="24"/>
          <w:lang w:val="bg-BG"/>
        </w:rPr>
        <w:t>;</w:t>
      </w:r>
    </w:p>
    <w:p w:rsidR="007258AA" w:rsidRPr="005E3269" w:rsidRDefault="007258AA" w:rsidP="005E3269">
      <w:pPr>
        <w:pStyle w:val="NoSpacing"/>
        <w:numPr>
          <w:ilvl w:val="0"/>
          <w:numId w:val="11"/>
        </w:numPr>
        <w:ind w:left="851" w:hanging="284"/>
        <w:jc w:val="both"/>
        <w:rPr>
          <w:sz w:val="24"/>
          <w:szCs w:val="24"/>
          <w:lang w:val="bg-BG"/>
        </w:rPr>
      </w:pPr>
      <w:r w:rsidRPr="005E3269">
        <w:rPr>
          <w:sz w:val="24"/>
          <w:szCs w:val="24"/>
          <w:lang w:val="bg-BG"/>
        </w:rPr>
        <w:t>Загуби на слънчева енергия от засенчвания, предизвикани от контура на хоризонта</w:t>
      </w:r>
      <w:r>
        <w:rPr>
          <w:sz w:val="24"/>
          <w:szCs w:val="24"/>
          <w:lang w:val="bg-BG"/>
        </w:rPr>
        <w:t>.</w:t>
      </w:r>
    </w:p>
    <w:p w:rsidR="007258AA" w:rsidRPr="0091794A" w:rsidRDefault="007258AA" w:rsidP="00D80085">
      <w:pPr>
        <w:pStyle w:val="NoSpacing"/>
        <w:ind w:firstLine="851"/>
        <w:jc w:val="both"/>
        <w:rPr>
          <w:sz w:val="24"/>
          <w:szCs w:val="24"/>
          <w:lang w:val="bg-BG"/>
        </w:rPr>
      </w:pPr>
      <w:r w:rsidRPr="0091794A">
        <w:rPr>
          <w:sz w:val="24"/>
          <w:szCs w:val="24"/>
          <w:lang w:val="bg-BG"/>
        </w:rPr>
        <w:t>Добивът на енергия от Слънцето най-силно се влияе от различните видове засенчвания. Ако Слънцето бъде закрито от засенчващ обект, остава да действа само дифузната и отразената радиация.</w:t>
      </w:r>
    </w:p>
    <w:p w:rsidR="007258AA" w:rsidRDefault="007258AA" w:rsidP="005E3269">
      <w:pPr>
        <w:pStyle w:val="NoSpacing"/>
        <w:ind w:firstLine="851"/>
        <w:jc w:val="both"/>
        <w:rPr>
          <w:sz w:val="24"/>
          <w:szCs w:val="24"/>
          <w:lang w:val="bg-BG"/>
        </w:rPr>
      </w:pPr>
      <w:r w:rsidRPr="0091794A">
        <w:rPr>
          <w:sz w:val="24"/>
          <w:szCs w:val="24"/>
          <w:lang w:val="bg-BG"/>
        </w:rPr>
        <w:t>Важна роля за максималния добив на енергия имат всички технически средства. При оценката на техническия потенциал трябва да се отчетат и следните допълнителни фактори:</w:t>
      </w:r>
    </w:p>
    <w:p w:rsidR="007258AA" w:rsidRDefault="007258AA" w:rsidP="005E3269">
      <w:pPr>
        <w:pStyle w:val="NoSpacing"/>
        <w:numPr>
          <w:ilvl w:val="0"/>
          <w:numId w:val="12"/>
        </w:numPr>
        <w:ind w:left="851" w:hanging="284"/>
        <w:jc w:val="both"/>
        <w:rPr>
          <w:sz w:val="24"/>
          <w:szCs w:val="24"/>
          <w:lang w:val="bg-BG"/>
        </w:rPr>
      </w:pPr>
      <w:r w:rsidRPr="005E3269">
        <w:rPr>
          <w:sz w:val="24"/>
          <w:szCs w:val="24"/>
          <w:lang w:val="bg-BG"/>
        </w:rPr>
        <w:t>Загуби от засенчвания от близки засенчващи обекти;</w:t>
      </w:r>
    </w:p>
    <w:p w:rsidR="007258AA" w:rsidRDefault="007258AA" w:rsidP="005E3269">
      <w:pPr>
        <w:pStyle w:val="NoSpacing"/>
        <w:numPr>
          <w:ilvl w:val="0"/>
          <w:numId w:val="12"/>
        </w:numPr>
        <w:ind w:left="851" w:hanging="284"/>
        <w:jc w:val="both"/>
        <w:rPr>
          <w:sz w:val="24"/>
          <w:szCs w:val="24"/>
          <w:lang w:val="bg-BG"/>
        </w:rPr>
      </w:pPr>
      <w:r w:rsidRPr="005E3269">
        <w:rPr>
          <w:sz w:val="24"/>
          <w:szCs w:val="24"/>
          <w:lang w:val="bg-BG"/>
        </w:rPr>
        <w:t>Загуби от взаимни засенчвания на техническите средства</w:t>
      </w:r>
      <w:r>
        <w:rPr>
          <w:sz w:val="24"/>
          <w:szCs w:val="24"/>
          <w:lang w:val="bg-BG"/>
        </w:rPr>
        <w:t>;</w:t>
      </w:r>
    </w:p>
    <w:p w:rsidR="007258AA" w:rsidRPr="005E3269" w:rsidRDefault="007258AA" w:rsidP="005E3269">
      <w:pPr>
        <w:pStyle w:val="NoSpacing"/>
        <w:numPr>
          <w:ilvl w:val="0"/>
          <w:numId w:val="12"/>
        </w:numPr>
        <w:ind w:left="851" w:hanging="284"/>
        <w:jc w:val="both"/>
        <w:rPr>
          <w:sz w:val="24"/>
          <w:szCs w:val="24"/>
          <w:lang w:val="bg-BG"/>
        </w:rPr>
      </w:pPr>
      <w:r w:rsidRPr="005E3269">
        <w:rPr>
          <w:sz w:val="24"/>
          <w:szCs w:val="24"/>
          <w:lang w:val="bg-BG"/>
        </w:rPr>
        <w:t>Загуби при преобразуване на слънчевата енергия</w:t>
      </w:r>
      <w:r>
        <w:rPr>
          <w:sz w:val="24"/>
          <w:szCs w:val="24"/>
          <w:lang w:val="bg-BG"/>
        </w:rPr>
        <w:t>.</w:t>
      </w:r>
    </w:p>
    <w:p w:rsidR="007258AA" w:rsidRPr="0091794A" w:rsidRDefault="007258AA" w:rsidP="00D80085">
      <w:pPr>
        <w:pStyle w:val="NoSpacing"/>
        <w:ind w:firstLine="851"/>
        <w:jc w:val="both"/>
        <w:rPr>
          <w:sz w:val="24"/>
          <w:szCs w:val="24"/>
          <w:lang w:val="bg-BG"/>
        </w:rPr>
      </w:pPr>
      <w:r w:rsidRPr="0091794A">
        <w:rPr>
          <w:sz w:val="24"/>
          <w:szCs w:val="24"/>
          <w:lang w:val="bg-BG"/>
        </w:rPr>
        <w:t>Близки засенчващи обекти са сгради, комини, стълбове на електропроводи, дървета, колове на огради и други обекти, които могат да засенчат до 20 – 30%. Близки са засенчващите обекти, които се намират на по-малко от 100 метра. При наличие на такива, които не могат да бъдат премахнати влиянието им се избягва или намалява до възможния минимум при проектирането на разположението на техническите средства.</w:t>
      </w:r>
    </w:p>
    <w:p w:rsidR="007258AA" w:rsidRDefault="007258AA" w:rsidP="000F7AA6">
      <w:pPr>
        <w:pStyle w:val="NoSpacing"/>
        <w:jc w:val="center"/>
        <w:rPr>
          <w:sz w:val="24"/>
          <w:szCs w:val="24"/>
          <w:lang w:val="bg-BG"/>
        </w:rPr>
      </w:pPr>
      <w:r w:rsidRPr="002056A3">
        <w:rPr>
          <w:noProof/>
          <w:sz w:val="24"/>
          <w:szCs w:val="24"/>
          <w:lang w:val="bg-BG" w:eastAsia="bg-BG"/>
        </w:rPr>
        <w:object w:dxaOrig="6855" w:dyaOrig="3831">
          <v:shape id="Chart 9" o:spid="_x0000_i1031" type="#_x0000_t75" style="width:342.75pt;height:192pt;visibility:visible" o:ole="">
            <v:imagedata r:id="rId16" o:title="" cropbottom="-68f"/>
            <o:lock v:ext="edit" aspectratio="f"/>
          </v:shape>
          <o:OLEObject Type="Embed" ProgID="Excel.Chart.8" ShapeID="Chart 9" DrawAspect="Content" ObjectID="_1487509016" r:id="rId17"/>
        </w:object>
      </w:r>
    </w:p>
    <w:p w:rsidR="007258AA" w:rsidRPr="0091794A" w:rsidRDefault="007258AA" w:rsidP="000F7AA6">
      <w:pPr>
        <w:pStyle w:val="NoSpacing"/>
        <w:jc w:val="center"/>
        <w:rPr>
          <w:rFonts w:cs="Calibri"/>
          <w:sz w:val="20"/>
          <w:szCs w:val="20"/>
          <w:lang w:val="bg-BG"/>
        </w:rPr>
      </w:pPr>
      <w:r w:rsidRPr="0091794A">
        <w:rPr>
          <w:rFonts w:cs="Calibri"/>
          <w:b/>
          <w:sz w:val="20"/>
          <w:szCs w:val="20"/>
          <w:lang w:val="bg-BG"/>
        </w:rPr>
        <w:t>Фигура 6: Представяне на директна, дифузна и отразена радиация</w:t>
      </w:r>
    </w:p>
    <w:p w:rsidR="007258AA" w:rsidRDefault="007258AA" w:rsidP="00694CDC">
      <w:pPr>
        <w:pStyle w:val="NoSpacing"/>
        <w:ind w:firstLine="851"/>
        <w:jc w:val="both"/>
        <w:rPr>
          <w:sz w:val="24"/>
          <w:szCs w:val="24"/>
          <w:lang w:val="bg-BG"/>
        </w:rPr>
      </w:pPr>
    </w:p>
    <w:p w:rsidR="007258AA" w:rsidRPr="00694CDC" w:rsidRDefault="007258AA" w:rsidP="00694CDC">
      <w:pPr>
        <w:pStyle w:val="NoSpacing"/>
        <w:ind w:firstLine="851"/>
        <w:jc w:val="both"/>
        <w:rPr>
          <w:sz w:val="24"/>
          <w:szCs w:val="24"/>
          <w:lang w:val="bg-BG"/>
        </w:rPr>
      </w:pPr>
      <w:r w:rsidRPr="00694CDC">
        <w:rPr>
          <w:sz w:val="24"/>
          <w:szCs w:val="24"/>
          <w:lang w:val="bg-BG"/>
        </w:rPr>
        <w:t>На графиката е показано годишното разпределение на глобална, пряка и дифузната енергия на слънцето по месеци.</w:t>
      </w:r>
    </w:p>
    <w:p w:rsidR="007258AA" w:rsidRPr="00694CDC" w:rsidRDefault="007258AA" w:rsidP="00694CDC">
      <w:pPr>
        <w:pStyle w:val="NoSpacing"/>
        <w:ind w:firstLine="851"/>
        <w:jc w:val="both"/>
        <w:rPr>
          <w:sz w:val="24"/>
          <w:szCs w:val="24"/>
          <w:lang w:val="bg-BG"/>
        </w:rPr>
      </w:pPr>
      <w:r w:rsidRPr="00694CDC">
        <w:rPr>
          <w:sz w:val="24"/>
          <w:szCs w:val="24"/>
          <w:lang w:val="bg-BG"/>
        </w:rPr>
        <w:t>При проектиране и изграждане на фотоволтаична инсталация за производство и продажба на електрическа енергия, рискът е премерен. Слънчевата радиация съществува независимо от нашите действия или намерения от една страна, от друга, не е възможно да се изчисли с точност до 1%, какво ще бъде слънцегреенето през следващите 5 или 10 години. Но могат да се предвидят отклоненията му с точност 10 до 12%, което е напълно приемливо и достоверно при проектиране на една фотоволтаична инсталация. Минимизирането на риска се постига посредством:</w:t>
      </w:r>
    </w:p>
    <w:p w:rsidR="007258AA" w:rsidRDefault="007258AA" w:rsidP="005E3269">
      <w:pPr>
        <w:pStyle w:val="NoSpacing"/>
        <w:numPr>
          <w:ilvl w:val="0"/>
          <w:numId w:val="13"/>
        </w:numPr>
        <w:ind w:left="851" w:hanging="284"/>
        <w:jc w:val="both"/>
        <w:rPr>
          <w:sz w:val="24"/>
          <w:szCs w:val="24"/>
          <w:lang w:val="bg-BG"/>
        </w:rPr>
      </w:pPr>
      <w:r w:rsidRPr="00694CDC">
        <w:rPr>
          <w:sz w:val="24"/>
          <w:szCs w:val="24"/>
          <w:lang w:val="bg-BG"/>
        </w:rPr>
        <w:t>изп</w:t>
      </w:r>
      <w:r>
        <w:rPr>
          <w:sz w:val="24"/>
          <w:szCs w:val="24"/>
          <w:lang w:val="bg-BG"/>
        </w:rPr>
        <w:t>олзване на подходяща технология;</w:t>
      </w:r>
    </w:p>
    <w:p w:rsidR="007258AA" w:rsidRDefault="007258AA" w:rsidP="005E3269">
      <w:pPr>
        <w:pStyle w:val="NoSpacing"/>
        <w:numPr>
          <w:ilvl w:val="0"/>
          <w:numId w:val="13"/>
        </w:numPr>
        <w:tabs>
          <w:tab w:val="left" w:pos="851"/>
        </w:tabs>
        <w:ind w:left="0" w:firstLine="567"/>
        <w:jc w:val="both"/>
        <w:rPr>
          <w:sz w:val="24"/>
          <w:szCs w:val="24"/>
          <w:lang w:val="bg-BG"/>
        </w:rPr>
      </w:pPr>
      <w:r w:rsidRPr="005E3269">
        <w:rPr>
          <w:sz w:val="24"/>
          <w:szCs w:val="24"/>
          <w:lang w:val="bg-BG"/>
        </w:rPr>
        <w:t>използване на сертифицирана носеща конструкция за монтаж на фотоволтаичния генератор, препоръчвана от доставчика на модулите. Такава конструкция е оразмерена така, че най-ниската част на модулите е на 0.8 до 1.2 m над терена, което не позволява натрупване на сняг върху тях. При всички случаи конструкцията трябва да притежава сертификат за статика;</w:t>
      </w:r>
    </w:p>
    <w:p w:rsidR="007258AA" w:rsidRDefault="007258AA" w:rsidP="005E3269">
      <w:pPr>
        <w:pStyle w:val="NoSpacing"/>
        <w:numPr>
          <w:ilvl w:val="0"/>
          <w:numId w:val="13"/>
        </w:numPr>
        <w:tabs>
          <w:tab w:val="left" w:pos="851"/>
        </w:tabs>
        <w:ind w:left="0" w:firstLine="567"/>
        <w:jc w:val="both"/>
        <w:rPr>
          <w:sz w:val="24"/>
          <w:szCs w:val="24"/>
          <w:lang w:val="bg-BG"/>
        </w:rPr>
      </w:pPr>
      <w:r w:rsidRPr="005E3269">
        <w:rPr>
          <w:sz w:val="24"/>
          <w:szCs w:val="24"/>
          <w:lang w:val="bg-BG"/>
        </w:rPr>
        <w:t>монтаж на подходящо оразмерена мълниезащита, съобразена с мощността на инсталацията, местните климатични условия и вида на терена;</w:t>
      </w:r>
    </w:p>
    <w:p w:rsidR="007258AA" w:rsidRPr="005E3269" w:rsidRDefault="007258AA" w:rsidP="005E3269">
      <w:pPr>
        <w:pStyle w:val="NoSpacing"/>
        <w:numPr>
          <w:ilvl w:val="0"/>
          <w:numId w:val="13"/>
        </w:numPr>
        <w:tabs>
          <w:tab w:val="left" w:pos="851"/>
        </w:tabs>
        <w:ind w:left="0" w:firstLine="567"/>
        <w:jc w:val="both"/>
        <w:rPr>
          <w:sz w:val="24"/>
          <w:szCs w:val="24"/>
          <w:lang w:val="bg-BG"/>
        </w:rPr>
      </w:pPr>
      <w:r w:rsidRPr="005E3269">
        <w:rPr>
          <w:sz w:val="24"/>
          <w:szCs w:val="24"/>
          <w:lang w:val="bg-BG"/>
        </w:rPr>
        <w:t xml:space="preserve">изграждане на предпазна ограда около терена с охранителна инсталация и интернет връзка за бързо предаване на информация за възникнали инциденти и дефекти в работата на фотоволтаичния генератор (ФВГ). </w:t>
      </w:r>
    </w:p>
    <w:p w:rsidR="007258AA" w:rsidRPr="00694CDC" w:rsidRDefault="007258AA" w:rsidP="00694CDC">
      <w:pPr>
        <w:pStyle w:val="NoSpacing"/>
        <w:ind w:firstLine="851"/>
        <w:jc w:val="both"/>
        <w:rPr>
          <w:sz w:val="24"/>
          <w:szCs w:val="24"/>
          <w:lang w:val="bg-BG"/>
        </w:rPr>
      </w:pPr>
      <w:r w:rsidRPr="00694CDC">
        <w:rPr>
          <w:sz w:val="24"/>
          <w:szCs w:val="24"/>
          <w:lang w:val="bg-BG"/>
        </w:rPr>
        <w:t xml:space="preserve">Техническият живот дава физическия живот на оборудването, който съгласно данните на фирмата доставчик за фотоволтаичните системи е: при 10 годишна експлоатация ефективността им спада на 90%, а при 25 годишна експлоатация – на 80%. За останалите електронни уреди и кабелите физическият живот е 10 години, за носещите конструкции е 25 години. </w:t>
      </w:r>
    </w:p>
    <w:p w:rsidR="007258AA" w:rsidRDefault="007258AA" w:rsidP="00694CDC">
      <w:pPr>
        <w:pStyle w:val="NoSpacing"/>
        <w:ind w:firstLine="851"/>
        <w:jc w:val="both"/>
        <w:rPr>
          <w:sz w:val="24"/>
          <w:szCs w:val="24"/>
          <w:lang w:val="bg-BG"/>
        </w:rPr>
      </w:pPr>
      <w:r w:rsidRPr="00694CDC">
        <w:rPr>
          <w:sz w:val="24"/>
          <w:szCs w:val="24"/>
          <w:lang w:val="bg-BG"/>
        </w:rPr>
        <w:t>Икономическият живот представлява периода, в който проектът носи печалба заложена в предложението за инвестиране.</w:t>
      </w:r>
    </w:p>
    <w:p w:rsidR="007258AA" w:rsidRDefault="007258AA" w:rsidP="00694CDC">
      <w:pPr>
        <w:pStyle w:val="NoSpacing"/>
        <w:ind w:firstLine="851"/>
        <w:jc w:val="both"/>
        <w:rPr>
          <w:sz w:val="24"/>
          <w:szCs w:val="24"/>
          <w:lang w:val="bg-BG"/>
        </w:rPr>
      </w:pPr>
      <w:r>
        <w:rPr>
          <w:sz w:val="24"/>
          <w:szCs w:val="24"/>
          <w:lang w:val="bg-BG"/>
        </w:rPr>
        <w:t xml:space="preserve">Въз основа на анализите и изчисленията община Разград има потенциал за оползотворяване на слънчева енергия. Общината ще може да покрие част от нуждите от електроенергия на общински сгради, с което да намали разходите си по този компонент. Това ще даде възможност да се пренасочат парични средства за решаване на други обществено значими проблеми. </w:t>
      </w:r>
      <w:r w:rsidRPr="00694CDC">
        <w:rPr>
          <w:sz w:val="24"/>
          <w:szCs w:val="24"/>
          <w:lang w:val="bg-BG"/>
        </w:rPr>
        <w:t>Освен икономически ползи, подобна инвестиция ще има и значителен социален ефект. Изграждането на собствени мощности за добив на енергия от слънчевата радиация, ще позволи максимално ефективното използване на сградите общинска собственост.</w:t>
      </w:r>
    </w:p>
    <w:p w:rsidR="007258AA" w:rsidRDefault="007258AA" w:rsidP="00694CDC">
      <w:pPr>
        <w:pStyle w:val="NoSpacing"/>
        <w:ind w:firstLine="851"/>
        <w:jc w:val="both"/>
        <w:rPr>
          <w:sz w:val="24"/>
          <w:szCs w:val="24"/>
          <w:lang w:val="bg-BG"/>
        </w:rPr>
      </w:pPr>
    </w:p>
    <w:p w:rsidR="007258AA" w:rsidRPr="00694CDC" w:rsidRDefault="007258AA" w:rsidP="00694CDC">
      <w:pPr>
        <w:pStyle w:val="NoSpacing"/>
        <w:ind w:firstLine="851"/>
        <w:jc w:val="both"/>
        <w:rPr>
          <w:b/>
          <w:sz w:val="24"/>
          <w:szCs w:val="24"/>
          <w:lang w:val="bg-BG"/>
        </w:rPr>
      </w:pPr>
      <w:r w:rsidRPr="00694CDC">
        <w:rPr>
          <w:b/>
          <w:sz w:val="24"/>
          <w:szCs w:val="24"/>
          <w:lang w:val="bg-BG"/>
        </w:rPr>
        <w:t xml:space="preserve">Вятърна енергия </w:t>
      </w:r>
    </w:p>
    <w:p w:rsidR="007258AA" w:rsidRPr="00694CDC" w:rsidRDefault="007258AA" w:rsidP="00694CDC">
      <w:pPr>
        <w:pStyle w:val="NoSpacing"/>
        <w:ind w:firstLine="851"/>
        <w:jc w:val="both"/>
        <w:rPr>
          <w:sz w:val="24"/>
          <w:szCs w:val="24"/>
          <w:lang w:val="bg-BG"/>
        </w:rPr>
      </w:pPr>
    </w:p>
    <w:p w:rsidR="007258AA" w:rsidRPr="00694CDC" w:rsidRDefault="007258AA" w:rsidP="00694CDC">
      <w:pPr>
        <w:pStyle w:val="NoSpacing"/>
        <w:ind w:firstLine="851"/>
        <w:jc w:val="both"/>
        <w:rPr>
          <w:sz w:val="24"/>
          <w:szCs w:val="24"/>
          <w:lang w:val="bg-BG"/>
        </w:rPr>
      </w:pPr>
      <w:r w:rsidRPr="00694CDC">
        <w:rPr>
          <w:sz w:val="24"/>
          <w:szCs w:val="24"/>
          <w:lang w:val="bg-BG"/>
        </w:rPr>
        <w:t xml:space="preserve">Целесъобразна опция ли е вятърната енергия на местно ниво, зависи предимно от географските и климатичните дадености. Преди всичко трябва да се зададат следните въпроси: </w:t>
      </w:r>
    </w:p>
    <w:p w:rsidR="007258AA" w:rsidRPr="00694CDC" w:rsidRDefault="007258AA" w:rsidP="00694CDC">
      <w:pPr>
        <w:pStyle w:val="NoSpacing"/>
        <w:ind w:firstLine="851"/>
        <w:jc w:val="both"/>
        <w:rPr>
          <w:sz w:val="24"/>
          <w:szCs w:val="24"/>
          <w:lang w:val="bg-BG"/>
        </w:rPr>
      </w:pPr>
      <w:r w:rsidRPr="00694CDC">
        <w:rPr>
          <w:sz w:val="24"/>
          <w:szCs w:val="24"/>
          <w:lang w:val="bg-BG"/>
        </w:rPr>
        <w:t xml:space="preserve">Какъв е вятърният потенциал на различни височини на потенциалните места за изграждане на подходящи за целта мощности? При това играят важна роля топографските условия. </w:t>
      </w:r>
    </w:p>
    <w:p w:rsidR="007258AA" w:rsidRPr="00694CDC" w:rsidRDefault="007258AA" w:rsidP="00694CDC">
      <w:pPr>
        <w:pStyle w:val="NoSpacing"/>
        <w:ind w:firstLine="851"/>
        <w:jc w:val="both"/>
        <w:rPr>
          <w:sz w:val="24"/>
          <w:szCs w:val="24"/>
          <w:lang w:val="bg-BG"/>
        </w:rPr>
      </w:pPr>
      <w:r w:rsidRPr="00694CDC">
        <w:rPr>
          <w:sz w:val="24"/>
          <w:szCs w:val="24"/>
          <w:lang w:val="bg-BG"/>
        </w:rPr>
        <w:t xml:space="preserve">Хълмисти ли са общинските площи? </w:t>
      </w:r>
    </w:p>
    <w:p w:rsidR="007258AA" w:rsidRPr="00694CDC" w:rsidRDefault="007258AA" w:rsidP="00694CDC">
      <w:pPr>
        <w:pStyle w:val="NoSpacing"/>
        <w:ind w:firstLine="851"/>
        <w:jc w:val="both"/>
        <w:rPr>
          <w:sz w:val="24"/>
          <w:szCs w:val="24"/>
          <w:lang w:val="bg-BG"/>
        </w:rPr>
      </w:pPr>
      <w:r w:rsidRPr="00694CDC">
        <w:rPr>
          <w:sz w:val="24"/>
          <w:szCs w:val="24"/>
          <w:lang w:val="bg-BG"/>
        </w:rPr>
        <w:t xml:space="preserve">Има ли по-високи възвишения, означава че има добри условия за добив на енергия. </w:t>
      </w:r>
    </w:p>
    <w:p w:rsidR="007258AA" w:rsidRDefault="007258AA" w:rsidP="00694CDC">
      <w:pPr>
        <w:pStyle w:val="NoSpacing"/>
        <w:ind w:firstLine="851"/>
        <w:jc w:val="both"/>
        <w:rPr>
          <w:sz w:val="24"/>
          <w:szCs w:val="24"/>
          <w:lang w:val="bg-BG"/>
        </w:rPr>
      </w:pPr>
      <w:r w:rsidRPr="00694CDC">
        <w:rPr>
          <w:sz w:val="24"/>
          <w:szCs w:val="24"/>
          <w:lang w:val="bg-BG"/>
        </w:rPr>
        <w:t>Критериите, на базата на които се прави оценка на енергийния потенциал, са средно месечна скорост на вятъра – V (m/s), на 10 m височина от повърхността и плътност на енергийния поток (W/m</w:t>
      </w:r>
      <w:r w:rsidRPr="00825515">
        <w:rPr>
          <w:sz w:val="24"/>
          <w:szCs w:val="24"/>
          <w:vertAlign w:val="superscript"/>
          <w:lang w:val="bg-BG"/>
        </w:rPr>
        <w:t>2</w:t>
      </w:r>
      <w:r w:rsidRPr="00694CDC">
        <w:rPr>
          <w:sz w:val="24"/>
          <w:szCs w:val="24"/>
          <w:lang w:val="bg-BG"/>
        </w:rPr>
        <w:t>). За целите на програмата са използвани данни от проект BG 9307-03-01-L001, “Техническа и икономическа оценка на ВЕИ в България” на програма PHARE, 1997 година, получени от Института по метеорология и хидрология към БАН (119 метеорологични станции в България, регистриращи скоростта и посоката на вятъра). Данните са за период от над 30 години и са от общ характер. На тази база е извършено райониране на страната по ветрови потенциал.</w:t>
      </w:r>
    </w:p>
    <w:p w:rsidR="007258AA" w:rsidRDefault="007258AA" w:rsidP="00694CDC">
      <w:pPr>
        <w:pStyle w:val="NoSpacing"/>
        <w:ind w:firstLine="851"/>
        <w:jc w:val="both"/>
        <w:rPr>
          <w:sz w:val="24"/>
          <w:szCs w:val="24"/>
          <w:lang w:val="bg-BG"/>
        </w:rPr>
      </w:pPr>
    </w:p>
    <w:p w:rsidR="007258AA" w:rsidRDefault="007258AA" w:rsidP="000F7AA6">
      <w:pPr>
        <w:pStyle w:val="NoSpacing"/>
        <w:jc w:val="center"/>
        <w:rPr>
          <w:sz w:val="24"/>
          <w:szCs w:val="24"/>
          <w:lang w:val="bg-BG"/>
        </w:rPr>
      </w:pPr>
      <w:r w:rsidRPr="002056A3">
        <w:rPr>
          <w:noProof/>
          <w:sz w:val="24"/>
          <w:szCs w:val="24"/>
          <w:lang w:val="bg-BG" w:eastAsia="bg-BG"/>
        </w:rPr>
        <w:pict>
          <v:shape id="Picture 2" o:spid="_x0000_i1032" type="#_x0000_t75" style="width:324pt;height:217.5pt;visibility:visible">
            <v:imagedata r:id="rId18" o:title=""/>
          </v:shape>
        </w:pict>
      </w:r>
    </w:p>
    <w:p w:rsidR="007258AA" w:rsidRPr="000310C2" w:rsidRDefault="007258AA" w:rsidP="000F7AA6">
      <w:pPr>
        <w:pStyle w:val="NoSpacing"/>
        <w:jc w:val="center"/>
        <w:rPr>
          <w:rFonts w:cs="Calibri"/>
          <w:b/>
          <w:sz w:val="20"/>
          <w:szCs w:val="20"/>
          <w:lang w:val="bg-BG"/>
        </w:rPr>
      </w:pPr>
      <w:r w:rsidRPr="000310C2">
        <w:rPr>
          <w:rFonts w:cs="Calibri"/>
          <w:b/>
          <w:sz w:val="20"/>
          <w:szCs w:val="20"/>
          <w:lang w:val="bg-BG"/>
        </w:rPr>
        <w:t>Фигура 7: Ветровия потенциал на територията на България</w:t>
      </w:r>
    </w:p>
    <w:p w:rsidR="007258AA" w:rsidRDefault="007258AA" w:rsidP="00694CDC">
      <w:pPr>
        <w:pStyle w:val="NoSpacing"/>
        <w:ind w:firstLine="851"/>
        <w:jc w:val="both"/>
        <w:rPr>
          <w:rFonts w:cs="Calibri"/>
          <w:b/>
          <w:sz w:val="20"/>
          <w:szCs w:val="20"/>
          <w:lang w:val="bg-BG"/>
        </w:rPr>
      </w:pPr>
    </w:p>
    <w:p w:rsidR="007258AA" w:rsidRPr="007127D8" w:rsidRDefault="007258AA" w:rsidP="007127D8">
      <w:pPr>
        <w:pStyle w:val="NoSpacing"/>
        <w:ind w:firstLine="851"/>
        <w:jc w:val="both"/>
        <w:rPr>
          <w:sz w:val="24"/>
          <w:szCs w:val="24"/>
          <w:lang w:val="bg-BG"/>
        </w:rPr>
      </w:pPr>
      <w:r w:rsidRPr="007127D8">
        <w:rPr>
          <w:sz w:val="24"/>
          <w:szCs w:val="24"/>
          <w:lang w:val="bg-BG"/>
        </w:rPr>
        <w:t xml:space="preserve">На територията на България са обособени четири зони с различен ветрови потенциал, но само две от зоните представляват интерес за индустриално преобразуване на вятърната енергия в електроенергия: 5-7 m/s и &gt;7 m/s. </w:t>
      </w:r>
    </w:p>
    <w:p w:rsidR="007258AA" w:rsidRPr="007127D8" w:rsidRDefault="007258AA" w:rsidP="007127D8">
      <w:pPr>
        <w:pStyle w:val="NoSpacing"/>
        <w:ind w:firstLine="851"/>
        <w:jc w:val="both"/>
        <w:rPr>
          <w:sz w:val="24"/>
          <w:szCs w:val="24"/>
          <w:lang w:val="bg-BG"/>
        </w:rPr>
      </w:pPr>
      <w:r w:rsidRPr="00A40651">
        <w:rPr>
          <w:sz w:val="24"/>
          <w:szCs w:val="24"/>
          <w:lang w:val="bg-BG"/>
        </w:rPr>
        <w:t>Тези зони са с обща площ около 1 430 km2, където средногодишната скорост на вятъра е около и над 6 m/s. Тази стойност е границата за икономическа целесъобразност на проектите за вятърна енергия. Следователно енергийният потенциал на вятъра в България не е голям.</w:t>
      </w:r>
      <w:r w:rsidRPr="007127D8">
        <w:rPr>
          <w:sz w:val="24"/>
          <w:szCs w:val="24"/>
          <w:lang w:val="bg-BG"/>
        </w:rPr>
        <w:t xml:space="preserve"> </w:t>
      </w:r>
    </w:p>
    <w:p w:rsidR="007258AA" w:rsidRPr="007127D8" w:rsidRDefault="007258AA" w:rsidP="007127D8">
      <w:pPr>
        <w:pStyle w:val="NoSpacing"/>
        <w:ind w:firstLine="851"/>
        <w:jc w:val="both"/>
        <w:rPr>
          <w:sz w:val="24"/>
          <w:szCs w:val="24"/>
          <w:lang w:val="bg-BG"/>
        </w:rPr>
      </w:pPr>
      <w:r w:rsidRPr="007127D8">
        <w:rPr>
          <w:sz w:val="24"/>
          <w:szCs w:val="24"/>
          <w:lang w:val="bg-BG"/>
        </w:rPr>
        <w:t xml:space="preserve">Бъдещото развитие в подходящи планински зони и такива при по-ниски скорости на вятъра зависи от прилагането на нови технически решения. </w:t>
      </w:r>
    </w:p>
    <w:p w:rsidR="007258AA" w:rsidRDefault="007258AA" w:rsidP="007127D8">
      <w:pPr>
        <w:pStyle w:val="NoSpacing"/>
        <w:ind w:firstLine="851"/>
        <w:jc w:val="both"/>
        <w:rPr>
          <w:sz w:val="24"/>
          <w:szCs w:val="24"/>
          <w:lang w:val="bg-BG"/>
        </w:rPr>
      </w:pPr>
      <w:r w:rsidRPr="007127D8">
        <w:rPr>
          <w:sz w:val="24"/>
          <w:szCs w:val="24"/>
          <w:lang w:val="bg-BG"/>
        </w:rPr>
        <w:t>Въз основа на средногодишните стойности на енергийния потенциал на вятърната енергия, отчетени при височина 10 m над земната повърхност, на територията на страната теоретично са обособени три зо</w:t>
      </w:r>
      <w:r>
        <w:rPr>
          <w:sz w:val="24"/>
          <w:szCs w:val="24"/>
          <w:lang w:val="bg-BG"/>
        </w:rPr>
        <w:t>ни с различен ветрови потенциал.</w:t>
      </w:r>
    </w:p>
    <w:p w:rsidR="007258AA" w:rsidRDefault="007258AA" w:rsidP="00A263F5">
      <w:pPr>
        <w:pStyle w:val="NoSpacing"/>
        <w:ind w:firstLine="851"/>
        <w:jc w:val="both"/>
        <w:rPr>
          <w:sz w:val="24"/>
          <w:szCs w:val="24"/>
          <w:lang w:val="bg-BG"/>
        </w:rPr>
      </w:pPr>
      <w:r w:rsidRPr="00A263F5">
        <w:rPr>
          <w:sz w:val="24"/>
          <w:szCs w:val="24"/>
          <w:lang w:val="bg-BG"/>
        </w:rPr>
        <w:t xml:space="preserve">Средногодишната продължителност на интервала от скорости Σ τ 5-25 m/s в </w:t>
      </w:r>
      <w:r>
        <w:rPr>
          <w:sz w:val="24"/>
          <w:szCs w:val="24"/>
          <w:lang w:val="bg-BG"/>
        </w:rPr>
        <w:t>зоната, към която се причислява община Разград</w:t>
      </w:r>
      <w:r w:rsidRPr="00A263F5">
        <w:rPr>
          <w:sz w:val="24"/>
          <w:szCs w:val="24"/>
          <w:lang w:val="bg-BG"/>
        </w:rPr>
        <w:t xml:space="preserve"> е </w:t>
      </w:r>
      <w:r w:rsidRPr="00997198">
        <w:rPr>
          <w:sz w:val="24"/>
          <w:szCs w:val="24"/>
          <w:lang w:val="bg-BG"/>
        </w:rPr>
        <w:t>2000 h</w:t>
      </w:r>
      <w:r>
        <w:rPr>
          <w:sz w:val="24"/>
          <w:szCs w:val="24"/>
          <w:lang w:val="bg-BG"/>
        </w:rPr>
        <w:t>.</w:t>
      </w:r>
    </w:p>
    <w:p w:rsidR="007258AA" w:rsidRPr="00A263F5" w:rsidRDefault="007258AA" w:rsidP="00A263F5">
      <w:pPr>
        <w:pStyle w:val="NoSpacing"/>
        <w:ind w:firstLine="851"/>
        <w:jc w:val="both"/>
        <w:rPr>
          <w:sz w:val="24"/>
          <w:szCs w:val="24"/>
          <w:lang w:val="bg-BG"/>
        </w:rPr>
      </w:pPr>
      <w:r w:rsidRPr="00A263F5">
        <w:rPr>
          <w:sz w:val="24"/>
          <w:szCs w:val="24"/>
          <w:lang w:val="bg-BG"/>
        </w:rPr>
        <w:t xml:space="preserve">Средният ветроенергиен поток за територията на община </w:t>
      </w:r>
      <w:r>
        <w:rPr>
          <w:sz w:val="24"/>
          <w:szCs w:val="24"/>
          <w:lang w:val="bg-BG"/>
        </w:rPr>
        <w:t>Разград</w:t>
      </w:r>
      <w:r w:rsidRPr="00A263F5">
        <w:rPr>
          <w:sz w:val="24"/>
          <w:szCs w:val="24"/>
          <w:lang w:val="bg-BG"/>
        </w:rPr>
        <w:t xml:space="preserve"> (W/m</w:t>
      </w:r>
      <w:r w:rsidRPr="00997198">
        <w:rPr>
          <w:sz w:val="24"/>
          <w:szCs w:val="24"/>
          <w:vertAlign w:val="superscript"/>
          <w:lang w:val="bg-BG"/>
        </w:rPr>
        <w:t>2</w:t>
      </w:r>
      <w:r w:rsidRPr="00A263F5">
        <w:rPr>
          <w:sz w:val="24"/>
          <w:szCs w:val="24"/>
          <w:lang w:val="bg-BG"/>
        </w:rPr>
        <w:t>):</w:t>
      </w:r>
    </w:p>
    <w:p w:rsidR="007258AA" w:rsidRPr="00A263F5" w:rsidRDefault="007258AA" w:rsidP="00A263F5">
      <w:pPr>
        <w:pStyle w:val="NoSpacing"/>
        <w:ind w:firstLine="851"/>
        <w:jc w:val="both"/>
        <w:rPr>
          <w:sz w:val="24"/>
          <w:szCs w:val="24"/>
          <w:lang w:val="bg-BG"/>
        </w:rPr>
      </w:pPr>
      <w:r w:rsidRPr="00A263F5">
        <w:rPr>
          <w:sz w:val="24"/>
          <w:szCs w:val="24"/>
          <w:lang w:val="bg-BG"/>
        </w:rPr>
        <w:t xml:space="preserve">- На височина 10м над повърхността – </w:t>
      </w:r>
      <w:r>
        <w:rPr>
          <w:sz w:val="24"/>
          <w:szCs w:val="24"/>
          <w:lang w:val="bg-BG"/>
        </w:rPr>
        <w:t>77</w:t>
      </w:r>
      <w:r w:rsidRPr="00A263F5">
        <w:rPr>
          <w:sz w:val="24"/>
          <w:szCs w:val="24"/>
          <w:lang w:val="bg-BG"/>
        </w:rPr>
        <w:t xml:space="preserve"> W/m</w:t>
      </w:r>
      <w:r w:rsidRPr="00997198">
        <w:rPr>
          <w:sz w:val="24"/>
          <w:szCs w:val="24"/>
          <w:vertAlign w:val="superscript"/>
          <w:lang w:val="bg-BG"/>
        </w:rPr>
        <w:t>2</w:t>
      </w:r>
      <w:r w:rsidRPr="00A263F5">
        <w:rPr>
          <w:sz w:val="24"/>
          <w:szCs w:val="24"/>
          <w:lang w:val="bg-BG"/>
        </w:rPr>
        <w:t>;</w:t>
      </w:r>
    </w:p>
    <w:p w:rsidR="007258AA" w:rsidRPr="00A263F5" w:rsidRDefault="007258AA" w:rsidP="00A263F5">
      <w:pPr>
        <w:pStyle w:val="NoSpacing"/>
        <w:ind w:firstLine="851"/>
        <w:jc w:val="both"/>
        <w:rPr>
          <w:sz w:val="24"/>
          <w:szCs w:val="24"/>
          <w:lang w:val="bg-BG"/>
        </w:rPr>
      </w:pPr>
      <w:r w:rsidRPr="00A263F5">
        <w:rPr>
          <w:sz w:val="24"/>
          <w:szCs w:val="24"/>
          <w:lang w:val="bg-BG"/>
        </w:rPr>
        <w:t xml:space="preserve">- На височина 25м над повърхността – </w:t>
      </w:r>
      <w:r>
        <w:rPr>
          <w:sz w:val="24"/>
          <w:szCs w:val="24"/>
          <w:lang w:val="bg-BG"/>
        </w:rPr>
        <w:t>106</w:t>
      </w:r>
      <w:r w:rsidRPr="00A263F5">
        <w:rPr>
          <w:sz w:val="24"/>
          <w:szCs w:val="24"/>
          <w:lang w:val="bg-BG"/>
        </w:rPr>
        <w:t xml:space="preserve"> W/m</w:t>
      </w:r>
      <w:r w:rsidRPr="00997198">
        <w:rPr>
          <w:sz w:val="24"/>
          <w:szCs w:val="24"/>
          <w:vertAlign w:val="superscript"/>
          <w:lang w:val="bg-BG"/>
        </w:rPr>
        <w:t>2</w:t>
      </w:r>
      <w:r w:rsidRPr="00A263F5">
        <w:rPr>
          <w:sz w:val="24"/>
          <w:szCs w:val="24"/>
          <w:lang w:val="bg-BG"/>
        </w:rPr>
        <w:t>;</w:t>
      </w:r>
    </w:p>
    <w:p w:rsidR="007258AA" w:rsidRPr="00A263F5" w:rsidRDefault="007258AA" w:rsidP="00A263F5">
      <w:pPr>
        <w:pStyle w:val="NoSpacing"/>
        <w:ind w:firstLine="851"/>
        <w:jc w:val="both"/>
        <w:rPr>
          <w:sz w:val="24"/>
          <w:szCs w:val="24"/>
          <w:lang w:val="bg-BG"/>
        </w:rPr>
      </w:pPr>
      <w:r w:rsidRPr="00A263F5">
        <w:rPr>
          <w:sz w:val="24"/>
          <w:szCs w:val="24"/>
          <w:lang w:val="bg-BG"/>
        </w:rPr>
        <w:t xml:space="preserve">- На височина 50м над повърхността – </w:t>
      </w:r>
      <w:r>
        <w:rPr>
          <w:sz w:val="24"/>
          <w:szCs w:val="24"/>
          <w:lang w:val="bg-BG"/>
        </w:rPr>
        <w:t>134</w:t>
      </w:r>
      <w:r w:rsidRPr="00A263F5">
        <w:rPr>
          <w:sz w:val="24"/>
          <w:szCs w:val="24"/>
          <w:lang w:val="bg-BG"/>
        </w:rPr>
        <w:t xml:space="preserve"> W/m</w:t>
      </w:r>
      <w:r w:rsidRPr="00997198">
        <w:rPr>
          <w:sz w:val="24"/>
          <w:szCs w:val="24"/>
          <w:vertAlign w:val="superscript"/>
          <w:lang w:val="bg-BG"/>
        </w:rPr>
        <w:t>2</w:t>
      </w:r>
      <w:r w:rsidRPr="00A263F5">
        <w:rPr>
          <w:sz w:val="24"/>
          <w:szCs w:val="24"/>
          <w:lang w:val="bg-BG"/>
        </w:rPr>
        <w:t>;</w:t>
      </w:r>
    </w:p>
    <w:p w:rsidR="007258AA" w:rsidRPr="00A263F5" w:rsidRDefault="007258AA" w:rsidP="00A263F5">
      <w:pPr>
        <w:pStyle w:val="NoSpacing"/>
        <w:ind w:firstLine="851"/>
        <w:jc w:val="both"/>
        <w:rPr>
          <w:sz w:val="24"/>
          <w:szCs w:val="24"/>
          <w:lang w:val="bg-BG"/>
        </w:rPr>
      </w:pPr>
      <w:r w:rsidRPr="00A263F5">
        <w:rPr>
          <w:sz w:val="24"/>
          <w:szCs w:val="24"/>
          <w:lang w:val="bg-BG"/>
        </w:rPr>
        <w:t xml:space="preserve">- На височина 100м над повърхността – </w:t>
      </w:r>
      <w:r>
        <w:rPr>
          <w:sz w:val="24"/>
          <w:szCs w:val="24"/>
          <w:lang w:val="bg-BG"/>
        </w:rPr>
        <w:t>167</w:t>
      </w:r>
      <w:r w:rsidRPr="00A263F5">
        <w:rPr>
          <w:sz w:val="24"/>
          <w:szCs w:val="24"/>
          <w:lang w:val="bg-BG"/>
        </w:rPr>
        <w:t xml:space="preserve"> W/m</w:t>
      </w:r>
      <w:r w:rsidRPr="00997198">
        <w:rPr>
          <w:sz w:val="24"/>
          <w:szCs w:val="24"/>
          <w:vertAlign w:val="superscript"/>
          <w:lang w:val="bg-BG"/>
        </w:rPr>
        <w:t>2</w:t>
      </w:r>
    </w:p>
    <w:p w:rsidR="007258AA" w:rsidRPr="00A263F5" w:rsidRDefault="007258AA" w:rsidP="00A263F5">
      <w:pPr>
        <w:pStyle w:val="NoSpacing"/>
        <w:ind w:firstLine="851"/>
        <w:jc w:val="both"/>
        <w:rPr>
          <w:sz w:val="24"/>
          <w:szCs w:val="24"/>
          <w:lang w:val="bg-BG"/>
        </w:rPr>
      </w:pPr>
      <w:r w:rsidRPr="00A263F5">
        <w:rPr>
          <w:sz w:val="24"/>
          <w:szCs w:val="24"/>
          <w:lang w:val="bg-BG"/>
        </w:rPr>
        <w:t>Ветрови потенциал по сезони в проценти от средногодишния:</w:t>
      </w:r>
    </w:p>
    <w:p w:rsidR="007258AA" w:rsidRDefault="007258AA" w:rsidP="00A263F5">
      <w:pPr>
        <w:pStyle w:val="NoSpacing"/>
        <w:ind w:firstLine="851"/>
        <w:jc w:val="both"/>
        <w:rPr>
          <w:sz w:val="24"/>
          <w:szCs w:val="24"/>
          <w:lang w:val="bg-BG"/>
        </w:rPr>
      </w:pPr>
      <w:r w:rsidRPr="00A263F5">
        <w:rPr>
          <w:sz w:val="24"/>
          <w:szCs w:val="24"/>
          <w:lang w:val="bg-BG"/>
        </w:rPr>
        <w:t xml:space="preserve">- Зима – </w:t>
      </w:r>
      <w:r>
        <w:rPr>
          <w:sz w:val="24"/>
          <w:szCs w:val="24"/>
          <w:lang w:val="bg-BG"/>
        </w:rPr>
        <w:t>28</w:t>
      </w:r>
      <w:r w:rsidRPr="00A263F5">
        <w:rPr>
          <w:sz w:val="24"/>
          <w:szCs w:val="24"/>
          <w:lang w:val="bg-BG"/>
        </w:rPr>
        <w:t xml:space="preserve">%, Пролет – </w:t>
      </w:r>
      <w:r>
        <w:rPr>
          <w:sz w:val="24"/>
          <w:szCs w:val="24"/>
          <w:lang w:val="bg-BG"/>
        </w:rPr>
        <w:t>37</w:t>
      </w:r>
      <w:r w:rsidRPr="00A263F5">
        <w:rPr>
          <w:sz w:val="24"/>
          <w:szCs w:val="24"/>
          <w:lang w:val="bg-BG"/>
        </w:rPr>
        <w:t xml:space="preserve">%, Лято – </w:t>
      </w:r>
      <w:r>
        <w:rPr>
          <w:sz w:val="24"/>
          <w:szCs w:val="24"/>
          <w:lang w:val="bg-BG"/>
        </w:rPr>
        <w:t>17</w:t>
      </w:r>
      <w:r w:rsidRPr="00A263F5">
        <w:rPr>
          <w:sz w:val="24"/>
          <w:szCs w:val="24"/>
          <w:lang w:val="bg-BG"/>
        </w:rPr>
        <w:t>%, Есен – 1</w:t>
      </w:r>
      <w:r>
        <w:rPr>
          <w:sz w:val="24"/>
          <w:szCs w:val="24"/>
          <w:lang w:val="bg-BG"/>
        </w:rPr>
        <w:t>8</w:t>
      </w:r>
      <w:r w:rsidRPr="00A263F5">
        <w:rPr>
          <w:sz w:val="24"/>
          <w:szCs w:val="24"/>
          <w:lang w:val="bg-BG"/>
        </w:rPr>
        <w:t>%.</w:t>
      </w:r>
    </w:p>
    <w:p w:rsidR="007258AA" w:rsidRDefault="007258AA" w:rsidP="00A263F5">
      <w:pPr>
        <w:pStyle w:val="NoSpacing"/>
        <w:ind w:firstLine="851"/>
        <w:jc w:val="both"/>
        <w:rPr>
          <w:sz w:val="24"/>
          <w:szCs w:val="24"/>
          <w:lang w:val="bg-BG"/>
        </w:rPr>
      </w:pPr>
      <w:r w:rsidRPr="00A263F5">
        <w:rPr>
          <w:sz w:val="24"/>
          <w:szCs w:val="24"/>
          <w:lang w:val="bg-BG"/>
        </w:rPr>
        <w:t>Средногодишната скорост на вятъра не е представителна величина за оценката на вятъра като източник на енергия. За да се направят изводи за енергийните качествата на вятъра, е необходимо да се направи анализ на плътността на въздуха и на турбулентността в около 800 точки от страната. В резултат на данните от направените измервания на височина 10m над земната повърхност, е извършено райониране на страната по представената картосхема:</w:t>
      </w:r>
    </w:p>
    <w:p w:rsidR="007258AA" w:rsidRDefault="007258AA" w:rsidP="00A263F5">
      <w:pPr>
        <w:pStyle w:val="NoSpacing"/>
        <w:ind w:firstLine="851"/>
        <w:jc w:val="both"/>
        <w:rPr>
          <w:sz w:val="24"/>
          <w:szCs w:val="24"/>
          <w:lang w:val="bg-BG"/>
        </w:rPr>
      </w:pPr>
    </w:p>
    <w:p w:rsidR="007258AA" w:rsidRDefault="007258AA" w:rsidP="000F7AA6">
      <w:pPr>
        <w:pStyle w:val="NoSpacing"/>
        <w:jc w:val="center"/>
        <w:rPr>
          <w:sz w:val="24"/>
          <w:szCs w:val="24"/>
          <w:lang w:val="bg-BG"/>
        </w:rPr>
      </w:pPr>
      <w:r w:rsidRPr="002056A3">
        <w:rPr>
          <w:noProof/>
          <w:sz w:val="24"/>
          <w:szCs w:val="24"/>
          <w:lang w:val="bg-BG" w:eastAsia="bg-BG"/>
        </w:rPr>
        <w:pict>
          <v:shape id="Picture 6" o:spid="_x0000_i1033" type="#_x0000_t75" alt="http://bg.convdocs.org/pars_docs/refs/11/10098/10098_html_m4a14a237.gif" style="width:364.5pt;height:223.5pt;visibility:visible">
            <v:imagedata r:id="rId19" o:title=""/>
          </v:shape>
        </w:pict>
      </w:r>
    </w:p>
    <w:p w:rsidR="007258AA" w:rsidRPr="000310C2" w:rsidRDefault="007258AA" w:rsidP="000F7AA6">
      <w:pPr>
        <w:pStyle w:val="NoSpacing"/>
        <w:jc w:val="center"/>
        <w:rPr>
          <w:rFonts w:cs="Calibri"/>
          <w:b/>
          <w:sz w:val="20"/>
          <w:szCs w:val="20"/>
          <w:lang w:val="bg-BG"/>
        </w:rPr>
      </w:pPr>
      <w:r w:rsidRPr="000310C2">
        <w:rPr>
          <w:rFonts w:cs="Calibri"/>
          <w:b/>
          <w:sz w:val="20"/>
          <w:szCs w:val="20"/>
          <w:lang w:val="bg-BG"/>
        </w:rPr>
        <w:t>Фигура 8: Плътност на енергията на вятъра на височина 10 m над земната повърхност</w:t>
      </w:r>
    </w:p>
    <w:p w:rsidR="007258AA" w:rsidRDefault="007258AA" w:rsidP="00A263F5">
      <w:pPr>
        <w:pStyle w:val="NoSpacing"/>
        <w:ind w:firstLine="851"/>
        <w:jc w:val="both"/>
        <w:rPr>
          <w:rFonts w:cs="Calibri"/>
          <w:b/>
          <w:sz w:val="20"/>
          <w:szCs w:val="20"/>
          <w:lang w:val="bg-BG"/>
        </w:rPr>
      </w:pPr>
    </w:p>
    <w:p w:rsidR="007258AA" w:rsidRPr="00A263F5" w:rsidRDefault="007258AA" w:rsidP="00A263F5">
      <w:pPr>
        <w:pStyle w:val="NoSpacing"/>
        <w:ind w:firstLine="851"/>
        <w:jc w:val="both"/>
        <w:rPr>
          <w:sz w:val="24"/>
          <w:szCs w:val="24"/>
          <w:lang w:val="bg-BG"/>
        </w:rPr>
      </w:pPr>
      <w:r w:rsidRPr="00A263F5">
        <w:rPr>
          <w:sz w:val="24"/>
          <w:szCs w:val="24"/>
          <w:lang w:val="bg-BG"/>
        </w:rPr>
        <w:t>Метеорологичните данни се отнасят за движението на въздушните маси на височина 10 метра над земната повърхност. В последните години производството на ветрогенератори в света е с височини на мачтата над 40 m, което налага определянето на потенциала на вятъра на по-големи височини от повърхността на терена. Мегаватовите вятърни турбини се инсталират на височина над 80 m над терена. За определяне на скоростта на вятъра на по-голяма височина от 10 m е разработена методика от Националния институт по метеорология и хидрология при БАН, използваща математическо моделиране за вероятната скорост на вятъра.</w:t>
      </w:r>
    </w:p>
    <w:p w:rsidR="007258AA" w:rsidRPr="00A263F5" w:rsidRDefault="007258AA" w:rsidP="00A263F5">
      <w:pPr>
        <w:pStyle w:val="NoSpacing"/>
        <w:ind w:firstLine="851"/>
        <w:jc w:val="both"/>
        <w:rPr>
          <w:sz w:val="24"/>
          <w:szCs w:val="24"/>
          <w:lang w:val="bg-BG"/>
        </w:rPr>
      </w:pPr>
      <w:r w:rsidRPr="00A263F5">
        <w:rPr>
          <w:sz w:val="24"/>
          <w:szCs w:val="24"/>
          <w:lang w:val="bg-BG"/>
        </w:rPr>
        <w:t>За да се добие информация за избор на площадки за изграждане на ветроенергийни централи е необходимо да се проведат детайлни анализи със специализирана апаратура и срок 1 - 3 години.</w:t>
      </w:r>
    </w:p>
    <w:p w:rsidR="007258AA" w:rsidRPr="00A263F5" w:rsidRDefault="007258AA" w:rsidP="00A263F5">
      <w:pPr>
        <w:pStyle w:val="NoSpacing"/>
        <w:ind w:firstLine="851"/>
        <w:jc w:val="both"/>
        <w:rPr>
          <w:sz w:val="24"/>
          <w:szCs w:val="24"/>
          <w:lang w:val="bg-BG"/>
        </w:rPr>
      </w:pPr>
      <w:r w:rsidRPr="00A263F5">
        <w:rPr>
          <w:sz w:val="24"/>
          <w:szCs w:val="24"/>
          <w:lang w:val="bg-BG"/>
        </w:rPr>
        <w:t>Редица фирми в България вече разполагат с апаратура и методика за извършване на оценка за това дали дадена площадка е подходяща за изграждане на вятърна електроцентрала.</w:t>
      </w:r>
    </w:p>
    <w:p w:rsidR="007258AA" w:rsidRPr="00A263F5" w:rsidRDefault="007258AA" w:rsidP="00A263F5">
      <w:pPr>
        <w:pStyle w:val="NoSpacing"/>
        <w:ind w:firstLine="851"/>
        <w:jc w:val="both"/>
        <w:rPr>
          <w:sz w:val="24"/>
          <w:szCs w:val="24"/>
          <w:lang w:val="bg-BG"/>
        </w:rPr>
      </w:pPr>
      <w:r w:rsidRPr="00A263F5">
        <w:rPr>
          <w:sz w:val="24"/>
          <w:szCs w:val="24"/>
          <w:lang w:val="bg-BG"/>
        </w:rPr>
        <w:t>На тази база може да се определи оптималният брой агрегати и големината им на конкретна площадка. При такава оценка се извършва замерване на скоростта и посоката на вятъра, а също и температурата на въздуха чрез измервателни кули с височина 30, 40 и 50 m. В резултат на проведените измервания се анализират: роза на ветровете, турбулентност, честотно разпределение на ветровете, средни стойности по часове и дни.</w:t>
      </w:r>
    </w:p>
    <w:p w:rsidR="007258AA" w:rsidRPr="00A263F5" w:rsidRDefault="007258AA" w:rsidP="00A263F5">
      <w:pPr>
        <w:pStyle w:val="NoSpacing"/>
        <w:ind w:firstLine="851"/>
        <w:jc w:val="both"/>
        <w:rPr>
          <w:sz w:val="24"/>
          <w:szCs w:val="24"/>
          <w:lang w:val="bg-BG"/>
        </w:rPr>
      </w:pPr>
      <w:r w:rsidRPr="00A263F5">
        <w:rPr>
          <w:sz w:val="24"/>
          <w:szCs w:val="24"/>
          <w:lang w:val="bg-BG"/>
        </w:rPr>
        <w:t>Използва се математически модел за пресмятане на скоростта на вятъра във височина, изчислява се количеството произведена енергия за определена мощност на генератора и се извършва оптимален избор на ветрогенератор.</w:t>
      </w:r>
    </w:p>
    <w:p w:rsidR="007258AA" w:rsidRPr="00A263F5" w:rsidRDefault="007258AA" w:rsidP="00A263F5">
      <w:pPr>
        <w:pStyle w:val="NoSpacing"/>
        <w:ind w:firstLine="851"/>
        <w:jc w:val="both"/>
        <w:rPr>
          <w:sz w:val="24"/>
          <w:szCs w:val="24"/>
          <w:lang w:val="bg-BG"/>
        </w:rPr>
      </w:pPr>
      <w:r w:rsidRPr="00A263F5">
        <w:rPr>
          <w:sz w:val="24"/>
          <w:szCs w:val="24"/>
          <w:lang w:val="bg-BG"/>
        </w:rPr>
        <w:t xml:space="preserve">След извършен анализ на техническия потенциал на вятърната енергия е установено, че единствено зоните със средногодишна скорост на вятъра над 4 m/s имат значение за промишленото производство на електрическа енергия. Това са само 3,3% от общата площ на страната (нос Калиакра, нос Емине и билото на Стара планина). Трябва да се отбележи обаче, че развитието на технологиите през последните години дава възможност да се използват мощности при скорости на вятъра 3.0 – 3.5 m/s </w:t>
      </w:r>
    </w:p>
    <w:p w:rsidR="007258AA" w:rsidRPr="00A263F5" w:rsidRDefault="007258AA" w:rsidP="00A263F5">
      <w:pPr>
        <w:pStyle w:val="NoSpacing"/>
        <w:ind w:firstLine="851"/>
        <w:jc w:val="both"/>
        <w:rPr>
          <w:sz w:val="24"/>
          <w:szCs w:val="24"/>
          <w:lang w:val="bg-BG"/>
        </w:rPr>
      </w:pPr>
      <w:r w:rsidRPr="00A263F5">
        <w:rPr>
          <w:sz w:val="24"/>
          <w:szCs w:val="24"/>
          <w:lang w:val="bg-BG"/>
        </w:rPr>
        <w:t xml:space="preserve">Разпределението на максималния ветрови потенциал пряко зависи от характеристиките на вятъра в съответната точка на измерване. Анализите показват, че на височини над 50 m над земната повърхност, ветровият потенциал е 2 пъти по-голям. </w:t>
      </w:r>
    </w:p>
    <w:p w:rsidR="007258AA" w:rsidRDefault="007258AA" w:rsidP="00A263F5">
      <w:pPr>
        <w:pStyle w:val="NoSpacing"/>
        <w:ind w:firstLine="851"/>
        <w:jc w:val="both"/>
        <w:rPr>
          <w:sz w:val="24"/>
          <w:szCs w:val="24"/>
          <w:lang w:val="bg-BG"/>
        </w:rPr>
      </w:pPr>
      <w:r w:rsidRPr="00A263F5">
        <w:rPr>
          <w:sz w:val="24"/>
          <w:szCs w:val="24"/>
          <w:lang w:val="bg-BG"/>
        </w:rPr>
        <w:t xml:space="preserve">При височина 10 m над земната повърхност, физическия потенциал на вятърната енергия за страната ни възлиза на 75.10 </w:t>
      </w:r>
      <w:r w:rsidRPr="00997198">
        <w:rPr>
          <w:sz w:val="24"/>
          <w:szCs w:val="24"/>
          <w:vertAlign w:val="superscript"/>
          <w:lang w:val="bg-BG"/>
        </w:rPr>
        <w:t>3</w:t>
      </w:r>
      <w:r w:rsidRPr="00A263F5">
        <w:rPr>
          <w:sz w:val="24"/>
          <w:szCs w:val="24"/>
          <w:lang w:val="bg-BG"/>
        </w:rPr>
        <w:t xml:space="preserve"> ktoe.</w:t>
      </w:r>
    </w:p>
    <w:p w:rsidR="007258AA" w:rsidRDefault="007258AA" w:rsidP="00A263F5">
      <w:pPr>
        <w:pStyle w:val="NoSpacing"/>
        <w:ind w:firstLine="851"/>
        <w:jc w:val="both"/>
        <w:rPr>
          <w:sz w:val="24"/>
          <w:szCs w:val="24"/>
          <w:lang w:val="bg-BG"/>
        </w:rPr>
      </w:pPr>
    </w:p>
    <w:p w:rsidR="007258AA" w:rsidRPr="000310C2" w:rsidRDefault="007258AA" w:rsidP="00A263F5">
      <w:pPr>
        <w:pStyle w:val="NoSpacing"/>
        <w:ind w:firstLine="851"/>
        <w:jc w:val="right"/>
        <w:rPr>
          <w:sz w:val="24"/>
          <w:szCs w:val="24"/>
          <w:lang w:val="bg-BG"/>
        </w:rPr>
      </w:pPr>
      <w:r w:rsidRPr="000310C2">
        <w:rPr>
          <w:i/>
          <w:sz w:val="20"/>
          <w:szCs w:val="20"/>
          <w:lang w:val="bg-BG"/>
        </w:rPr>
        <w:t xml:space="preserve">Таблица </w:t>
      </w:r>
      <w:r>
        <w:rPr>
          <w:i/>
          <w:sz w:val="20"/>
          <w:szCs w:val="20"/>
          <w:lang w:val="bg-BG"/>
        </w:rPr>
        <w:t>7</w:t>
      </w:r>
      <w:r w:rsidRPr="000310C2">
        <w:rPr>
          <w:i/>
          <w:sz w:val="20"/>
          <w:szCs w:val="20"/>
          <w:lang w:val="bg-BG"/>
        </w:rPr>
        <w:t>: Достъпен потенциал на вятърната енергия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51"/>
        <w:gridCol w:w="2693"/>
        <w:gridCol w:w="2835"/>
      </w:tblGrid>
      <w:tr w:rsidR="007258AA" w:rsidRPr="002056A3" w:rsidTr="002056A3">
        <w:trPr>
          <w:jc w:val="center"/>
        </w:trPr>
        <w:tc>
          <w:tcPr>
            <w:tcW w:w="1951" w:type="dxa"/>
            <w:shd w:val="clear" w:color="auto" w:fill="92D050"/>
          </w:tcPr>
          <w:p w:rsidR="007258AA" w:rsidRPr="002056A3" w:rsidRDefault="007258AA" w:rsidP="002056A3">
            <w:pPr>
              <w:pStyle w:val="NoSpacing"/>
              <w:jc w:val="center"/>
              <w:rPr>
                <w:sz w:val="20"/>
                <w:szCs w:val="20"/>
                <w:lang w:val="bg-BG"/>
              </w:rPr>
            </w:pPr>
            <w:r w:rsidRPr="002056A3">
              <w:rPr>
                <w:sz w:val="20"/>
                <w:szCs w:val="20"/>
                <w:lang w:val="bg-BG"/>
              </w:rPr>
              <w:t>КЛАС</w:t>
            </w:r>
          </w:p>
        </w:tc>
        <w:tc>
          <w:tcPr>
            <w:tcW w:w="2693" w:type="dxa"/>
            <w:shd w:val="clear" w:color="auto" w:fill="92D050"/>
          </w:tcPr>
          <w:p w:rsidR="007258AA" w:rsidRPr="002056A3" w:rsidRDefault="007258AA" w:rsidP="002056A3">
            <w:pPr>
              <w:pStyle w:val="NoSpacing"/>
              <w:jc w:val="center"/>
              <w:rPr>
                <w:sz w:val="20"/>
                <w:szCs w:val="20"/>
                <w:lang w:val="bg-BG"/>
              </w:rPr>
            </w:pPr>
            <w:r w:rsidRPr="002056A3">
              <w:rPr>
                <w:sz w:val="20"/>
                <w:szCs w:val="20"/>
                <w:lang w:val="bg-BG"/>
              </w:rPr>
              <w:t>Степен на използваемост на терена, %</w:t>
            </w:r>
          </w:p>
        </w:tc>
        <w:tc>
          <w:tcPr>
            <w:tcW w:w="2835" w:type="dxa"/>
            <w:shd w:val="clear" w:color="auto" w:fill="92D050"/>
          </w:tcPr>
          <w:p w:rsidR="007258AA" w:rsidRPr="002056A3" w:rsidRDefault="007258AA" w:rsidP="002056A3">
            <w:pPr>
              <w:pStyle w:val="NoSpacing"/>
              <w:jc w:val="center"/>
              <w:rPr>
                <w:sz w:val="20"/>
                <w:szCs w:val="20"/>
                <w:lang w:val="bg-BG"/>
              </w:rPr>
            </w:pPr>
            <w:r w:rsidRPr="002056A3">
              <w:rPr>
                <w:sz w:val="20"/>
                <w:szCs w:val="20"/>
                <w:lang w:val="bg-BG"/>
              </w:rPr>
              <w:t>Достъпни ресурси, GWh</w:t>
            </w:r>
          </w:p>
        </w:tc>
      </w:tr>
      <w:tr w:rsidR="007258AA" w:rsidRPr="002056A3" w:rsidTr="002056A3">
        <w:trPr>
          <w:jc w:val="center"/>
        </w:trPr>
        <w:tc>
          <w:tcPr>
            <w:tcW w:w="1951" w:type="dxa"/>
          </w:tcPr>
          <w:p w:rsidR="007258AA" w:rsidRPr="002056A3" w:rsidRDefault="007258AA" w:rsidP="002056A3">
            <w:pPr>
              <w:pStyle w:val="NoSpacing"/>
              <w:jc w:val="center"/>
              <w:rPr>
                <w:sz w:val="20"/>
                <w:szCs w:val="20"/>
                <w:lang w:val="bg-BG"/>
              </w:rPr>
            </w:pPr>
            <w:r w:rsidRPr="002056A3">
              <w:rPr>
                <w:sz w:val="20"/>
                <w:szCs w:val="20"/>
                <w:lang w:val="bg-BG"/>
              </w:rPr>
              <w:t>0</w:t>
            </w:r>
          </w:p>
        </w:tc>
        <w:tc>
          <w:tcPr>
            <w:tcW w:w="2693" w:type="dxa"/>
          </w:tcPr>
          <w:p w:rsidR="007258AA" w:rsidRPr="002056A3" w:rsidRDefault="007258AA" w:rsidP="002056A3">
            <w:pPr>
              <w:pStyle w:val="NoSpacing"/>
              <w:jc w:val="center"/>
              <w:rPr>
                <w:sz w:val="20"/>
                <w:szCs w:val="20"/>
                <w:lang w:val="bg-BG"/>
              </w:rPr>
            </w:pPr>
            <w:r w:rsidRPr="002056A3">
              <w:rPr>
                <w:sz w:val="20"/>
                <w:szCs w:val="20"/>
                <w:lang w:val="bg-BG"/>
              </w:rPr>
              <w:t>49,3</w:t>
            </w:r>
          </w:p>
        </w:tc>
        <w:tc>
          <w:tcPr>
            <w:tcW w:w="2835" w:type="dxa"/>
          </w:tcPr>
          <w:p w:rsidR="007258AA" w:rsidRPr="002056A3" w:rsidRDefault="007258AA" w:rsidP="002056A3">
            <w:pPr>
              <w:pStyle w:val="NoSpacing"/>
              <w:jc w:val="center"/>
              <w:rPr>
                <w:sz w:val="20"/>
                <w:szCs w:val="20"/>
                <w:lang w:val="bg-BG"/>
              </w:rPr>
            </w:pPr>
            <w:r w:rsidRPr="002056A3">
              <w:rPr>
                <w:sz w:val="20"/>
                <w:szCs w:val="20"/>
                <w:lang w:val="bg-BG"/>
              </w:rPr>
              <w:t>1 615</w:t>
            </w:r>
          </w:p>
        </w:tc>
      </w:tr>
      <w:tr w:rsidR="007258AA" w:rsidRPr="002056A3" w:rsidTr="002056A3">
        <w:trPr>
          <w:jc w:val="center"/>
        </w:trPr>
        <w:tc>
          <w:tcPr>
            <w:tcW w:w="1951" w:type="dxa"/>
          </w:tcPr>
          <w:p w:rsidR="007258AA" w:rsidRPr="002056A3" w:rsidRDefault="007258AA" w:rsidP="002056A3">
            <w:pPr>
              <w:pStyle w:val="NoSpacing"/>
              <w:jc w:val="center"/>
              <w:rPr>
                <w:sz w:val="20"/>
                <w:szCs w:val="20"/>
                <w:lang w:val="bg-BG"/>
              </w:rPr>
            </w:pPr>
            <w:r w:rsidRPr="002056A3">
              <w:rPr>
                <w:sz w:val="20"/>
                <w:szCs w:val="20"/>
                <w:lang w:val="bg-BG"/>
              </w:rPr>
              <w:t>1</w:t>
            </w:r>
          </w:p>
        </w:tc>
        <w:tc>
          <w:tcPr>
            <w:tcW w:w="2693" w:type="dxa"/>
          </w:tcPr>
          <w:p w:rsidR="007258AA" w:rsidRPr="002056A3" w:rsidRDefault="007258AA" w:rsidP="002056A3">
            <w:pPr>
              <w:pStyle w:val="NoSpacing"/>
              <w:jc w:val="center"/>
              <w:rPr>
                <w:sz w:val="20"/>
                <w:szCs w:val="20"/>
                <w:lang w:val="bg-BG"/>
              </w:rPr>
            </w:pPr>
            <w:r w:rsidRPr="002056A3">
              <w:rPr>
                <w:sz w:val="20"/>
                <w:szCs w:val="20"/>
                <w:lang w:val="bg-BG"/>
              </w:rPr>
              <w:t>62,9</w:t>
            </w:r>
          </w:p>
        </w:tc>
        <w:tc>
          <w:tcPr>
            <w:tcW w:w="2835" w:type="dxa"/>
          </w:tcPr>
          <w:p w:rsidR="007258AA" w:rsidRPr="002056A3" w:rsidRDefault="007258AA" w:rsidP="002056A3">
            <w:pPr>
              <w:pStyle w:val="NoSpacing"/>
              <w:jc w:val="center"/>
              <w:rPr>
                <w:sz w:val="20"/>
                <w:szCs w:val="20"/>
                <w:lang w:val="bg-BG"/>
              </w:rPr>
            </w:pPr>
            <w:r w:rsidRPr="002056A3">
              <w:rPr>
                <w:sz w:val="20"/>
                <w:szCs w:val="20"/>
                <w:lang w:val="bg-BG"/>
              </w:rPr>
              <w:t>18 522</w:t>
            </w:r>
          </w:p>
        </w:tc>
      </w:tr>
      <w:tr w:rsidR="007258AA" w:rsidRPr="002056A3" w:rsidTr="002056A3">
        <w:trPr>
          <w:jc w:val="center"/>
        </w:trPr>
        <w:tc>
          <w:tcPr>
            <w:tcW w:w="1951" w:type="dxa"/>
          </w:tcPr>
          <w:p w:rsidR="007258AA" w:rsidRPr="002056A3" w:rsidRDefault="007258AA" w:rsidP="002056A3">
            <w:pPr>
              <w:pStyle w:val="NoSpacing"/>
              <w:jc w:val="center"/>
              <w:rPr>
                <w:sz w:val="20"/>
                <w:szCs w:val="20"/>
                <w:lang w:val="bg-BG"/>
              </w:rPr>
            </w:pPr>
            <w:r w:rsidRPr="002056A3">
              <w:rPr>
                <w:sz w:val="20"/>
                <w:szCs w:val="20"/>
                <w:lang w:val="bg-BG"/>
              </w:rPr>
              <w:t>2</w:t>
            </w:r>
          </w:p>
        </w:tc>
        <w:tc>
          <w:tcPr>
            <w:tcW w:w="2693" w:type="dxa"/>
          </w:tcPr>
          <w:p w:rsidR="007258AA" w:rsidRPr="002056A3" w:rsidRDefault="007258AA" w:rsidP="002056A3">
            <w:pPr>
              <w:pStyle w:val="NoSpacing"/>
              <w:jc w:val="center"/>
              <w:rPr>
                <w:sz w:val="20"/>
                <w:szCs w:val="20"/>
                <w:lang w:val="bg-BG"/>
              </w:rPr>
            </w:pPr>
            <w:r w:rsidRPr="002056A3">
              <w:rPr>
                <w:sz w:val="20"/>
                <w:szCs w:val="20"/>
                <w:lang w:val="bg-BG"/>
              </w:rPr>
              <w:t>76,5</w:t>
            </w:r>
          </w:p>
        </w:tc>
        <w:tc>
          <w:tcPr>
            <w:tcW w:w="2835" w:type="dxa"/>
          </w:tcPr>
          <w:p w:rsidR="007258AA" w:rsidRPr="002056A3" w:rsidRDefault="007258AA" w:rsidP="002056A3">
            <w:pPr>
              <w:pStyle w:val="NoSpacing"/>
              <w:jc w:val="center"/>
              <w:rPr>
                <w:sz w:val="20"/>
                <w:szCs w:val="20"/>
                <w:lang w:val="bg-BG"/>
              </w:rPr>
            </w:pPr>
            <w:r w:rsidRPr="002056A3">
              <w:rPr>
                <w:sz w:val="20"/>
                <w:szCs w:val="20"/>
                <w:lang w:val="bg-BG"/>
              </w:rPr>
              <w:t>12 229</w:t>
            </w:r>
          </w:p>
        </w:tc>
      </w:tr>
      <w:tr w:rsidR="007258AA" w:rsidRPr="002056A3" w:rsidTr="002056A3">
        <w:trPr>
          <w:jc w:val="center"/>
        </w:trPr>
        <w:tc>
          <w:tcPr>
            <w:tcW w:w="1951" w:type="dxa"/>
          </w:tcPr>
          <w:p w:rsidR="007258AA" w:rsidRPr="002056A3" w:rsidRDefault="007258AA" w:rsidP="002056A3">
            <w:pPr>
              <w:pStyle w:val="NoSpacing"/>
              <w:jc w:val="center"/>
              <w:rPr>
                <w:sz w:val="20"/>
                <w:szCs w:val="20"/>
                <w:lang w:val="bg-BG"/>
              </w:rPr>
            </w:pPr>
            <w:r w:rsidRPr="002056A3">
              <w:rPr>
                <w:sz w:val="20"/>
                <w:szCs w:val="20"/>
                <w:lang w:val="bg-BG"/>
              </w:rPr>
              <w:t>3</w:t>
            </w:r>
          </w:p>
        </w:tc>
        <w:tc>
          <w:tcPr>
            <w:tcW w:w="2693" w:type="dxa"/>
          </w:tcPr>
          <w:p w:rsidR="007258AA" w:rsidRPr="002056A3" w:rsidRDefault="007258AA" w:rsidP="002056A3">
            <w:pPr>
              <w:pStyle w:val="NoSpacing"/>
              <w:jc w:val="center"/>
              <w:rPr>
                <w:sz w:val="20"/>
                <w:szCs w:val="20"/>
                <w:lang w:val="bg-BG"/>
              </w:rPr>
            </w:pPr>
            <w:r w:rsidRPr="002056A3">
              <w:rPr>
                <w:sz w:val="20"/>
                <w:szCs w:val="20"/>
                <w:lang w:val="bg-BG"/>
              </w:rPr>
              <w:t>57,3</w:t>
            </w:r>
          </w:p>
        </w:tc>
        <w:tc>
          <w:tcPr>
            <w:tcW w:w="2835" w:type="dxa"/>
          </w:tcPr>
          <w:p w:rsidR="007258AA" w:rsidRPr="002056A3" w:rsidRDefault="007258AA" w:rsidP="002056A3">
            <w:pPr>
              <w:pStyle w:val="NoSpacing"/>
              <w:jc w:val="center"/>
              <w:rPr>
                <w:sz w:val="20"/>
                <w:szCs w:val="20"/>
                <w:lang w:val="bg-BG"/>
              </w:rPr>
            </w:pPr>
            <w:r w:rsidRPr="002056A3">
              <w:rPr>
                <w:sz w:val="20"/>
                <w:szCs w:val="20"/>
                <w:lang w:val="bg-BG"/>
              </w:rPr>
              <w:t>12 504</w:t>
            </w:r>
          </w:p>
        </w:tc>
      </w:tr>
      <w:tr w:rsidR="007258AA" w:rsidRPr="002056A3" w:rsidTr="002056A3">
        <w:trPr>
          <w:jc w:val="center"/>
        </w:trPr>
        <w:tc>
          <w:tcPr>
            <w:tcW w:w="1951" w:type="dxa"/>
          </w:tcPr>
          <w:p w:rsidR="007258AA" w:rsidRPr="002056A3" w:rsidRDefault="007258AA" w:rsidP="002056A3">
            <w:pPr>
              <w:pStyle w:val="NoSpacing"/>
              <w:jc w:val="center"/>
              <w:rPr>
                <w:sz w:val="20"/>
                <w:szCs w:val="20"/>
                <w:lang w:val="bg-BG"/>
              </w:rPr>
            </w:pPr>
            <w:r w:rsidRPr="002056A3">
              <w:rPr>
                <w:sz w:val="20"/>
                <w:szCs w:val="20"/>
                <w:lang w:val="bg-BG"/>
              </w:rPr>
              <w:t>4</w:t>
            </w:r>
          </w:p>
        </w:tc>
        <w:tc>
          <w:tcPr>
            <w:tcW w:w="2693" w:type="dxa"/>
          </w:tcPr>
          <w:p w:rsidR="007258AA" w:rsidRPr="002056A3" w:rsidRDefault="007258AA" w:rsidP="002056A3">
            <w:pPr>
              <w:pStyle w:val="NoSpacing"/>
              <w:jc w:val="center"/>
              <w:rPr>
                <w:sz w:val="20"/>
                <w:szCs w:val="20"/>
                <w:lang w:val="bg-BG"/>
              </w:rPr>
            </w:pPr>
            <w:r w:rsidRPr="002056A3">
              <w:rPr>
                <w:sz w:val="20"/>
                <w:szCs w:val="20"/>
                <w:lang w:val="bg-BG"/>
              </w:rPr>
              <w:t>31,0</w:t>
            </w:r>
          </w:p>
        </w:tc>
        <w:tc>
          <w:tcPr>
            <w:tcW w:w="2835" w:type="dxa"/>
          </w:tcPr>
          <w:p w:rsidR="007258AA" w:rsidRPr="002056A3" w:rsidRDefault="007258AA" w:rsidP="002056A3">
            <w:pPr>
              <w:pStyle w:val="NoSpacing"/>
              <w:jc w:val="center"/>
              <w:rPr>
                <w:sz w:val="20"/>
                <w:szCs w:val="20"/>
                <w:lang w:val="bg-BG"/>
              </w:rPr>
            </w:pPr>
            <w:r w:rsidRPr="002056A3">
              <w:rPr>
                <w:sz w:val="20"/>
                <w:szCs w:val="20"/>
                <w:lang w:val="bg-BG"/>
              </w:rPr>
              <w:t>2 542</w:t>
            </w:r>
          </w:p>
        </w:tc>
      </w:tr>
      <w:tr w:rsidR="007258AA" w:rsidRPr="002056A3" w:rsidTr="002056A3">
        <w:trPr>
          <w:jc w:val="center"/>
        </w:trPr>
        <w:tc>
          <w:tcPr>
            <w:tcW w:w="1951" w:type="dxa"/>
          </w:tcPr>
          <w:p w:rsidR="007258AA" w:rsidRPr="002056A3" w:rsidRDefault="007258AA" w:rsidP="002056A3">
            <w:pPr>
              <w:pStyle w:val="NoSpacing"/>
              <w:jc w:val="center"/>
              <w:rPr>
                <w:sz w:val="20"/>
                <w:szCs w:val="20"/>
                <w:lang w:val="bg-BG"/>
              </w:rPr>
            </w:pPr>
            <w:r w:rsidRPr="002056A3">
              <w:rPr>
                <w:sz w:val="20"/>
                <w:szCs w:val="20"/>
                <w:lang w:val="bg-BG"/>
              </w:rPr>
              <w:t>5</w:t>
            </w:r>
          </w:p>
        </w:tc>
        <w:tc>
          <w:tcPr>
            <w:tcW w:w="2693" w:type="dxa"/>
          </w:tcPr>
          <w:p w:rsidR="007258AA" w:rsidRPr="002056A3" w:rsidRDefault="007258AA" w:rsidP="002056A3">
            <w:pPr>
              <w:pStyle w:val="NoSpacing"/>
              <w:jc w:val="center"/>
              <w:rPr>
                <w:sz w:val="20"/>
                <w:szCs w:val="20"/>
                <w:lang w:val="bg-BG"/>
              </w:rPr>
            </w:pPr>
            <w:r w:rsidRPr="002056A3">
              <w:rPr>
                <w:sz w:val="20"/>
                <w:szCs w:val="20"/>
                <w:lang w:val="bg-BG"/>
              </w:rPr>
              <w:t>32,5</w:t>
            </w:r>
          </w:p>
        </w:tc>
        <w:tc>
          <w:tcPr>
            <w:tcW w:w="2835" w:type="dxa"/>
          </w:tcPr>
          <w:p w:rsidR="007258AA" w:rsidRPr="002056A3" w:rsidRDefault="007258AA" w:rsidP="002056A3">
            <w:pPr>
              <w:pStyle w:val="NoSpacing"/>
              <w:jc w:val="center"/>
              <w:rPr>
                <w:sz w:val="20"/>
                <w:szCs w:val="20"/>
                <w:lang w:val="bg-BG"/>
              </w:rPr>
            </w:pPr>
            <w:r w:rsidRPr="002056A3">
              <w:rPr>
                <w:sz w:val="20"/>
                <w:szCs w:val="20"/>
                <w:lang w:val="bg-BG"/>
              </w:rPr>
              <w:t>1 200</w:t>
            </w:r>
          </w:p>
        </w:tc>
      </w:tr>
      <w:tr w:rsidR="007258AA" w:rsidRPr="002056A3" w:rsidTr="002056A3">
        <w:trPr>
          <w:jc w:val="center"/>
        </w:trPr>
        <w:tc>
          <w:tcPr>
            <w:tcW w:w="1951" w:type="dxa"/>
          </w:tcPr>
          <w:p w:rsidR="007258AA" w:rsidRPr="002056A3" w:rsidRDefault="007258AA" w:rsidP="002056A3">
            <w:pPr>
              <w:pStyle w:val="NoSpacing"/>
              <w:jc w:val="center"/>
              <w:rPr>
                <w:sz w:val="20"/>
                <w:szCs w:val="20"/>
                <w:lang w:val="bg-BG"/>
              </w:rPr>
            </w:pPr>
            <w:r w:rsidRPr="002056A3">
              <w:rPr>
                <w:sz w:val="20"/>
                <w:szCs w:val="20"/>
                <w:lang w:val="bg-BG"/>
              </w:rPr>
              <w:t>6</w:t>
            </w:r>
          </w:p>
        </w:tc>
        <w:tc>
          <w:tcPr>
            <w:tcW w:w="2693" w:type="dxa"/>
          </w:tcPr>
          <w:p w:rsidR="007258AA" w:rsidRPr="002056A3" w:rsidRDefault="007258AA" w:rsidP="002056A3">
            <w:pPr>
              <w:pStyle w:val="NoSpacing"/>
              <w:jc w:val="center"/>
              <w:rPr>
                <w:sz w:val="20"/>
                <w:szCs w:val="20"/>
                <w:lang w:val="bg-BG"/>
              </w:rPr>
            </w:pPr>
            <w:r w:rsidRPr="002056A3">
              <w:rPr>
                <w:sz w:val="20"/>
                <w:szCs w:val="20"/>
                <w:lang w:val="bg-BG"/>
              </w:rPr>
              <w:t>28,4</w:t>
            </w:r>
          </w:p>
        </w:tc>
        <w:tc>
          <w:tcPr>
            <w:tcW w:w="2835" w:type="dxa"/>
          </w:tcPr>
          <w:p w:rsidR="007258AA" w:rsidRPr="002056A3" w:rsidRDefault="007258AA" w:rsidP="002056A3">
            <w:pPr>
              <w:pStyle w:val="NoSpacing"/>
              <w:jc w:val="center"/>
              <w:rPr>
                <w:sz w:val="20"/>
                <w:szCs w:val="20"/>
                <w:lang w:val="bg-BG"/>
              </w:rPr>
            </w:pPr>
            <w:r w:rsidRPr="002056A3">
              <w:rPr>
                <w:sz w:val="20"/>
                <w:szCs w:val="20"/>
                <w:lang w:val="bg-BG"/>
              </w:rPr>
              <w:t>1 715</w:t>
            </w:r>
          </w:p>
        </w:tc>
      </w:tr>
      <w:tr w:rsidR="007258AA" w:rsidRPr="002056A3" w:rsidTr="002056A3">
        <w:trPr>
          <w:jc w:val="center"/>
        </w:trPr>
        <w:tc>
          <w:tcPr>
            <w:tcW w:w="1951" w:type="dxa"/>
          </w:tcPr>
          <w:p w:rsidR="007258AA" w:rsidRPr="002056A3" w:rsidRDefault="007258AA" w:rsidP="002056A3">
            <w:pPr>
              <w:pStyle w:val="NoSpacing"/>
              <w:jc w:val="center"/>
              <w:rPr>
                <w:sz w:val="20"/>
                <w:szCs w:val="20"/>
                <w:lang w:val="bg-BG"/>
              </w:rPr>
            </w:pPr>
            <w:r w:rsidRPr="002056A3">
              <w:rPr>
                <w:sz w:val="20"/>
                <w:szCs w:val="20"/>
                <w:lang w:val="bg-BG"/>
              </w:rPr>
              <w:t>7</w:t>
            </w:r>
          </w:p>
        </w:tc>
        <w:tc>
          <w:tcPr>
            <w:tcW w:w="2693" w:type="dxa"/>
          </w:tcPr>
          <w:p w:rsidR="007258AA" w:rsidRPr="002056A3" w:rsidRDefault="007258AA" w:rsidP="002056A3">
            <w:pPr>
              <w:pStyle w:val="NoSpacing"/>
              <w:jc w:val="center"/>
              <w:rPr>
                <w:sz w:val="20"/>
                <w:szCs w:val="20"/>
                <w:lang w:val="bg-BG"/>
              </w:rPr>
            </w:pPr>
            <w:r w:rsidRPr="002056A3">
              <w:rPr>
                <w:sz w:val="20"/>
                <w:szCs w:val="20"/>
                <w:lang w:val="bg-BG"/>
              </w:rPr>
              <w:t>86,4</w:t>
            </w:r>
          </w:p>
        </w:tc>
        <w:tc>
          <w:tcPr>
            <w:tcW w:w="2835" w:type="dxa"/>
          </w:tcPr>
          <w:p w:rsidR="007258AA" w:rsidRPr="002056A3" w:rsidRDefault="007258AA" w:rsidP="002056A3">
            <w:pPr>
              <w:pStyle w:val="NoSpacing"/>
              <w:jc w:val="center"/>
              <w:rPr>
                <w:sz w:val="20"/>
                <w:szCs w:val="20"/>
                <w:lang w:val="bg-BG"/>
              </w:rPr>
            </w:pPr>
            <w:r w:rsidRPr="002056A3">
              <w:rPr>
                <w:sz w:val="20"/>
                <w:szCs w:val="20"/>
                <w:lang w:val="bg-BG"/>
              </w:rPr>
              <w:t>3 872</w:t>
            </w:r>
          </w:p>
        </w:tc>
      </w:tr>
      <w:tr w:rsidR="007258AA" w:rsidRPr="002056A3" w:rsidTr="002056A3">
        <w:trPr>
          <w:jc w:val="center"/>
        </w:trPr>
        <w:tc>
          <w:tcPr>
            <w:tcW w:w="1951" w:type="dxa"/>
          </w:tcPr>
          <w:p w:rsidR="007258AA" w:rsidRPr="002056A3" w:rsidRDefault="007258AA" w:rsidP="002056A3">
            <w:pPr>
              <w:pStyle w:val="NoSpacing"/>
              <w:jc w:val="center"/>
              <w:rPr>
                <w:sz w:val="20"/>
                <w:szCs w:val="20"/>
                <w:lang w:val="bg-BG"/>
              </w:rPr>
            </w:pPr>
            <w:r w:rsidRPr="002056A3">
              <w:rPr>
                <w:sz w:val="20"/>
                <w:szCs w:val="20"/>
                <w:lang w:val="bg-BG"/>
              </w:rPr>
              <w:t>8</w:t>
            </w:r>
          </w:p>
        </w:tc>
        <w:tc>
          <w:tcPr>
            <w:tcW w:w="2693" w:type="dxa"/>
          </w:tcPr>
          <w:p w:rsidR="007258AA" w:rsidRPr="002056A3" w:rsidRDefault="007258AA" w:rsidP="002056A3">
            <w:pPr>
              <w:pStyle w:val="NoSpacing"/>
              <w:jc w:val="center"/>
              <w:rPr>
                <w:sz w:val="20"/>
                <w:szCs w:val="20"/>
                <w:lang w:val="bg-BG"/>
              </w:rPr>
            </w:pPr>
            <w:r w:rsidRPr="002056A3">
              <w:rPr>
                <w:sz w:val="20"/>
                <w:szCs w:val="20"/>
                <w:lang w:val="bg-BG"/>
              </w:rPr>
              <w:t>25,0</w:t>
            </w:r>
          </w:p>
        </w:tc>
        <w:tc>
          <w:tcPr>
            <w:tcW w:w="2835" w:type="dxa"/>
          </w:tcPr>
          <w:p w:rsidR="007258AA" w:rsidRPr="002056A3" w:rsidRDefault="007258AA" w:rsidP="002056A3">
            <w:pPr>
              <w:pStyle w:val="NoSpacing"/>
              <w:jc w:val="center"/>
              <w:rPr>
                <w:sz w:val="20"/>
                <w:szCs w:val="20"/>
                <w:lang w:val="bg-BG"/>
              </w:rPr>
            </w:pPr>
            <w:r w:rsidRPr="002056A3">
              <w:rPr>
                <w:sz w:val="20"/>
                <w:szCs w:val="20"/>
                <w:lang w:val="bg-BG"/>
              </w:rPr>
              <w:t>8 057</w:t>
            </w:r>
          </w:p>
        </w:tc>
      </w:tr>
      <w:tr w:rsidR="007258AA" w:rsidRPr="002056A3" w:rsidTr="002056A3">
        <w:trPr>
          <w:jc w:val="center"/>
        </w:trPr>
        <w:tc>
          <w:tcPr>
            <w:tcW w:w="1951" w:type="dxa"/>
          </w:tcPr>
          <w:p w:rsidR="007258AA" w:rsidRPr="002056A3" w:rsidRDefault="007258AA" w:rsidP="002056A3">
            <w:pPr>
              <w:pStyle w:val="NoSpacing"/>
              <w:jc w:val="right"/>
              <w:rPr>
                <w:sz w:val="20"/>
                <w:szCs w:val="20"/>
                <w:lang w:val="bg-BG"/>
              </w:rPr>
            </w:pPr>
            <w:r w:rsidRPr="002056A3">
              <w:rPr>
                <w:sz w:val="20"/>
                <w:szCs w:val="20"/>
                <w:lang w:val="bg-BG"/>
              </w:rPr>
              <w:t>Общо</w:t>
            </w:r>
          </w:p>
        </w:tc>
        <w:tc>
          <w:tcPr>
            <w:tcW w:w="2693" w:type="dxa"/>
          </w:tcPr>
          <w:p w:rsidR="007258AA" w:rsidRPr="002056A3" w:rsidRDefault="007258AA" w:rsidP="002056A3">
            <w:pPr>
              <w:pStyle w:val="NoSpacing"/>
              <w:jc w:val="right"/>
              <w:rPr>
                <w:sz w:val="20"/>
                <w:szCs w:val="20"/>
                <w:lang w:val="bg-BG"/>
              </w:rPr>
            </w:pPr>
          </w:p>
        </w:tc>
        <w:tc>
          <w:tcPr>
            <w:tcW w:w="2835" w:type="dxa"/>
          </w:tcPr>
          <w:p w:rsidR="007258AA" w:rsidRPr="002056A3" w:rsidRDefault="007258AA" w:rsidP="002056A3">
            <w:pPr>
              <w:pStyle w:val="NoSpacing"/>
              <w:jc w:val="center"/>
              <w:rPr>
                <w:b/>
                <w:sz w:val="20"/>
                <w:szCs w:val="20"/>
                <w:lang w:val="bg-BG"/>
              </w:rPr>
            </w:pPr>
            <w:r w:rsidRPr="002056A3">
              <w:rPr>
                <w:b/>
                <w:sz w:val="20"/>
                <w:szCs w:val="20"/>
                <w:lang w:val="bg-BG"/>
              </w:rPr>
              <w:t>62 256</w:t>
            </w:r>
          </w:p>
          <w:p w:rsidR="007258AA" w:rsidRPr="002056A3" w:rsidRDefault="007258AA" w:rsidP="002056A3">
            <w:pPr>
              <w:pStyle w:val="NoSpacing"/>
              <w:jc w:val="center"/>
              <w:rPr>
                <w:sz w:val="20"/>
                <w:szCs w:val="20"/>
                <w:lang w:val="bg-BG"/>
              </w:rPr>
            </w:pPr>
            <w:r w:rsidRPr="002056A3">
              <w:rPr>
                <w:b/>
                <w:sz w:val="20"/>
                <w:szCs w:val="20"/>
                <w:lang w:val="bg-BG"/>
              </w:rPr>
              <w:t>(5 354 ktoe)</w:t>
            </w:r>
          </w:p>
        </w:tc>
      </w:tr>
    </w:tbl>
    <w:p w:rsidR="007258AA" w:rsidRDefault="007258AA" w:rsidP="00A263F5">
      <w:pPr>
        <w:pStyle w:val="NoSpacing"/>
        <w:ind w:firstLine="851"/>
        <w:jc w:val="both"/>
        <w:rPr>
          <w:sz w:val="24"/>
          <w:szCs w:val="24"/>
          <w:lang w:val="bg-BG"/>
        </w:rPr>
      </w:pPr>
    </w:p>
    <w:p w:rsidR="007258AA" w:rsidRPr="00A263F5" w:rsidRDefault="007258AA" w:rsidP="00A263F5">
      <w:pPr>
        <w:pStyle w:val="NoSpacing"/>
        <w:ind w:firstLine="851"/>
        <w:jc w:val="both"/>
        <w:rPr>
          <w:sz w:val="16"/>
          <w:szCs w:val="16"/>
          <w:lang w:val="bg-BG"/>
        </w:rPr>
      </w:pPr>
      <w:r w:rsidRPr="00A263F5">
        <w:rPr>
          <w:sz w:val="16"/>
          <w:szCs w:val="16"/>
          <w:lang w:val="bg-BG"/>
        </w:rPr>
        <w:t>Забележка:</w:t>
      </w:r>
    </w:p>
    <w:p w:rsidR="007258AA" w:rsidRPr="00A263F5" w:rsidRDefault="007258AA" w:rsidP="00A263F5">
      <w:pPr>
        <w:pStyle w:val="NoSpacing"/>
        <w:ind w:firstLine="851"/>
        <w:jc w:val="both"/>
        <w:rPr>
          <w:sz w:val="16"/>
          <w:szCs w:val="16"/>
          <w:lang w:val="bg-BG"/>
        </w:rPr>
      </w:pPr>
      <w:r w:rsidRPr="00A263F5">
        <w:rPr>
          <w:sz w:val="16"/>
          <w:szCs w:val="16"/>
          <w:lang w:val="bg-BG"/>
        </w:rPr>
        <w:t xml:space="preserve">1. Достъпният енергиен потенциал на вятърната енергия се определя след отчитането на следните основни фактори: силно затрудненото построяване и експлоатация на ветрови съоръжения в урбанизираните територии, резервати, военни бази и др. специфични територии; неравномерното разпределение на енергийния ресурс на вятъра през отделните сезони на годината; физикогеографските особености на територията на страната; техническите изисквания за инсталиране на ветрогенераторни мощности. </w:t>
      </w:r>
    </w:p>
    <w:p w:rsidR="007258AA" w:rsidRPr="00A263F5" w:rsidRDefault="007258AA" w:rsidP="00A263F5">
      <w:pPr>
        <w:pStyle w:val="NoSpacing"/>
        <w:ind w:firstLine="851"/>
        <w:jc w:val="both"/>
        <w:rPr>
          <w:sz w:val="16"/>
          <w:szCs w:val="16"/>
          <w:lang w:val="bg-BG"/>
        </w:rPr>
      </w:pPr>
      <w:r w:rsidRPr="00A263F5">
        <w:rPr>
          <w:sz w:val="16"/>
          <w:szCs w:val="16"/>
          <w:lang w:val="bg-BG"/>
        </w:rPr>
        <w:t xml:space="preserve">2. Степента на използваемост на терена се определя като среден % от използваемостта на терена. </w:t>
      </w:r>
    </w:p>
    <w:p w:rsidR="007258AA" w:rsidRPr="00A263F5" w:rsidRDefault="007258AA" w:rsidP="00A263F5">
      <w:pPr>
        <w:pStyle w:val="NoSpacing"/>
        <w:ind w:firstLine="851"/>
        <w:jc w:val="both"/>
        <w:rPr>
          <w:sz w:val="16"/>
          <w:szCs w:val="16"/>
          <w:lang w:val="bg-BG"/>
        </w:rPr>
      </w:pPr>
      <w:r w:rsidRPr="00A263F5">
        <w:rPr>
          <w:sz w:val="16"/>
          <w:szCs w:val="16"/>
          <w:lang w:val="bg-BG"/>
        </w:rPr>
        <w:t xml:space="preserve">Клас 0-1 - характерен за района на Предбалкана, западна Тракия и долините на р. Струма и р. Места. </w:t>
      </w:r>
    </w:p>
    <w:p w:rsidR="007258AA" w:rsidRPr="00A263F5" w:rsidRDefault="007258AA" w:rsidP="00A263F5">
      <w:pPr>
        <w:pStyle w:val="NoSpacing"/>
        <w:ind w:firstLine="851"/>
        <w:jc w:val="both"/>
        <w:rPr>
          <w:sz w:val="16"/>
          <w:szCs w:val="16"/>
          <w:lang w:val="bg-BG"/>
        </w:rPr>
      </w:pPr>
      <w:r w:rsidRPr="00A263F5">
        <w:rPr>
          <w:sz w:val="16"/>
          <w:szCs w:val="16"/>
          <w:lang w:val="bg-BG"/>
        </w:rPr>
        <w:t xml:space="preserve">Клас 2 - характерен за района на Дунавското крайбрежие и Айтоското поле. </w:t>
      </w:r>
    </w:p>
    <w:p w:rsidR="007258AA" w:rsidRPr="00A263F5" w:rsidRDefault="007258AA" w:rsidP="00A263F5">
      <w:pPr>
        <w:pStyle w:val="NoSpacing"/>
        <w:ind w:firstLine="851"/>
        <w:jc w:val="both"/>
        <w:rPr>
          <w:sz w:val="16"/>
          <w:szCs w:val="16"/>
          <w:lang w:val="bg-BG"/>
        </w:rPr>
      </w:pPr>
      <w:r w:rsidRPr="00A263F5">
        <w:rPr>
          <w:sz w:val="16"/>
          <w:szCs w:val="16"/>
          <w:lang w:val="bg-BG"/>
        </w:rPr>
        <w:t xml:space="preserve">Клас 3 - характерен за Добруджанското плато и средно високите части на планините. </w:t>
      </w:r>
    </w:p>
    <w:p w:rsidR="007258AA" w:rsidRPr="00A263F5" w:rsidRDefault="007258AA" w:rsidP="00A263F5">
      <w:pPr>
        <w:pStyle w:val="NoSpacing"/>
        <w:ind w:firstLine="851"/>
        <w:jc w:val="both"/>
        <w:rPr>
          <w:sz w:val="16"/>
          <w:szCs w:val="16"/>
          <w:lang w:val="bg-BG"/>
        </w:rPr>
      </w:pPr>
      <w:r w:rsidRPr="00A263F5">
        <w:rPr>
          <w:sz w:val="16"/>
          <w:szCs w:val="16"/>
          <w:lang w:val="bg-BG"/>
        </w:rPr>
        <w:t xml:space="preserve">Клас 5-6 - Черноморското крайбрежие и високите части на планините </w:t>
      </w:r>
    </w:p>
    <w:p w:rsidR="007258AA" w:rsidRPr="00A263F5" w:rsidRDefault="007258AA" w:rsidP="00A263F5">
      <w:pPr>
        <w:pStyle w:val="NoSpacing"/>
        <w:ind w:firstLine="851"/>
        <w:jc w:val="both"/>
        <w:rPr>
          <w:sz w:val="16"/>
          <w:szCs w:val="16"/>
          <w:lang w:val="bg-BG"/>
        </w:rPr>
      </w:pPr>
      <w:r w:rsidRPr="00A263F5">
        <w:rPr>
          <w:sz w:val="16"/>
          <w:szCs w:val="16"/>
          <w:lang w:val="bg-BG"/>
        </w:rPr>
        <w:t xml:space="preserve">Клас 7 - района на нос Калиакра и нос Емине и билата на планинските възвишения над 2000 m надморска височина </w:t>
      </w:r>
    </w:p>
    <w:p w:rsidR="007258AA" w:rsidRDefault="007258AA" w:rsidP="00A263F5">
      <w:pPr>
        <w:pStyle w:val="NoSpacing"/>
        <w:ind w:firstLine="851"/>
        <w:jc w:val="both"/>
        <w:rPr>
          <w:sz w:val="16"/>
          <w:szCs w:val="16"/>
          <w:lang w:val="bg-BG"/>
        </w:rPr>
      </w:pPr>
      <w:r w:rsidRPr="00A263F5">
        <w:rPr>
          <w:sz w:val="16"/>
          <w:szCs w:val="16"/>
          <w:lang w:val="bg-BG"/>
        </w:rPr>
        <w:t>Клас 8 - високопланинските върхове.</w:t>
      </w:r>
    </w:p>
    <w:p w:rsidR="007258AA" w:rsidRDefault="007258AA" w:rsidP="00A263F5">
      <w:pPr>
        <w:pStyle w:val="NoSpacing"/>
        <w:ind w:firstLine="851"/>
        <w:jc w:val="both"/>
        <w:rPr>
          <w:sz w:val="16"/>
          <w:szCs w:val="16"/>
          <w:lang w:val="bg-BG"/>
        </w:rPr>
      </w:pPr>
    </w:p>
    <w:p w:rsidR="007258AA" w:rsidRDefault="007258AA" w:rsidP="0039579F">
      <w:pPr>
        <w:pStyle w:val="Default"/>
        <w:ind w:firstLine="851"/>
      </w:pPr>
      <w:r w:rsidRPr="00575B13">
        <w:rPr>
          <w:rFonts w:ascii="Calibri" w:hAnsi="Calibri" w:cs="Calibri"/>
        </w:rPr>
        <w:t xml:space="preserve">Община </w:t>
      </w:r>
      <w:r>
        <w:rPr>
          <w:rFonts w:ascii="Calibri" w:hAnsi="Calibri" w:cs="Calibri"/>
        </w:rPr>
        <w:t>Разград</w:t>
      </w:r>
      <w:r w:rsidRPr="00575B13">
        <w:rPr>
          <w:rFonts w:ascii="Calibri" w:hAnsi="Calibri" w:cs="Calibri"/>
        </w:rPr>
        <w:t xml:space="preserve"> попада в зона на ветрови потенци</w:t>
      </w:r>
      <w:r>
        <w:rPr>
          <w:rFonts w:ascii="Calibri" w:hAnsi="Calibri" w:cs="Calibri"/>
        </w:rPr>
        <w:t>ал със следните характеристики за с</w:t>
      </w:r>
      <w:r w:rsidRPr="00575B13">
        <w:rPr>
          <w:rFonts w:ascii="Calibri" w:hAnsi="Calibri" w:cs="Calibri"/>
        </w:rPr>
        <w:t>редногодишна скорост на вятъра</w:t>
      </w:r>
      <w:r>
        <w:rPr>
          <w:rFonts w:ascii="Calibri" w:hAnsi="Calibri" w:cs="Calibri"/>
        </w:rPr>
        <w:t xml:space="preserve"> &lt; 4 m/s и плътност</w:t>
      </w:r>
      <w:r w:rsidRPr="004453CC">
        <w:t xml:space="preserve"> </w:t>
      </w:r>
      <w:r w:rsidRPr="0039579F">
        <w:rPr>
          <w:rFonts w:ascii="Calibri" w:hAnsi="Calibri" w:cs="Calibri"/>
        </w:rPr>
        <w:t>0-100 W/m</w:t>
      </w:r>
      <w:r w:rsidRPr="0039579F">
        <w:rPr>
          <w:rFonts w:ascii="Calibri" w:hAnsi="Calibri" w:cs="Calibri"/>
          <w:vertAlign w:val="superscript"/>
        </w:rPr>
        <w:t>2</w:t>
      </w:r>
      <w:r w:rsidRPr="0039579F">
        <w:rPr>
          <w:rFonts w:ascii="Calibri" w:hAnsi="Calibri" w:cs="Calibri"/>
        </w:rPr>
        <w:t>;</w:t>
      </w:r>
    </w:p>
    <w:p w:rsidR="007258AA" w:rsidRDefault="007258AA" w:rsidP="00A263F5">
      <w:pPr>
        <w:pStyle w:val="NoSpacing"/>
        <w:ind w:firstLine="851"/>
        <w:jc w:val="both"/>
        <w:rPr>
          <w:sz w:val="24"/>
          <w:szCs w:val="24"/>
          <w:lang w:val="bg-BG"/>
        </w:rPr>
      </w:pPr>
    </w:p>
    <w:p w:rsidR="007258AA" w:rsidRPr="00A263F5" w:rsidRDefault="007258AA" w:rsidP="000F7AA6">
      <w:pPr>
        <w:pStyle w:val="NoSpacing"/>
        <w:jc w:val="center"/>
        <w:rPr>
          <w:sz w:val="24"/>
          <w:szCs w:val="24"/>
          <w:lang w:val="bg-BG"/>
        </w:rPr>
      </w:pPr>
      <w:r w:rsidRPr="002056A3">
        <w:rPr>
          <w:noProof/>
          <w:sz w:val="24"/>
          <w:szCs w:val="24"/>
          <w:lang w:val="bg-BG" w:eastAsia="bg-BG"/>
        </w:rPr>
        <w:object w:dxaOrig="6116" w:dyaOrig="3322">
          <v:shape id="Chart 12" o:spid="_x0000_i1034" type="#_x0000_t75" style="width:306pt;height:166.5pt;visibility:visible" o:ole="">
            <v:imagedata r:id="rId20" o:title="" cropbottom="-59f"/>
            <o:lock v:ext="edit" aspectratio="f"/>
          </v:shape>
          <o:OLEObject Type="Embed" ProgID="Excel.Chart.8" ShapeID="Chart 12" DrawAspect="Content" ObjectID="_1487509017" r:id="rId21"/>
        </w:object>
      </w:r>
    </w:p>
    <w:p w:rsidR="007258AA" w:rsidRPr="000310C2" w:rsidRDefault="007258AA" w:rsidP="000F7AA6">
      <w:pPr>
        <w:pStyle w:val="NoSpacing"/>
        <w:jc w:val="center"/>
        <w:rPr>
          <w:b/>
          <w:sz w:val="18"/>
          <w:szCs w:val="18"/>
          <w:lang w:val="bg-BG"/>
        </w:rPr>
      </w:pPr>
      <w:r w:rsidRPr="000310C2">
        <w:rPr>
          <w:b/>
          <w:sz w:val="18"/>
          <w:szCs w:val="18"/>
          <w:lang w:val="bg-BG"/>
        </w:rPr>
        <w:t>Фигура 9: Ветрови потенциал по сезони в проценти</w:t>
      </w:r>
    </w:p>
    <w:p w:rsidR="007258AA" w:rsidRDefault="007258AA" w:rsidP="0001647A">
      <w:pPr>
        <w:pStyle w:val="NoSpacing"/>
        <w:ind w:firstLine="851"/>
        <w:jc w:val="center"/>
        <w:rPr>
          <w:b/>
          <w:sz w:val="18"/>
          <w:szCs w:val="18"/>
          <w:lang w:val="bg-BG"/>
        </w:rPr>
      </w:pPr>
    </w:p>
    <w:p w:rsidR="007258AA" w:rsidRDefault="007258AA" w:rsidP="005E3959">
      <w:pPr>
        <w:pStyle w:val="NoSpacing"/>
        <w:ind w:firstLine="851"/>
        <w:jc w:val="both"/>
        <w:rPr>
          <w:sz w:val="24"/>
          <w:szCs w:val="24"/>
          <w:lang w:val="bg-BG"/>
        </w:rPr>
      </w:pPr>
      <w:r w:rsidRPr="0001647A">
        <w:rPr>
          <w:sz w:val="24"/>
          <w:szCs w:val="24"/>
          <w:lang w:val="bg-BG"/>
        </w:rPr>
        <w:t xml:space="preserve">Продължителността на вятъра със скорост над </w:t>
      </w:r>
      <w:r>
        <w:rPr>
          <w:sz w:val="24"/>
          <w:szCs w:val="24"/>
          <w:lang w:val="bg-BG"/>
        </w:rPr>
        <w:t>2</w:t>
      </w:r>
      <w:r w:rsidRPr="0001647A">
        <w:rPr>
          <w:sz w:val="24"/>
          <w:szCs w:val="24"/>
          <w:lang w:val="bg-BG"/>
        </w:rPr>
        <w:t xml:space="preserve"> m/s през зимата и пролетта е около 2 000 часа.</w:t>
      </w:r>
    </w:p>
    <w:p w:rsidR="007258AA" w:rsidRDefault="007258AA" w:rsidP="0039579F">
      <w:pPr>
        <w:pStyle w:val="NoSpacing"/>
        <w:ind w:firstLine="851"/>
        <w:jc w:val="both"/>
        <w:rPr>
          <w:sz w:val="24"/>
          <w:szCs w:val="24"/>
          <w:lang w:val="bg-BG"/>
        </w:rPr>
      </w:pPr>
      <w:r w:rsidRPr="005E3959">
        <w:rPr>
          <w:sz w:val="24"/>
          <w:szCs w:val="24"/>
          <w:lang w:val="bg-BG"/>
        </w:rPr>
        <w:t>Полезният ветрови потенциал, като дял от общия при различна скорост на вятъра е както следва:</w:t>
      </w:r>
    </w:p>
    <w:p w:rsidR="007258AA" w:rsidRDefault="007258AA" w:rsidP="0039579F">
      <w:pPr>
        <w:pStyle w:val="NoSpacing"/>
        <w:numPr>
          <w:ilvl w:val="0"/>
          <w:numId w:val="15"/>
        </w:numPr>
        <w:ind w:left="851" w:hanging="284"/>
        <w:jc w:val="both"/>
        <w:rPr>
          <w:sz w:val="24"/>
          <w:szCs w:val="24"/>
          <w:lang w:val="bg-BG"/>
        </w:rPr>
      </w:pPr>
      <w:r>
        <w:rPr>
          <w:sz w:val="24"/>
          <w:szCs w:val="24"/>
          <w:lang w:val="bg-BG"/>
        </w:rPr>
        <w:t>93</w:t>
      </w:r>
      <w:r w:rsidRPr="005E3959">
        <w:rPr>
          <w:sz w:val="24"/>
          <w:szCs w:val="24"/>
          <w:lang w:val="bg-BG"/>
        </w:rPr>
        <w:t>% при скорост на вятъра от 3,5 – 4,0 m/s</w:t>
      </w:r>
    </w:p>
    <w:p w:rsidR="007258AA" w:rsidRDefault="007258AA" w:rsidP="0039579F">
      <w:pPr>
        <w:pStyle w:val="NoSpacing"/>
        <w:numPr>
          <w:ilvl w:val="0"/>
          <w:numId w:val="15"/>
        </w:numPr>
        <w:ind w:left="851" w:hanging="284"/>
        <w:jc w:val="both"/>
        <w:rPr>
          <w:sz w:val="24"/>
          <w:szCs w:val="24"/>
          <w:lang w:val="bg-BG"/>
        </w:rPr>
      </w:pPr>
      <w:r w:rsidRPr="0039579F">
        <w:rPr>
          <w:sz w:val="24"/>
          <w:szCs w:val="24"/>
          <w:lang w:val="bg-BG"/>
        </w:rPr>
        <w:t>87% при скорост на вятъра от 4,5 – 4,0 m/s</w:t>
      </w:r>
    </w:p>
    <w:p w:rsidR="007258AA" w:rsidRDefault="007258AA" w:rsidP="0039579F">
      <w:pPr>
        <w:pStyle w:val="NoSpacing"/>
        <w:numPr>
          <w:ilvl w:val="0"/>
          <w:numId w:val="15"/>
        </w:numPr>
        <w:ind w:left="851" w:hanging="284"/>
        <w:jc w:val="both"/>
        <w:rPr>
          <w:sz w:val="24"/>
          <w:szCs w:val="24"/>
          <w:lang w:val="bg-BG"/>
        </w:rPr>
      </w:pPr>
      <w:r w:rsidRPr="0039579F">
        <w:rPr>
          <w:sz w:val="24"/>
          <w:szCs w:val="24"/>
          <w:lang w:val="bg-BG"/>
        </w:rPr>
        <w:t>81% при скорост на вятъра от 5,5 – 4,0 m/s</w:t>
      </w:r>
    </w:p>
    <w:p w:rsidR="007258AA" w:rsidRDefault="007258AA" w:rsidP="0039579F">
      <w:pPr>
        <w:pStyle w:val="NoSpacing"/>
        <w:numPr>
          <w:ilvl w:val="0"/>
          <w:numId w:val="15"/>
        </w:numPr>
        <w:ind w:left="851" w:hanging="284"/>
        <w:jc w:val="both"/>
        <w:rPr>
          <w:sz w:val="24"/>
          <w:szCs w:val="24"/>
          <w:lang w:val="bg-BG"/>
        </w:rPr>
      </w:pPr>
      <w:r w:rsidRPr="0039579F">
        <w:rPr>
          <w:sz w:val="24"/>
          <w:szCs w:val="24"/>
          <w:lang w:val="bg-BG"/>
        </w:rPr>
        <w:t>49% при скорост на вятъра от 3,5 – 7,5 m/s</w:t>
      </w:r>
    </w:p>
    <w:p w:rsidR="007258AA" w:rsidRDefault="007258AA" w:rsidP="0039579F">
      <w:pPr>
        <w:pStyle w:val="NoSpacing"/>
        <w:numPr>
          <w:ilvl w:val="0"/>
          <w:numId w:val="15"/>
        </w:numPr>
        <w:ind w:left="851" w:hanging="284"/>
        <w:jc w:val="both"/>
        <w:rPr>
          <w:sz w:val="24"/>
          <w:szCs w:val="24"/>
          <w:lang w:val="bg-BG"/>
        </w:rPr>
      </w:pPr>
      <w:r w:rsidRPr="0039579F">
        <w:rPr>
          <w:sz w:val="24"/>
          <w:szCs w:val="24"/>
          <w:lang w:val="bg-BG"/>
        </w:rPr>
        <w:t>56% при скорост на вятъра от 4,5 – 11,5 m/s</w:t>
      </w:r>
    </w:p>
    <w:p w:rsidR="007258AA" w:rsidRPr="0039579F" w:rsidRDefault="007258AA" w:rsidP="0039579F">
      <w:pPr>
        <w:pStyle w:val="NoSpacing"/>
        <w:numPr>
          <w:ilvl w:val="0"/>
          <w:numId w:val="15"/>
        </w:numPr>
        <w:ind w:left="851" w:hanging="284"/>
        <w:jc w:val="both"/>
        <w:rPr>
          <w:sz w:val="24"/>
          <w:szCs w:val="24"/>
          <w:lang w:val="bg-BG"/>
        </w:rPr>
      </w:pPr>
      <w:r w:rsidRPr="0039579F">
        <w:rPr>
          <w:sz w:val="24"/>
          <w:szCs w:val="24"/>
          <w:lang w:val="bg-BG"/>
        </w:rPr>
        <w:t>60% при скорост на вятъра от 5,5 – 11,5 m/s</w:t>
      </w:r>
    </w:p>
    <w:p w:rsidR="007258AA" w:rsidRPr="005E3959" w:rsidRDefault="007258AA" w:rsidP="005E3959">
      <w:pPr>
        <w:pStyle w:val="NoSpacing"/>
        <w:ind w:firstLine="851"/>
        <w:jc w:val="both"/>
        <w:rPr>
          <w:sz w:val="24"/>
          <w:szCs w:val="24"/>
          <w:lang w:val="bg-BG"/>
        </w:rPr>
      </w:pPr>
      <w:r>
        <w:rPr>
          <w:sz w:val="24"/>
          <w:szCs w:val="24"/>
          <w:lang w:val="bg-BG"/>
        </w:rPr>
        <w:t>В з</w:t>
      </w:r>
      <w:r w:rsidRPr="00EB6B91">
        <w:rPr>
          <w:sz w:val="24"/>
          <w:szCs w:val="24"/>
          <w:lang w:val="bg-BG"/>
        </w:rPr>
        <w:t>она на малък</w:t>
      </w:r>
      <w:r>
        <w:rPr>
          <w:sz w:val="24"/>
          <w:szCs w:val="24"/>
          <w:lang w:val="bg-BG"/>
        </w:rPr>
        <w:t xml:space="preserve"> ветрови потенциал</w:t>
      </w:r>
      <w:r w:rsidRPr="005E3959">
        <w:rPr>
          <w:sz w:val="24"/>
          <w:szCs w:val="24"/>
          <w:lang w:val="bg-BG"/>
        </w:rPr>
        <w:t xml:space="preserve"> могат да бъдат инсталирани вятърни генератори с мощности от няколко до няколко десетки kW. Възможно е евентуално в</w:t>
      </w:r>
      <w:r>
        <w:rPr>
          <w:sz w:val="24"/>
          <w:szCs w:val="24"/>
          <w:lang w:val="bg-BG"/>
        </w:rPr>
        <w:t>ключване на самостоятелни много</w:t>
      </w:r>
      <w:r w:rsidRPr="005E3959">
        <w:rPr>
          <w:sz w:val="24"/>
          <w:szCs w:val="24"/>
          <w:lang w:val="bg-BG"/>
        </w:rPr>
        <w:t xml:space="preserve">лопаткови генератори за трансформиране на вятърна енергия и на PV-хибридни (фотоволтаични) системи за водни помпи, мелници и т. н. Разположението на тези съоръжения е най-подходящо в зона с малък ветрови потенциал на онези места, където плътността на енергийния поток е </w:t>
      </w:r>
      <w:r>
        <w:rPr>
          <w:sz w:val="24"/>
          <w:szCs w:val="24"/>
          <w:lang w:val="bg-BG"/>
        </w:rPr>
        <w:t>около</w:t>
      </w:r>
      <w:r w:rsidRPr="005E3959">
        <w:rPr>
          <w:sz w:val="24"/>
          <w:szCs w:val="24"/>
          <w:lang w:val="bg-BG"/>
        </w:rPr>
        <w:t xml:space="preserve"> 100 W/m</w:t>
      </w:r>
      <w:r w:rsidRPr="005E3959">
        <w:rPr>
          <w:sz w:val="24"/>
          <w:szCs w:val="24"/>
          <w:vertAlign w:val="superscript"/>
          <w:lang w:val="bg-BG"/>
        </w:rPr>
        <w:t>2</w:t>
      </w:r>
      <w:r w:rsidRPr="005E3959">
        <w:rPr>
          <w:sz w:val="24"/>
          <w:szCs w:val="24"/>
          <w:lang w:val="bg-BG"/>
        </w:rPr>
        <w:t xml:space="preserve"> .</w:t>
      </w:r>
    </w:p>
    <w:p w:rsidR="007258AA" w:rsidRPr="005E3959" w:rsidRDefault="007258AA" w:rsidP="005E3959">
      <w:pPr>
        <w:pStyle w:val="NoSpacing"/>
        <w:ind w:firstLine="851"/>
        <w:jc w:val="both"/>
        <w:rPr>
          <w:sz w:val="24"/>
          <w:szCs w:val="24"/>
          <w:lang w:val="bg-BG"/>
        </w:rPr>
      </w:pPr>
      <w:r>
        <w:rPr>
          <w:sz w:val="24"/>
          <w:szCs w:val="24"/>
          <w:lang w:val="bg-BG"/>
        </w:rPr>
        <w:t>В з</w:t>
      </w:r>
      <w:r w:rsidRPr="005E3959">
        <w:rPr>
          <w:sz w:val="24"/>
          <w:szCs w:val="24"/>
          <w:lang w:val="bg-BG"/>
        </w:rPr>
        <w:t>она на среден ветрови</w:t>
      </w:r>
      <w:r>
        <w:rPr>
          <w:sz w:val="24"/>
          <w:szCs w:val="24"/>
          <w:lang w:val="bg-BG"/>
        </w:rPr>
        <w:t xml:space="preserve"> потенциал</w:t>
      </w:r>
      <w:r w:rsidRPr="005E3959">
        <w:rPr>
          <w:sz w:val="24"/>
          <w:szCs w:val="24"/>
          <w:lang w:val="bg-BG"/>
        </w:rPr>
        <w:t xml:space="preserve"> могат да бъдат инсталирани 3-лопаткови турбини с инсталирана мощност от няколко десетки до няколко стотици kW. В тази зона плътността на енергийния поток е между 100 и 200 W/m</w:t>
      </w:r>
      <w:r w:rsidRPr="005E3959">
        <w:rPr>
          <w:sz w:val="24"/>
          <w:szCs w:val="24"/>
          <w:vertAlign w:val="superscript"/>
          <w:lang w:val="bg-BG"/>
        </w:rPr>
        <w:t>2</w:t>
      </w:r>
      <w:r>
        <w:rPr>
          <w:sz w:val="24"/>
          <w:szCs w:val="24"/>
          <w:lang w:val="bg-BG"/>
        </w:rPr>
        <w:t>.</w:t>
      </w:r>
    </w:p>
    <w:p w:rsidR="007258AA" w:rsidRPr="005E3959" w:rsidRDefault="007258AA" w:rsidP="005E3959">
      <w:pPr>
        <w:pStyle w:val="NoSpacing"/>
        <w:ind w:firstLine="851"/>
        <w:jc w:val="both"/>
        <w:rPr>
          <w:sz w:val="24"/>
          <w:szCs w:val="24"/>
          <w:lang w:val="bg-BG"/>
        </w:rPr>
      </w:pPr>
      <w:r>
        <w:rPr>
          <w:sz w:val="24"/>
          <w:szCs w:val="24"/>
          <w:lang w:val="bg-BG"/>
        </w:rPr>
        <w:t>В з</w:t>
      </w:r>
      <w:r w:rsidRPr="005E3959">
        <w:rPr>
          <w:sz w:val="24"/>
          <w:szCs w:val="24"/>
          <w:lang w:val="bg-BG"/>
        </w:rPr>
        <w:t>она на голям ветрови потенциал: могат да бъдат инсталирани 2- или 3-лопаткови турбини, с мощност от няколко стотици kW до няколко MW. Тези съоръжения обикновено са решетъчно свързани вятърни централи. Височината на стълба (кулата) е между 50 и 100 m, но може да бъде и по-висока, в зависимост от дължината на лопатките.</w:t>
      </w:r>
    </w:p>
    <w:p w:rsidR="007258AA" w:rsidRPr="005E3959" w:rsidRDefault="007258AA" w:rsidP="005E3959">
      <w:pPr>
        <w:pStyle w:val="NoSpacing"/>
        <w:ind w:firstLine="851"/>
        <w:jc w:val="both"/>
        <w:rPr>
          <w:sz w:val="24"/>
          <w:szCs w:val="24"/>
          <w:lang w:val="bg-BG"/>
        </w:rPr>
      </w:pPr>
      <w:r w:rsidRPr="005E3959">
        <w:rPr>
          <w:sz w:val="24"/>
          <w:szCs w:val="24"/>
          <w:lang w:val="bg-BG"/>
        </w:rPr>
        <w:t>Като цяло, ветроенергийният потенциал на България не е голям. Оценките са, че около 1400 km</w:t>
      </w:r>
      <w:r w:rsidRPr="005E3959">
        <w:rPr>
          <w:sz w:val="24"/>
          <w:szCs w:val="24"/>
          <w:vertAlign w:val="superscript"/>
          <w:lang w:val="bg-BG"/>
        </w:rPr>
        <w:t>2</w:t>
      </w:r>
      <w:r w:rsidRPr="005E3959">
        <w:rPr>
          <w:sz w:val="24"/>
          <w:szCs w:val="24"/>
          <w:lang w:val="bg-BG"/>
        </w:rPr>
        <w:t xml:space="preserve"> площ има средногодишна скорост на вятъра над 6,5 m/s, която всъщност е праг за икономическа целесъобразност на проект за ветрова енергия.</w:t>
      </w:r>
    </w:p>
    <w:p w:rsidR="007258AA" w:rsidRDefault="007258AA" w:rsidP="005E3959">
      <w:pPr>
        <w:pStyle w:val="NoSpacing"/>
        <w:ind w:firstLine="851"/>
        <w:jc w:val="both"/>
        <w:rPr>
          <w:sz w:val="24"/>
          <w:szCs w:val="24"/>
          <w:lang w:val="bg-BG"/>
        </w:rPr>
      </w:pPr>
      <w:r w:rsidRPr="005E3959">
        <w:rPr>
          <w:sz w:val="24"/>
          <w:szCs w:val="24"/>
          <w:lang w:val="bg-BG"/>
        </w:rPr>
        <w:t>Следователно зоните, където е най-удачно разработването на подобни проекти в България са само някои райони в планинските области и северното крайбрежие.</w:t>
      </w:r>
    </w:p>
    <w:p w:rsidR="007258AA" w:rsidRDefault="007258AA" w:rsidP="005E3959">
      <w:pPr>
        <w:pStyle w:val="NoSpacing"/>
        <w:ind w:firstLine="851"/>
        <w:jc w:val="both"/>
        <w:rPr>
          <w:sz w:val="24"/>
          <w:szCs w:val="24"/>
          <w:lang w:val="bg-BG"/>
        </w:rPr>
      </w:pPr>
      <w:r>
        <w:rPr>
          <w:sz w:val="24"/>
          <w:szCs w:val="24"/>
          <w:lang w:val="bg-BG"/>
        </w:rPr>
        <w:t>Ветровия потенциал на община Разград е малък, поради ниската скорост на вятъра. Въз основа на това следва, че изграждането на ветрови парк за нуждите на общината е нецелесъобразна. В случай не интерес от инвеститори или от населението, да инсталират вятърни генератори за собствени нужди, община Разград би могла да улесни достъпа до административна информация и да насърчи подобни проекти. Също така общината може да се възползва от такива инициативи на граждани и фирми, като популяризира техните проекти и получените енергийни спестявания, за насърчаване използването на енергия от ВИ.</w:t>
      </w:r>
    </w:p>
    <w:p w:rsidR="007258AA" w:rsidRDefault="007258AA" w:rsidP="005E3959">
      <w:pPr>
        <w:pStyle w:val="NoSpacing"/>
        <w:ind w:firstLine="851"/>
        <w:jc w:val="both"/>
        <w:rPr>
          <w:sz w:val="24"/>
          <w:szCs w:val="24"/>
          <w:lang w:val="bg-BG"/>
        </w:rPr>
      </w:pPr>
    </w:p>
    <w:p w:rsidR="007258AA" w:rsidRPr="00666EB1" w:rsidRDefault="007258AA" w:rsidP="00666EB1">
      <w:pPr>
        <w:pStyle w:val="NoSpacing"/>
        <w:ind w:firstLine="851"/>
        <w:jc w:val="both"/>
        <w:rPr>
          <w:b/>
          <w:sz w:val="24"/>
          <w:szCs w:val="24"/>
          <w:lang w:val="bg-BG"/>
        </w:rPr>
      </w:pPr>
      <w:r w:rsidRPr="00666EB1">
        <w:rPr>
          <w:b/>
          <w:sz w:val="24"/>
          <w:szCs w:val="24"/>
          <w:lang w:val="bg-BG"/>
        </w:rPr>
        <w:t>Енергия от биомаса</w:t>
      </w:r>
    </w:p>
    <w:p w:rsidR="007258AA" w:rsidRPr="00666EB1" w:rsidRDefault="007258AA" w:rsidP="00666EB1">
      <w:pPr>
        <w:pStyle w:val="NoSpacing"/>
        <w:ind w:firstLine="851"/>
        <w:jc w:val="both"/>
        <w:rPr>
          <w:sz w:val="24"/>
          <w:szCs w:val="24"/>
          <w:lang w:val="bg-BG"/>
        </w:rPr>
      </w:pPr>
    </w:p>
    <w:p w:rsidR="007258AA" w:rsidRPr="00666EB1" w:rsidRDefault="007258AA" w:rsidP="00666EB1">
      <w:pPr>
        <w:pStyle w:val="NoSpacing"/>
        <w:ind w:firstLine="851"/>
        <w:jc w:val="both"/>
        <w:rPr>
          <w:sz w:val="24"/>
          <w:szCs w:val="24"/>
          <w:lang w:val="bg-BG"/>
        </w:rPr>
      </w:pPr>
      <w:r>
        <w:rPr>
          <w:sz w:val="24"/>
          <w:szCs w:val="24"/>
          <w:lang w:val="bg-BG"/>
        </w:rPr>
        <w:t>Б</w:t>
      </w:r>
      <w:r w:rsidRPr="00666EB1">
        <w:rPr>
          <w:sz w:val="24"/>
          <w:szCs w:val="24"/>
          <w:lang w:val="bg-BG"/>
        </w:rPr>
        <w:t>иомасата има най-голям неизползван технически достъпен енергиен потенциал</w:t>
      </w:r>
      <w:r w:rsidRPr="0041215D">
        <w:rPr>
          <w:sz w:val="24"/>
          <w:szCs w:val="24"/>
          <w:lang w:val="bg-BG"/>
        </w:rPr>
        <w:t xml:space="preserve"> </w:t>
      </w:r>
      <w:r>
        <w:rPr>
          <w:sz w:val="24"/>
          <w:szCs w:val="24"/>
          <w:lang w:val="bg-BG"/>
        </w:rPr>
        <w:t>о</w:t>
      </w:r>
      <w:r w:rsidRPr="00666EB1">
        <w:rPr>
          <w:sz w:val="24"/>
          <w:szCs w:val="24"/>
          <w:lang w:val="bg-BG"/>
        </w:rPr>
        <w:t>т всички ВЕИ. Неговото усвояване в близко бъдеще е безспорен национален приоритет, което налага разработването на цялостна програма за икономически ефективно и екологически целесъобразно използване на биомасата. Нарастването на употребата на биомасата, във всичките й форми и разновидности, трябва да става със скорост по-висока от нарастването на БВП.</w:t>
      </w:r>
    </w:p>
    <w:p w:rsidR="007258AA" w:rsidRPr="00666EB1" w:rsidRDefault="007258AA" w:rsidP="00666EB1">
      <w:pPr>
        <w:pStyle w:val="NoSpacing"/>
        <w:ind w:firstLine="851"/>
        <w:jc w:val="both"/>
        <w:rPr>
          <w:sz w:val="24"/>
          <w:szCs w:val="24"/>
          <w:lang w:val="bg-BG"/>
        </w:rPr>
      </w:pPr>
      <w:r w:rsidRPr="00666EB1">
        <w:rPr>
          <w:sz w:val="24"/>
          <w:szCs w:val="24"/>
          <w:lang w:val="bg-BG"/>
        </w:rPr>
        <w:t>Използването на биомаса се счита за правилна стъпка в посока намаляване на пагубното антропогенно въздействие</w:t>
      </w:r>
      <w:r>
        <w:rPr>
          <w:sz w:val="24"/>
          <w:szCs w:val="24"/>
          <w:lang w:val="bg-BG"/>
        </w:rPr>
        <w:t xml:space="preserve"> </w:t>
      </w:r>
      <w:r w:rsidRPr="00666EB1">
        <w:rPr>
          <w:sz w:val="24"/>
          <w:szCs w:val="24"/>
          <w:lang w:val="bg-BG"/>
        </w:rPr>
        <w:t>върху планетата. Биомасата е ключов възобновяем ресурс в световен мащаб. За добиването й не е необходимо изсичане на дървета, а се използва дървесният отпадък. За ¾ от хората, живеещи в развиващите се страни, биомасата е най-важният източник на енергия, който им позволява да съчетаят грижата за околната среда с тази за собствения им комфорт.</w:t>
      </w:r>
      <w:r>
        <w:rPr>
          <w:sz w:val="24"/>
          <w:szCs w:val="24"/>
          <w:lang w:val="bg-BG"/>
        </w:rPr>
        <w:t xml:space="preserve"> В много държави се отглеждат бързо растящи дървесни видове, които за кратък период от време могат да осигурят нужните количества дървесина.</w:t>
      </w:r>
    </w:p>
    <w:p w:rsidR="007258AA" w:rsidRPr="00666EB1" w:rsidRDefault="007258AA" w:rsidP="00666EB1">
      <w:pPr>
        <w:pStyle w:val="NoSpacing"/>
        <w:ind w:firstLine="851"/>
        <w:jc w:val="both"/>
        <w:rPr>
          <w:sz w:val="24"/>
          <w:szCs w:val="24"/>
          <w:lang w:val="bg-BG"/>
        </w:rPr>
      </w:pPr>
      <w:r w:rsidRPr="00666EB1">
        <w:rPr>
          <w:sz w:val="24"/>
          <w:szCs w:val="24"/>
          <w:lang w:val="bg-BG"/>
        </w:rPr>
        <w:t>За да бъде транспортирана произведената енергия до потребителите е нужно да бъде изградена допълнителна мрежа за пренос на топлинна енергия.</w:t>
      </w:r>
    </w:p>
    <w:p w:rsidR="007258AA" w:rsidRDefault="007258AA" w:rsidP="00666EB1">
      <w:pPr>
        <w:pStyle w:val="NoSpacing"/>
        <w:ind w:firstLine="851"/>
        <w:jc w:val="both"/>
        <w:rPr>
          <w:sz w:val="24"/>
          <w:szCs w:val="24"/>
          <w:lang w:val="bg-BG"/>
        </w:rPr>
      </w:pPr>
      <w:r w:rsidRPr="00666EB1">
        <w:rPr>
          <w:sz w:val="24"/>
          <w:szCs w:val="24"/>
          <w:lang w:val="bg-BG"/>
        </w:rPr>
        <w:t>Рентабилността зависи от наличието на суровина. До каква степен е рентабилно използването на биомаса на местно ниво, зависи до голяма степен от това, дали суровините са в достатъчно количество и ценово достъпни за набавяне. Основни доставчици на суровина могат да бъдат горски стопанства, дъскорезници и мебелната индустрия. Въпроси и изисквания за инсталация за биомаса:</w:t>
      </w:r>
    </w:p>
    <w:p w:rsidR="007258AA" w:rsidRPr="00666EB1" w:rsidRDefault="007258AA" w:rsidP="00666EB1">
      <w:pPr>
        <w:pStyle w:val="NoSpacing"/>
        <w:ind w:firstLine="851"/>
        <w:jc w:val="both"/>
        <w:rPr>
          <w:sz w:val="24"/>
          <w:szCs w:val="24"/>
          <w:lang w:val="bg-BG"/>
        </w:rPr>
      </w:pPr>
      <w:r w:rsidRPr="00666EB1">
        <w:rPr>
          <w:sz w:val="24"/>
          <w:szCs w:val="24"/>
          <w:lang w:val="bg-BG"/>
        </w:rPr>
        <w:t xml:space="preserve">Има ли в околността достатъчно твърда биомаса и предимно дървен отпадъчен материал? Кой ще бъде доставчика на оборудването? </w:t>
      </w:r>
    </w:p>
    <w:p w:rsidR="007258AA" w:rsidRPr="00666EB1" w:rsidRDefault="007258AA" w:rsidP="00666EB1">
      <w:pPr>
        <w:pStyle w:val="NoSpacing"/>
        <w:ind w:firstLine="851"/>
        <w:jc w:val="both"/>
        <w:rPr>
          <w:sz w:val="24"/>
          <w:szCs w:val="24"/>
          <w:lang w:val="bg-BG"/>
        </w:rPr>
      </w:pPr>
      <w:r w:rsidRPr="00666EB1">
        <w:rPr>
          <w:sz w:val="24"/>
          <w:szCs w:val="24"/>
          <w:lang w:val="bg-BG"/>
        </w:rPr>
        <w:t xml:space="preserve">Годно ли е местоположението по отношение на инфраструктурата за редовните доставки? </w:t>
      </w:r>
    </w:p>
    <w:p w:rsidR="007258AA" w:rsidRPr="00666EB1" w:rsidRDefault="007258AA" w:rsidP="00666EB1">
      <w:pPr>
        <w:pStyle w:val="NoSpacing"/>
        <w:ind w:firstLine="851"/>
        <w:jc w:val="both"/>
        <w:rPr>
          <w:sz w:val="24"/>
          <w:szCs w:val="24"/>
          <w:lang w:val="bg-BG"/>
        </w:rPr>
      </w:pPr>
      <w:r w:rsidRPr="00666EB1">
        <w:rPr>
          <w:sz w:val="24"/>
          <w:szCs w:val="24"/>
          <w:lang w:val="bg-BG"/>
        </w:rPr>
        <w:t xml:space="preserve">Ще натовари ли доставката на суровината трафика в населеното място и ще бъде ли пречка за жителите? </w:t>
      </w:r>
    </w:p>
    <w:p w:rsidR="007258AA" w:rsidRPr="00666EB1" w:rsidRDefault="007258AA" w:rsidP="00666EB1">
      <w:pPr>
        <w:pStyle w:val="NoSpacing"/>
        <w:ind w:firstLine="851"/>
        <w:jc w:val="both"/>
        <w:rPr>
          <w:sz w:val="24"/>
          <w:szCs w:val="24"/>
          <w:lang w:val="bg-BG"/>
        </w:rPr>
      </w:pPr>
      <w:r>
        <w:rPr>
          <w:sz w:val="24"/>
          <w:szCs w:val="24"/>
          <w:lang w:val="bg-BG"/>
        </w:rPr>
        <w:t>Има ли изградена топло</w:t>
      </w:r>
      <w:r w:rsidRPr="00666EB1">
        <w:rPr>
          <w:sz w:val="24"/>
          <w:szCs w:val="24"/>
          <w:lang w:val="bg-BG"/>
        </w:rPr>
        <w:t>преносна мрежа и има ли достатъчно запитвания за присъединяване към нея?</w:t>
      </w:r>
    </w:p>
    <w:p w:rsidR="007258AA" w:rsidRPr="00D7727E" w:rsidRDefault="007258AA" w:rsidP="00666EB1">
      <w:pPr>
        <w:pStyle w:val="NoSpacing"/>
        <w:ind w:firstLine="851"/>
        <w:jc w:val="both"/>
        <w:rPr>
          <w:sz w:val="24"/>
          <w:szCs w:val="24"/>
          <w:lang w:val="bg-BG"/>
        </w:rPr>
      </w:pPr>
      <w:r w:rsidRPr="00666EB1">
        <w:rPr>
          <w:sz w:val="24"/>
          <w:szCs w:val="24"/>
          <w:lang w:val="bg-BG"/>
        </w:rPr>
        <w:t xml:space="preserve">Общата площ на горския фонд на общината е </w:t>
      </w:r>
      <w:r w:rsidRPr="00443640">
        <w:rPr>
          <w:sz w:val="24"/>
          <w:szCs w:val="24"/>
          <w:lang w:val="bg-BG"/>
        </w:rPr>
        <w:t>12 495</w:t>
      </w:r>
      <w:r w:rsidRPr="00D7727E">
        <w:rPr>
          <w:sz w:val="24"/>
          <w:szCs w:val="24"/>
          <w:lang w:val="bg-BG"/>
        </w:rPr>
        <w:t xml:space="preserve"> ха</w:t>
      </w:r>
      <w:r>
        <w:rPr>
          <w:sz w:val="24"/>
          <w:szCs w:val="24"/>
          <w:lang w:val="bg-BG"/>
        </w:rPr>
        <w:t>.</w:t>
      </w:r>
    </w:p>
    <w:p w:rsidR="007258AA" w:rsidRPr="00D7727E" w:rsidRDefault="007258AA" w:rsidP="00D7727E">
      <w:pPr>
        <w:pStyle w:val="NoSpacing"/>
        <w:ind w:firstLine="851"/>
        <w:jc w:val="both"/>
        <w:rPr>
          <w:sz w:val="24"/>
          <w:szCs w:val="24"/>
          <w:lang w:val="bg-BG"/>
        </w:rPr>
      </w:pPr>
      <w:r w:rsidRPr="00D7727E">
        <w:rPr>
          <w:sz w:val="24"/>
          <w:szCs w:val="24"/>
          <w:lang w:val="bg-BG"/>
        </w:rPr>
        <w:t xml:space="preserve">Количеството отпадък от селското стопанство не се оползотворява. Биомасата от твърди битови отпадъци, промишлени отпадъци и сметищен газ на територията на общината не се оползотворяват. </w:t>
      </w:r>
    </w:p>
    <w:p w:rsidR="007258AA" w:rsidRDefault="007258AA" w:rsidP="00666EB1">
      <w:pPr>
        <w:pStyle w:val="NoSpacing"/>
        <w:ind w:firstLine="851"/>
        <w:jc w:val="both"/>
        <w:rPr>
          <w:sz w:val="24"/>
          <w:szCs w:val="24"/>
          <w:lang w:val="bg-BG"/>
        </w:rPr>
      </w:pPr>
      <w:r w:rsidRPr="00666EB1">
        <w:rPr>
          <w:sz w:val="24"/>
          <w:szCs w:val="24"/>
          <w:lang w:val="bg-BG"/>
        </w:rPr>
        <w:t>В общината не се произвеждат биогорива.</w:t>
      </w:r>
    </w:p>
    <w:p w:rsidR="007258AA" w:rsidRDefault="007258AA" w:rsidP="00D12367">
      <w:pPr>
        <w:pStyle w:val="NoSpacing"/>
        <w:ind w:firstLine="851"/>
        <w:jc w:val="both"/>
        <w:rPr>
          <w:sz w:val="24"/>
          <w:szCs w:val="24"/>
          <w:lang w:val="bg-BG"/>
        </w:rPr>
      </w:pPr>
      <w:r>
        <w:rPr>
          <w:sz w:val="24"/>
          <w:szCs w:val="24"/>
          <w:lang w:val="bg-BG"/>
        </w:rPr>
        <w:t>За да стане ясно дали един проект за изграждане на инсталация за производство на горива от биомаса е рентабилен, трябва да се направи подробен анализ на количествата добивна биомаса. Освен твърдата дървесина от горските стопанства и дървообработващата промишленост, може да се използва биомаса от санитарна сеч и почистване на пътни артерии, остатъци от земеделски култури, както и различна отпадна листна маса. Анализът трябва да включва изчисления за калоричността и влажността на биомасата и нейното количество. Стига проекта да е рентабилен, община Разград може да изгради система за производство на пелети и дървесен чипс за собствени нужди, като с тези биогорива захранва общинските сгради. В случай, че общината разполага с достатъчно биомаса, тя може да продава произведените количества на свободния пазар.</w:t>
      </w:r>
    </w:p>
    <w:p w:rsidR="007258AA" w:rsidRDefault="007258AA" w:rsidP="00666EB1">
      <w:pPr>
        <w:pStyle w:val="NoSpacing"/>
        <w:ind w:firstLine="851"/>
        <w:jc w:val="both"/>
        <w:rPr>
          <w:sz w:val="24"/>
          <w:szCs w:val="24"/>
          <w:lang w:val="bg-BG"/>
        </w:rPr>
      </w:pPr>
    </w:p>
    <w:p w:rsidR="007258AA" w:rsidRPr="00010319" w:rsidRDefault="007258AA" w:rsidP="00666EB1">
      <w:pPr>
        <w:pStyle w:val="NoSpacing"/>
        <w:ind w:firstLine="851"/>
        <w:jc w:val="both"/>
        <w:rPr>
          <w:b/>
          <w:sz w:val="24"/>
          <w:szCs w:val="24"/>
          <w:lang w:val="bg-BG"/>
        </w:rPr>
      </w:pPr>
      <w:r w:rsidRPr="00010319">
        <w:rPr>
          <w:b/>
          <w:sz w:val="24"/>
          <w:szCs w:val="24"/>
          <w:lang w:val="bg-BG"/>
        </w:rPr>
        <w:t>Геотермална енергия</w:t>
      </w:r>
    </w:p>
    <w:p w:rsidR="007258AA" w:rsidRDefault="007258AA" w:rsidP="00666EB1">
      <w:pPr>
        <w:pStyle w:val="NoSpacing"/>
        <w:ind w:firstLine="851"/>
        <w:jc w:val="both"/>
        <w:rPr>
          <w:sz w:val="24"/>
          <w:szCs w:val="24"/>
          <w:lang w:val="bg-BG"/>
        </w:rPr>
      </w:pPr>
    </w:p>
    <w:p w:rsidR="007258AA" w:rsidRPr="000870E8" w:rsidRDefault="007258AA" w:rsidP="00010319">
      <w:pPr>
        <w:pStyle w:val="NoSpacing"/>
        <w:ind w:firstLine="851"/>
        <w:jc w:val="both"/>
        <w:rPr>
          <w:sz w:val="24"/>
          <w:szCs w:val="24"/>
          <w:lang w:val="bg-BG"/>
        </w:rPr>
      </w:pPr>
      <w:r w:rsidRPr="000870E8">
        <w:rPr>
          <w:sz w:val="24"/>
          <w:szCs w:val="24"/>
          <w:lang w:val="bg-BG"/>
        </w:rPr>
        <w:t>Геотермалната енергия е резултат от извличането на топлината съдържаща се в разтопеното земно ядро, с радиоактивните процеси произтичащи в нея, с потенциалната и кинетичната енергия при те</w:t>
      </w:r>
      <w:r>
        <w:rPr>
          <w:sz w:val="24"/>
          <w:szCs w:val="24"/>
          <w:lang w:val="bg-BG"/>
        </w:rPr>
        <w:t xml:space="preserve">ктонските процеси. Извличането </w:t>
      </w:r>
      <w:r>
        <w:rPr>
          <w:rFonts w:cs="Calibri"/>
          <w:sz w:val="24"/>
          <w:szCs w:val="24"/>
          <w:lang w:val="bg-BG"/>
        </w:rPr>
        <w:t>ѝ</w:t>
      </w:r>
      <w:r w:rsidRPr="000870E8">
        <w:rPr>
          <w:sz w:val="24"/>
          <w:szCs w:val="24"/>
          <w:lang w:val="bg-BG"/>
        </w:rPr>
        <w:t xml:space="preserve"> на повърхността на земята може да стане чрез термалните води, чрез вулкани или чрез принудително вкарване и загряване на вода или други енергоносители в нагорещени скални маси или в земното пространство. </w:t>
      </w:r>
    </w:p>
    <w:p w:rsidR="007258AA" w:rsidRPr="00510C10" w:rsidRDefault="007258AA" w:rsidP="00010319">
      <w:pPr>
        <w:pStyle w:val="NoSpacing"/>
        <w:ind w:firstLine="851"/>
        <w:jc w:val="both"/>
        <w:rPr>
          <w:sz w:val="24"/>
          <w:szCs w:val="24"/>
          <w:lang w:val="bg-BG"/>
        </w:rPr>
      </w:pPr>
      <w:r w:rsidRPr="000870E8">
        <w:rPr>
          <w:sz w:val="24"/>
          <w:szCs w:val="24"/>
          <w:lang w:val="bg-BG"/>
        </w:rPr>
        <w:t xml:space="preserve">Практическото значение на геотермалната енергия зависи от локализацията на източника, дебита, температурата му, близостта му до потребителите, климатичните условия и изградената инфраструктура. </w:t>
      </w:r>
      <w:r>
        <w:rPr>
          <w:sz w:val="24"/>
          <w:szCs w:val="24"/>
          <w:lang w:val="bg-BG"/>
        </w:rPr>
        <w:t xml:space="preserve">                </w:t>
      </w:r>
      <w:r w:rsidRPr="00510C10">
        <w:rPr>
          <w:sz w:val="24"/>
          <w:szCs w:val="24"/>
          <w:lang w:val="bg-BG"/>
        </w:rPr>
        <w:t>Ре</w:t>
      </w:r>
      <w:r>
        <w:rPr>
          <w:sz w:val="24"/>
          <w:szCs w:val="24"/>
          <w:lang w:val="bg-BG"/>
        </w:rPr>
        <w:t>сурсите на геотермална енергия (</w:t>
      </w:r>
      <w:r w:rsidRPr="00510C10">
        <w:rPr>
          <w:sz w:val="24"/>
          <w:szCs w:val="24"/>
          <w:lang w:val="bg-BG"/>
        </w:rPr>
        <w:t>извличани чрез сондажи или улавяни на местата с естествен излив</w:t>
      </w:r>
      <w:r>
        <w:rPr>
          <w:sz w:val="24"/>
          <w:szCs w:val="24"/>
          <w:lang w:val="bg-BG"/>
        </w:rPr>
        <w:t>)</w:t>
      </w:r>
      <w:r w:rsidRPr="00510C10">
        <w:rPr>
          <w:sz w:val="24"/>
          <w:szCs w:val="24"/>
          <w:lang w:val="bg-BG"/>
        </w:rPr>
        <w:t xml:space="preserve"> могат да бъдат класифицирани според своята температура и област на приложение, както следва: </w:t>
      </w:r>
    </w:p>
    <w:p w:rsidR="007258AA" w:rsidRPr="00510C10" w:rsidRDefault="007258AA" w:rsidP="00010319">
      <w:pPr>
        <w:pStyle w:val="NoSpacing"/>
        <w:ind w:firstLine="851"/>
        <w:jc w:val="both"/>
        <w:rPr>
          <w:sz w:val="24"/>
          <w:szCs w:val="24"/>
          <w:lang w:val="bg-BG"/>
        </w:rPr>
      </w:pPr>
      <w:r w:rsidRPr="00510C10">
        <w:rPr>
          <w:sz w:val="24"/>
          <w:szCs w:val="24"/>
          <w:lang w:val="bg-BG"/>
        </w:rPr>
        <w:t>• Геотермалн</w:t>
      </w:r>
      <w:r>
        <w:rPr>
          <w:sz w:val="24"/>
          <w:szCs w:val="24"/>
          <w:lang w:val="bg-BG"/>
        </w:rPr>
        <w:t>а енергия с ниска температура (</w:t>
      </w:r>
      <w:r w:rsidRPr="00510C10">
        <w:rPr>
          <w:sz w:val="24"/>
          <w:szCs w:val="24"/>
          <w:lang w:val="bg-BG"/>
        </w:rPr>
        <w:t>от 20</w:t>
      </w:r>
      <w:r w:rsidRPr="00510C10">
        <w:rPr>
          <w:sz w:val="24"/>
          <w:szCs w:val="24"/>
          <w:vertAlign w:val="superscript"/>
          <w:lang w:val="bg-BG"/>
        </w:rPr>
        <w:t>0</w:t>
      </w:r>
      <w:r w:rsidRPr="00510C10">
        <w:rPr>
          <w:sz w:val="24"/>
          <w:szCs w:val="24"/>
          <w:lang w:val="bg-BG"/>
        </w:rPr>
        <w:t>С до 100</w:t>
      </w:r>
      <w:r w:rsidRPr="00510C10">
        <w:rPr>
          <w:sz w:val="24"/>
          <w:szCs w:val="24"/>
          <w:vertAlign w:val="superscript"/>
          <w:lang w:val="bg-BG"/>
        </w:rPr>
        <w:t>0</w:t>
      </w:r>
      <w:r>
        <w:rPr>
          <w:sz w:val="24"/>
          <w:szCs w:val="24"/>
          <w:lang w:val="bg-BG"/>
        </w:rPr>
        <w:t>С</w:t>
      </w:r>
      <w:r w:rsidRPr="00510C10">
        <w:rPr>
          <w:sz w:val="24"/>
          <w:szCs w:val="24"/>
          <w:lang w:val="bg-BG"/>
        </w:rPr>
        <w:t xml:space="preserve">) - използват се за отопление, оранжерийно производство, индустриални процеси и бално-лечебни центрове. В директна или индиректна схема на експлоатация на източника. Изборът на схемата зависи от химичния състав на извора </w:t>
      </w:r>
    </w:p>
    <w:p w:rsidR="007258AA" w:rsidRPr="00510C10" w:rsidRDefault="007258AA" w:rsidP="00010319">
      <w:pPr>
        <w:pStyle w:val="NoSpacing"/>
        <w:ind w:firstLine="851"/>
        <w:jc w:val="both"/>
        <w:rPr>
          <w:sz w:val="24"/>
          <w:szCs w:val="24"/>
          <w:lang w:val="bg-BG"/>
        </w:rPr>
      </w:pPr>
      <w:r w:rsidRPr="00510C10">
        <w:rPr>
          <w:sz w:val="24"/>
          <w:szCs w:val="24"/>
          <w:lang w:val="bg-BG"/>
        </w:rPr>
        <w:t>• Геотермална енергия със средна или висока температура (към този клас се причисляват находищата на подпочвени води под налягане с температура от 90</w:t>
      </w:r>
      <w:r w:rsidRPr="00510C10">
        <w:rPr>
          <w:sz w:val="24"/>
          <w:szCs w:val="24"/>
          <w:vertAlign w:val="superscript"/>
          <w:lang w:val="bg-BG"/>
        </w:rPr>
        <w:t>0</w:t>
      </w:r>
      <w:r w:rsidRPr="00510C10">
        <w:rPr>
          <w:sz w:val="24"/>
          <w:szCs w:val="24"/>
          <w:lang w:val="bg-BG"/>
        </w:rPr>
        <w:t>С до 180</w:t>
      </w:r>
      <w:r w:rsidRPr="00510C10">
        <w:rPr>
          <w:sz w:val="24"/>
          <w:szCs w:val="24"/>
          <w:vertAlign w:val="superscript"/>
          <w:lang w:val="bg-BG"/>
        </w:rPr>
        <w:t>0</w:t>
      </w:r>
      <w:r>
        <w:rPr>
          <w:sz w:val="24"/>
          <w:szCs w:val="24"/>
          <w:lang w:val="bg-BG"/>
        </w:rPr>
        <w:t>С</w:t>
      </w:r>
      <w:r w:rsidRPr="00510C10">
        <w:rPr>
          <w:sz w:val="24"/>
          <w:szCs w:val="24"/>
          <w:lang w:val="bg-BG"/>
        </w:rPr>
        <w:t>) - позволяват производството на еле</w:t>
      </w:r>
      <w:r>
        <w:rPr>
          <w:sz w:val="24"/>
          <w:szCs w:val="24"/>
          <w:lang w:val="bg-BG"/>
        </w:rPr>
        <w:t>к</w:t>
      </w:r>
      <w:r w:rsidRPr="00510C10">
        <w:rPr>
          <w:sz w:val="24"/>
          <w:szCs w:val="24"/>
          <w:lang w:val="bg-BG"/>
        </w:rPr>
        <w:t>тричество или чрез пряко освобождаване на пара, а</w:t>
      </w:r>
      <w:r>
        <w:rPr>
          <w:sz w:val="24"/>
          <w:szCs w:val="24"/>
          <w:lang w:val="bg-BG"/>
        </w:rPr>
        <w:t>ко температурата е достатъчна (</w:t>
      </w:r>
      <w:r w:rsidRPr="00510C10">
        <w:rPr>
          <w:sz w:val="24"/>
          <w:szCs w:val="24"/>
          <w:lang w:val="bg-BG"/>
        </w:rPr>
        <w:t>140</w:t>
      </w:r>
      <w:r w:rsidRPr="00510C10">
        <w:rPr>
          <w:sz w:val="24"/>
          <w:szCs w:val="24"/>
          <w:vertAlign w:val="superscript"/>
          <w:lang w:val="bg-BG"/>
        </w:rPr>
        <w:t>0</w:t>
      </w:r>
      <w:r w:rsidRPr="00510C10">
        <w:rPr>
          <w:sz w:val="24"/>
          <w:szCs w:val="24"/>
          <w:lang w:val="bg-BG"/>
        </w:rPr>
        <w:t>С - 120</w:t>
      </w:r>
      <w:r w:rsidRPr="00510C10">
        <w:rPr>
          <w:sz w:val="24"/>
          <w:szCs w:val="24"/>
          <w:vertAlign w:val="superscript"/>
          <w:lang w:val="bg-BG"/>
        </w:rPr>
        <w:t>0</w:t>
      </w:r>
      <w:r>
        <w:rPr>
          <w:sz w:val="24"/>
          <w:szCs w:val="24"/>
          <w:lang w:val="bg-BG"/>
        </w:rPr>
        <w:t>С</w:t>
      </w:r>
      <w:r w:rsidRPr="00510C10">
        <w:rPr>
          <w:sz w:val="24"/>
          <w:szCs w:val="24"/>
          <w:lang w:val="bg-BG"/>
        </w:rPr>
        <w:t xml:space="preserve">) ,или чрез изпарение на органичен флуид. </w:t>
      </w:r>
      <w:r>
        <w:rPr>
          <w:sz w:val="24"/>
          <w:szCs w:val="24"/>
          <w:lang w:val="bg-BG"/>
        </w:rPr>
        <w:t xml:space="preserve">               </w:t>
      </w:r>
      <w:r w:rsidRPr="00510C10">
        <w:rPr>
          <w:sz w:val="24"/>
          <w:szCs w:val="24"/>
          <w:lang w:val="bg-BG"/>
        </w:rPr>
        <w:t>Разпределението на основните хидротермални басейни на територията на България  е показано на фигура</w:t>
      </w:r>
      <w:r>
        <w:rPr>
          <w:sz w:val="24"/>
          <w:szCs w:val="24"/>
          <w:lang w:val="bg-BG"/>
        </w:rPr>
        <w:t xml:space="preserve"> 10.</w:t>
      </w:r>
      <w:r w:rsidRPr="00510C10">
        <w:rPr>
          <w:sz w:val="24"/>
          <w:szCs w:val="24"/>
          <w:lang w:val="bg-BG"/>
        </w:rPr>
        <w:t xml:space="preserve"> Водещи позиции има Варненския артезиански басейн, следван от Струмската система, Чепинския и Южно средногорския басейни. </w:t>
      </w:r>
    </w:p>
    <w:p w:rsidR="007258AA" w:rsidRDefault="007258AA" w:rsidP="000F7AA6">
      <w:pPr>
        <w:pStyle w:val="NoSpacing"/>
        <w:jc w:val="center"/>
        <w:rPr>
          <w:lang w:val="bg-BG"/>
        </w:rPr>
      </w:pPr>
      <w:r w:rsidRPr="002056A3">
        <w:rPr>
          <w:noProof/>
          <w:lang w:val="bg-BG" w:eastAsia="bg-BG"/>
        </w:rPr>
        <w:pict>
          <v:shape id="Picture 7" o:spid="_x0000_i1035" type="#_x0000_t75" style="width:357pt;height:228pt;visibility:visible">
            <v:imagedata r:id="rId22" o:title=""/>
          </v:shape>
        </w:pict>
      </w:r>
    </w:p>
    <w:p w:rsidR="007258AA" w:rsidRDefault="007258AA" w:rsidP="000F7AA6">
      <w:pPr>
        <w:pStyle w:val="NoSpacing"/>
        <w:jc w:val="center"/>
        <w:rPr>
          <w:b/>
          <w:sz w:val="20"/>
          <w:szCs w:val="20"/>
          <w:lang w:val="bg-BG"/>
        </w:rPr>
      </w:pPr>
      <w:r w:rsidRPr="00010319">
        <w:rPr>
          <w:b/>
          <w:sz w:val="20"/>
          <w:szCs w:val="20"/>
          <w:lang w:val="bg-BG"/>
        </w:rPr>
        <w:t>Фигура</w:t>
      </w:r>
      <w:r>
        <w:rPr>
          <w:b/>
          <w:sz w:val="20"/>
          <w:szCs w:val="20"/>
          <w:lang w:val="bg-BG"/>
        </w:rPr>
        <w:t xml:space="preserve"> 10</w:t>
      </w:r>
      <w:r w:rsidRPr="00010319">
        <w:rPr>
          <w:b/>
          <w:sz w:val="20"/>
          <w:szCs w:val="20"/>
          <w:lang w:val="bg-BG"/>
        </w:rPr>
        <w:t>: Разположение на хидротермалните басейни на територията на България</w:t>
      </w:r>
    </w:p>
    <w:p w:rsidR="007258AA" w:rsidRPr="00010319" w:rsidRDefault="007258AA" w:rsidP="00010319">
      <w:pPr>
        <w:pStyle w:val="NoSpacing"/>
        <w:ind w:firstLine="851"/>
        <w:jc w:val="both"/>
        <w:rPr>
          <w:b/>
          <w:sz w:val="20"/>
          <w:szCs w:val="20"/>
          <w:lang w:val="bg-BG"/>
        </w:rPr>
      </w:pPr>
    </w:p>
    <w:p w:rsidR="007258AA" w:rsidRPr="00510C10" w:rsidRDefault="007258AA" w:rsidP="00DB3335">
      <w:pPr>
        <w:pStyle w:val="NoSpacing"/>
        <w:ind w:firstLine="851"/>
        <w:jc w:val="both"/>
        <w:rPr>
          <w:sz w:val="24"/>
          <w:szCs w:val="24"/>
          <w:lang w:val="bg-BG"/>
        </w:rPr>
      </w:pPr>
      <w:r w:rsidRPr="00510C10">
        <w:rPr>
          <w:sz w:val="24"/>
          <w:szCs w:val="24"/>
          <w:lang w:val="bg-BG"/>
        </w:rPr>
        <w:t xml:space="preserve">Общо в страната са регистрирани 136 броя топли минерални извора с различен дебит и температура. Характерна особеност на термалните ни води е, че те са слабо минерализиране, </w:t>
      </w:r>
      <w:r>
        <w:rPr>
          <w:sz w:val="24"/>
          <w:szCs w:val="24"/>
          <w:lang w:val="bg-BG"/>
        </w:rPr>
        <w:t>с малък дебит 0,5</w:t>
      </w:r>
      <w:r w:rsidRPr="00E928DF">
        <w:rPr>
          <w:sz w:val="24"/>
          <w:szCs w:val="24"/>
          <w:lang w:val="bg-BG"/>
        </w:rPr>
        <w:t xml:space="preserve"> </w:t>
      </w:r>
      <w:r w:rsidRPr="000870E8">
        <w:rPr>
          <w:sz w:val="24"/>
          <w:szCs w:val="24"/>
          <w:lang w:val="bg-BG"/>
        </w:rPr>
        <w:t>l/sec</w:t>
      </w:r>
      <w:r>
        <w:rPr>
          <w:sz w:val="24"/>
          <w:szCs w:val="24"/>
          <w:lang w:val="bg-BG"/>
        </w:rPr>
        <w:t xml:space="preserve"> до 478 </w:t>
      </w:r>
      <w:r w:rsidRPr="000870E8">
        <w:rPr>
          <w:sz w:val="24"/>
          <w:szCs w:val="24"/>
          <w:lang w:val="bg-BG"/>
        </w:rPr>
        <w:t>l/sec</w:t>
      </w:r>
      <w:r w:rsidRPr="00510C10">
        <w:rPr>
          <w:sz w:val="24"/>
          <w:szCs w:val="24"/>
          <w:lang w:val="bg-BG"/>
        </w:rPr>
        <w:t xml:space="preserve"> или общо за страната от </w:t>
      </w:r>
      <w:r>
        <w:rPr>
          <w:sz w:val="24"/>
          <w:szCs w:val="24"/>
          <w:lang w:val="bg-BG"/>
        </w:rPr>
        <w:br/>
      </w:r>
      <w:r w:rsidRPr="00510C10">
        <w:rPr>
          <w:sz w:val="24"/>
          <w:szCs w:val="24"/>
          <w:lang w:val="bg-BG"/>
        </w:rPr>
        <w:t>3</w:t>
      </w:r>
      <w:r>
        <w:rPr>
          <w:sz w:val="24"/>
          <w:szCs w:val="24"/>
          <w:lang w:val="bg-BG"/>
        </w:rPr>
        <w:t xml:space="preserve"> 934,7 </w:t>
      </w:r>
      <w:r w:rsidRPr="000870E8">
        <w:rPr>
          <w:sz w:val="24"/>
          <w:szCs w:val="24"/>
          <w:lang w:val="bg-BG"/>
        </w:rPr>
        <w:t>l/sec</w:t>
      </w:r>
      <w:r w:rsidRPr="00510C10">
        <w:rPr>
          <w:sz w:val="24"/>
          <w:szCs w:val="24"/>
          <w:lang w:val="bg-BG"/>
        </w:rPr>
        <w:t xml:space="preserve"> до 4</w:t>
      </w:r>
      <w:r>
        <w:rPr>
          <w:sz w:val="24"/>
          <w:szCs w:val="24"/>
          <w:lang w:val="bg-BG"/>
        </w:rPr>
        <w:t xml:space="preserve"> 600 </w:t>
      </w:r>
      <w:r w:rsidRPr="000870E8">
        <w:rPr>
          <w:sz w:val="24"/>
          <w:szCs w:val="24"/>
          <w:lang w:val="bg-BG"/>
        </w:rPr>
        <w:t>l/sec</w:t>
      </w:r>
      <w:r w:rsidRPr="00510C10">
        <w:rPr>
          <w:sz w:val="24"/>
          <w:szCs w:val="24"/>
          <w:lang w:val="bg-BG"/>
        </w:rPr>
        <w:t xml:space="preserve"> и ниска температура, от 20</w:t>
      </w:r>
      <w:r w:rsidRPr="00510C10">
        <w:rPr>
          <w:sz w:val="24"/>
          <w:szCs w:val="24"/>
          <w:vertAlign w:val="superscript"/>
          <w:lang w:val="bg-BG"/>
        </w:rPr>
        <w:t>о</w:t>
      </w:r>
      <w:r w:rsidRPr="00510C10">
        <w:rPr>
          <w:sz w:val="24"/>
          <w:szCs w:val="24"/>
          <w:lang w:val="bg-BG"/>
        </w:rPr>
        <w:t>С до 101,4</w:t>
      </w:r>
      <w:r w:rsidRPr="00510C10">
        <w:rPr>
          <w:sz w:val="24"/>
          <w:szCs w:val="24"/>
          <w:vertAlign w:val="superscript"/>
          <w:lang w:val="bg-BG"/>
        </w:rPr>
        <w:t>о</w:t>
      </w:r>
      <w:r w:rsidRPr="00510C10">
        <w:rPr>
          <w:sz w:val="24"/>
          <w:szCs w:val="24"/>
          <w:lang w:val="bg-BG"/>
        </w:rPr>
        <w:t>С със сумарен енергиен еквивалент 0,3</w:t>
      </w:r>
      <w:r>
        <w:rPr>
          <w:sz w:val="24"/>
          <w:szCs w:val="24"/>
          <w:lang w:val="bg-BG"/>
        </w:rPr>
        <w:t xml:space="preserve"> кtoe. От този дебит 300 </w:t>
      </w:r>
      <w:r>
        <w:rPr>
          <w:sz w:val="24"/>
          <w:szCs w:val="24"/>
        </w:rPr>
        <w:t>l</w:t>
      </w:r>
      <w:r>
        <w:rPr>
          <w:sz w:val="24"/>
          <w:szCs w:val="24"/>
          <w:lang w:val="bg-BG"/>
        </w:rPr>
        <w:t>/</w:t>
      </w:r>
      <w:r>
        <w:rPr>
          <w:sz w:val="24"/>
          <w:szCs w:val="24"/>
        </w:rPr>
        <w:t>sec</w:t>
      </w:r>
      <w:r w:rsidRPr="00510C10">
        <w:rPr>
          <w:sz w:val="24"/>
          <w:szCs w:val="24"/>
          <w:lang w:val="bg-BG"/>
        </w:rPr>
        <w:t xml:space="preserve"> е доказания поток на ресурсите на минерална вода с температура 20</w:t>
      </w:r>
      <w:r w:rsidRPr="00510C10">
        <w:rPr>
          <w:sz w:val="24"/>
          <w:szCs w:val="24"/>
          <w:vertAlign w:val="superscript"/>
          <w:lang w:val="bg-BG"/>
        </w:rPr>
        <w:t>о</w:t>
      </w:r>
      <w:r w:rsidRPr="00510C10">
        <w:rPr>
          <w:sz w:val="24"/>
          <w:szCs w:val="24"/>
          <w:lang w:val="bg-BG"/>
        </w:rPr>
        <w:t>С. Около 33% от съществуващия потенциал са води с температура между 20</w:t>
      </w:r>
      <w:r w:rsidRPr="00510C10">
        <w:rPr>
          <w:sz w:val="24"/>
          <w:szCs w:val="24"/>
          <w:vertAlign w:val="superscript"/>
          <w:lang w:val="bg-BG"/>
        </w:rPr>
        <w:t>о</w:t>
      </w:r>
      <w:r w:rsidRPr="00510C10">
        <w:rPr>
          <w:sz w:val="24"/>
          <w:szCs w:val="24"/>
          <w:lang w:val="bg-BG"/>
        </w:rPr>
        <w:t>С и 30</w:t>
      </w:r>
      <w:r w:rsidRPr="00510C10">
        <w:rPr>
          <w:sz w:val="24"/>
          <w:szCs w:val="24"/>
          <w:vertAlign w:val="superscript"/>
          <w:lang w:val="bg-BG"/>
        </w:rPr>
        <w:t>о</w:t>
      </w:r>
      <w:r w:rsidRPr="00510C10">
        <w:rPr>
          <w:sz w:val="24"/>
          <w:szCs w:val="24"/>
          <w:lang w:val="bg-BG"/>
        </w:rPr>
        <w:t>С, а 43% са с температурен градиент 40</w:t>
      </w:r>
      <w:r w:rsidRPr="00510C10">
        <w:rPr>
          <w:sz w:val="24"/>
          <w:szCs w:val="24"/>
          <w:vertAlign w:val="superscript"/>
          <w:lang w:val="bg-BG"/>
        </w:rPr>
        <w:t>о</w:t>
      </w:r>
      <w:r w:rsidRPr="00510C10">
        <w:rPr>
          <w:sz w:val="24"/>
          <w:szCs w:val="24"/>
          <w:lang w:val="bg-BG"/>
        </w:rPr>
        <w:t>С -</w:t>
      </w:r>
      <w:r>
        <w:rPr>
          <w:sz w:val="24"/>
          <w:szCs w:val="24"/>
          <w:lang w:val="bg-BG"/>
        </w:rPr>
        <w:t xml:space="preserve"> </w:t>
      </w:r>
      <w:r w:rsidRPr="00510C10">
        <w:rPr>
          <w:sz w:val="24"/>
          <w:szCs w:val="24"/>
          <w:lang w:val="bg-BG"/>
        </w:rPr>
        <w:t>60</w:t>
      </w:r>
      <w:r w:rsidRPr="00510C10">
        <w:rPr>
          <w:sz w:val="24"/>
          <w:szCs w:val="24"/>
          <w:vertAlign w:val="superscript"/>
          <w:lang w:val="bg-BG"/>
        </w:rPr>
        <w:t>о</w:t>
      </w:r>
      <w:r w:rsidRPr="00510C10">
        <w:rPr>
          <w:sz w:val="24"/>
          <w:szCs w:val="24"/>
          <w:lang w:val="bg-BG"/>
        </w:rPr>
        <w:t xml:space="preserve">С. </w:t>
      </w:r>
    </w:p>
    <w:p w:rsidR="007258AA" w:rsidRPr="00510C10" w:rsidRDefault="007258AA" w:rsidP="00DB3335">
      <w:pPr>
        <w:pStyle w:val="NoSpacing"/>
        <w:ind w:firstLine="851"/>
        <w:jc w:val="both"/>
        <w:rPr>
          <w:sz w:val="24"/>
          <w:szCs w:val="24"/>
          <w:lang w:val="bg-BG"/>
        </w:rPr>
      </w:pPr>
      <w:r w:rsidRPr="00510C10">
        <w:rPr>
          <w:sz w:val="24"/>
          <w:szCs w:val="24"/>
          <w:lang w:val="bg-BG"/>
        </w:rPr>
        <w:t>Ниско алкалните води (pH 7.2 –8.2) представляват 55% от общия дебит. Тези характеристики на потенциала предопределят начина на използване на геотермалната вода у нас. Техническият потенциал на геотермална вода намира реализация за здравно – хигиенни нужди, комунално – битови, топлофикационни и промишлени нужди и в селското стопанство.</w:t>
      </w:r>
    </w:p>
    <w:p w:rsidR="007258AA" w:rsidRDefault="007258AA" w:rsidP="00666EB1">
      <w:pPr>
        <w:pStyle w:val="NoSpacing"/>
        <w:ind w:firstLine="851"/>
        <w:jc w:val="both"/>
        <w:rPr>
          <w:sz w:val="24"/>
          <w:szCs w:val="24"/>
          <w:lang w:val="bg-BG"/>
        </w:rPr>
      </w:pPr>
      <w:r w:rsidRPr="00510C10">
        <w:rPr>
          <w:sz w:val="24"/>
          <w:szCs w:val="24"/>
          <w:lang w:val="bg-BG"/>
        </w:rPr>
        <w:t xml:space="preserve">Българската територия е богата на минерални води </w:t>
      </w:r>
      <w:r>
        <w:rPr>
          <w:sz w:val="24"/>
          <w:szCs w:val="24"/>
          <w:lang w:val="bg-BG"/>
        </w:rPr>
        <w:t>с температура в интервала от 20</w:t>
      </w:r>
      <w:r w:rsidRPr="00510C10">
        <w:rPr>
          <w:sz w:val="24"/>
          <w:szCs w:val="24"/>
          <w:vertAlign w:val="superscript"/>
          <w:lang w:val="bg-BG"/>
        </w:rPr>
        <w:t>o</w:t>
      </w:r>
      <w:r w:rsidRPr="00510C10">
        <w:rPr>
          <w:sz w:val="24"/>
          <w:szCs w:val="24"/>
          <w:lang w:val="bg-BG"/>
        </w:rPr>
        <w:t>C до 100</w:t>
      </w:r>
      <w:r w:rsidRPr="00510C10">
        <w:rPr>
          <w:sz w:val="24"/>
          <w:szCs w:val="24"/>
          <w:vertAlign w:val="superscript"/>
          <w:lang w:val="bg-BG"/>
        </w:rPr>
        <w:t>o</w:t>
      </w:r>
      <w:r w:rsidRPr="00510C10">
        <w:rPr>
          <w:sz w:val="24"/>
          <w:szCs w:val="24"/>
          <w:lang w:val="bg-BG"/>
        </w:rPr>
        <w:t>C.</w:t>
      </w:r>
    </w:p>
    <w:p w:rsidR="007258AA" w:rsidRPr="00510C10" w:rsidRDefault="007258AA" w:rsidP="00510C10">
      <w:pPr>
        <w:pStyle w:val="NoSpacing"/>
        <w:ind w:firstLine="851"/>
        <w:jc w:val="both"/>
        <w:rPr>
          <w:sz w:val="24"/>
          <w:szCs w:val="24"/>
          <w:lang w:val="bg-BG"/>
        </w:rPr>
      </w:pPr>
      <w:r w:rsidRPr="00510C10">
        <w:rPr>
          <w:sz w:val="24"/>
          <w:szCs w:val="24"/>
          <w:lang w:val="bg-BG"/>
        </w:rPr>
        <w:t>Най-висока температура на водата (98</w:t>
      </w:r>
      <w:r w:rsidRPr="00510C10">
        <w:rPr>
          <w:sz w:val="24"/>
          <w:szCs w:val="24"/>
          <w:vertAlign w:val="superscript"/>
          <w:lang w:val="bg-BG"/>
        </w:rPr>
        <w:t>o</w:t>
      </w:r>
      <w:r>
        <w:rPr>
          <w:sz w:val="24"/>
          <w:szCs w:val="24"/>
          <w:lang w:val="bg-BG"/>
        </w:rPr>
        <w:t>C) е измерена</w:t>
      </w:r>
      <w:r>
        <w:rPr>
          <w:sz w:val="24"/>
          <w:szCs w:val="24"/>
        </w:rPr>
        <w:t xml:space="preserve"> </w:t>
      </w:r>
      <w:r w:rsidRPr="00510C10">
        <w:rPr>
          <w:sz w:val="24"/>
          <w:szCs w:val="24"/>
          <w:lang w:val="bg-BG"/>
        </w:rPr>
        <w:t>в Сапарева баня (Ю.България), докато най-големите водни количества са концентрирани в североизточна България.</w:t>
      </w:r>
    </w:p>
    <w:p w:rsidR="007258AA" w:rsidRDefault="007258AA" w:rsidP="00510C10">
      <w:pPr>
        <w:pStyle w:val="NoSpacing"/>
        <w:ind w:firstLine="851"/>
        <w:jc w:val="both"/>
        <w:rPr>
          <w:sz w:val="24"/>
          <w:szCs w:val="24"/>
          <w:lang w:val="bg-BG"/>
        </w:rPr>
      </w:pPr>
      <w:r w:rsidRPr="00510C10">
        <w:rPr>
          <w:sz w:val="24"/>
          <w:szCs w:val="24"/>
          <w:lang w:val="bg-BG"/>
        </w:rPr>
        <w:t>Като цяло в района на Южна България са разкрити по-високо температурни находища и по-големи водни количества в сравнен</w:t>
      </w:r>
      <w:r>
        <w:rPr>
          <w:sz w:val="24"/>
          <w:szCs w:val="24"/>
          <w:lang w:val="bg-BG"/>
        </w:rPr>
        <w:t xml:space="preserve">ие със северната част. </w:t>
      </w:r>
      <w:r w:rsidRPr="00510C10">
        <w:rPr>
          <w:sz w:val="24"/>
          <w:szCs w:val="24"/>
          <w:lang w:val="bg-BG"/>
        </w:rPr>
        <w:t xml:space="preserve">По отношение на използвания дебит, обаче,  показанията в Северна България са за 20,5 % от разкрития ресурс, докато в Южна  </w:t>
      </w:r>
      <w:r>
        <w:rPr>
          <w:sz w:val="24"/>
          <w:szCs w:val="24"/>
          <w:lang w:val="bg-BG"/>
        </w:rPr>
        <w:t>България са по-ниски - 14,5 %.</w:t>
      </w:r>
    </w:p>
    <w:p w:rsidR="007258AA" w:rsidRDefault="007258AA" w:rsidP="00510C10">
      <w:pPr>
        <w:pStyle w:val="NoSpacing"/>
        <w:ind w:firstLine="851"/>
        <w:jc w:val="both"/>
        <w:rPr>
          <w:sz w:val="24"/>
          <w:szCs w:val="24"/>
          <w:lang w:val="bg-BG"/>
        </w:rPr>
      </w:pPr>
    </w:p>
    <w:p w:rsidR="007258AA" w:rsidRPr="00510C10" w:rsidRDefault="007258AA" w:rsidP="00510C10">
      <w:pPr>
        <w:pStyle w:val="NoSpacing"/>
        <w:ind w:firstLine="851"/>
        <w:jc w:val="right"/>
        <w:rPr>
          <w:i/>
          <w:sz w:val="20"/>
          <w:szCs w:val="20"/>
          <w:lang w:val="bg-BG"/>
        </w:rPr>
      </w:pPr>
      <w:r w:rsidRPr="00510C10">
        <w:rPr>
          <w:i/>
          <w:sz w:val="20"/>
          <w:szCs w:val="20"/>
          <w:lang w:val="bg-BG"/>
        </w:rPr>
        <w:t>Таблица</w:t>
      </w:r>
      <w:r>
        <w:rPr>
          <w:i/>
          <w:sz w:val="20"/>
          <w:szCs w:val="20"/>
          <w:lang w:val="bg-BG"/>
        </w:rPr>
        <w:t>8</w:t>
      </w:r>
      <w:r w:rsidRPr="00510C10">
        <w:rPr>
          <w:i/>
          <w:sz w:val="20"/>
          <w:szCs w:val="20"/>
          <w:lang w:val="bg-BG"/>
        </w:rPr>
        <w:t>: Характеристики на разкритите геотермални източници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42"/>
        <w:gridCol w:w="1842"/>
        <w:gridCol w:w="1842"/>
        <w:gridCol w:w="1843"/>
        <w:gridCol w:w="1843"/>
      </w:tblGrid>
      <w:tr w:rsidR="007258AA" w:rsidRPr="002056A3" w:rsidTr="002056A3">
        <w:trPr>
          <w:jc w:val="center"/>
        </w:trPr>
        <w:tc>
          <w:tcPr>
            <w:tcW w:w="1842" w:type="dxa"/>
            <w:shd w:val="clear" w:color="auto" w:fill="76923C"/>
            <w:vAlign w:val="center"/>
          </w:tcPr>
          <w:p w:rsidR="007258AA" w:rsidRPr="002056A3" w:rsidRDefault="007258AA" w:rsidP="002056A3">
            <w:pPr>
              <w:pStyle w:val="NoSpacing"/>
              <w:jc w:val="center"/>
              <w:rPr>
                <w:lang w:val="bg-BG"/>
              </w:rPr>
            </w:pPr>
            <w:r w:rsidRPr="002056A3">
              <w:rPr>
                <w:lang w:val="bg-BG"/>
              </w:rPr>
              <w:t>Региони</w:t>
            </w:r>
          </w:p>
        </w:tc>
        <w:tc>
          <w:tcPr>
            <w:tcW w:w="1842" w:type="dxa"/>
            <w:shd w:val="clear" w:color="auto" w:fill="76923C"/>
            <w:vAlign w:val="center"/>
          </w:tcPr>
          <w:p w:rsidR="007258AA" w:rsidRPr="002056A3" w:rsidRDefault="007258AA" w:rsidP="002056A3">
            <w:pPr>
              <w:pStyle w:val="NoSpacing"/>
              <w:jc w:val="center"/>
              <w:rPr>
                <w:lang w:val="bg-BG"/>
              </w:rPr>
            </w:pPr>
            <w:r w:rsidRPr="002056A3">
              <w:rPr>
                <w:lang w:val="bg-BG"/>
              </w:rPr>
              <w:t>Температура на водата (</w:t>
            </w:r>
            <w:r w:rsidRPr="002056A3">
              <w:rPr>
                <w:vertAlign w:val="superscript"/>
                <w:lang w:val="bg-BG"/>
              </w:rPr>
              <w:t>о</w:t>
            </w:r>
            <w:r w:rsidRPr="002056A3">
              <w:rPr>
                <w:lang w:val="bg-BG"/>
              </w:rPr>
              <w:t>С)</w:t>
            </w:r>
          </w:p>
        </w:tc>
        <w:tc>
          <w:tcPr>
            <w:tcW w:w="1842" w:type="dxa"/>
            <w:shd w:val="clear" w:color="auto" w:fill="76923C"/>
            <w:vAlign w:val="center"/>
          </w:tcPr>
          <w:p w:rsidR="007258AA" w:rsidRPr="002056A3" w:rsidRDefault="007258AA" w:rsidP="002056A3">
            <w:pPr>
              <w:pStyle w:val="NoSpacing"/>
              <w:jc w:val="center"/>
              <w:rPr>
                <w:lang w:val="bg-BG"/>
              </w:rPr>
            </w:pPr>
            <w:r w:rsidRPr="002056A3">
              <w:rPr>
                <w:lang w:val="bg-BG"/>
              </w:rPr>
              <w:t>Разкрит дебит (</w:t>
            </w:r>
            <w:r w:rsidRPr="002056A3">
              <w:t>l/s</w:t>
            </w:r>
            <w:r w:rsidRPr="002056A3">
              <w:rPr>
                <w:lang w:val="bg-BG"/>
              </w:rPr>
              <w:t>)</w:t>
            </w:r>
          </w:p>
        </w:tc>
        <w:tc>
          <w:tcPr>
            <w:tcW w:w="1843" w:type="dxa"/>
            <w:shd w:val="clear" w:color="auto" w:fill="76923C"/>
            <w:vAlign w:val="center"/>
          </w:tcPr>
          <w:p w:rsidR="007258AA" w:rsidRPr="002056A3" w:rsidRDefault="007258AA" w:rsidP="002056A3">
            <w:pPr>
              <w:pStyle w:val="NoSpacing"/>
              <w:jc w:val="center"/>
              <w:rPr>
                <w:lang w:val="bg-BG"/>
              </w:rPr>
            </w:pPr>
            <w:r w:rsidRPr="002056A3">
              <w:rPr>
                <w:lang w:val="bg-BG"/>
              </w:rPr>
              <w:t>Използван дебит (</w:t>
            </w:r>
            <w:r w:rsidRPr="002056A3">
              <w:t>l/s</w:t>
            </w:r>
            <w:r w:rsidRPr="002056A3">
              <w:rPr>
                <w:lang w:val="bg-BG"/>
              </w:rPr>
              <w:t>)</w:t>
            </w:r>
          </w:p>
        </w:tc>
        <w:tc>
          <w:tcPr>
            <w:tcW w:w="1843" w:type="dxa"/>
            <w:shd w:val="clear" w:color="auto" w:fill="76923C"/>
          </w:tcPr>
          <w:p w:rsidR="007258AA" w:rsidRPr="002056A3" w:rsidRDefault="007258AA" w:rsidP="002056A3">
            <w:pPr>
              <w:pStyle w:val="NoSpacing"/>
              <w:jc w:val="center"/>
              <w:rPr>
                <w:lang w:val="bg-BG"/>
              </w:rPr>
            </w:pPr>
            <w:r w:rsidRPr="002056A3">
              <w:rPr>
                <w:lang w:val="bg-BG"/>
              </w:rPr>
              <w:t>Обща минерализация (</w:t>
            </w:r>
            <w:r w:rsidRPr="002056A3">
              <w:t>g/l</w:t>
            </w:r>
            <w:r w:rsidRPr="002056A3">
              <w:rPr>
                <w:lang w:val="bg-BG"/>
              </w:rPr>
              <w:t>)</w:t>
            </w:r>
          </w:p>
        </w:tc>
      </w:tr>
      <w:tr w:rsidR="007258AA" w:rsidRPr="002056A3" w:rsidTr="002056A3">
        <w:trPr>
          <w:jc w:val="center"/>
        </w:trPr>
        <w:tc>
          <w:tcPr>
            <w:tcW w:w="1842" w:type="dxa"/>
          </w:tcPr>
          <w:p w:rsidR="007258AA" w:rsidRPr="002056A3" w:rsidRDefault="007258AA" w:rsidP="002056A3">
            <w:pPr>
              <w:pStyle w:val="NoSpacing"/>
              <w:jc w:val="both"/>
              <w:rPr>
                <w:lang w:val="bg-BG"/>
              </w:rPr>
            </w:pPr>
            <w:r w:rsidRPr="002056A3">
              <w:rPr>
                <w:lang w:val="bg-BG"/>
              </w:rPr>
              <w:t>Северна България</w:t>
            </w:r>
          </w:p>
        </w:tc>
        <w:tc>
          <w:tcPr>
            <w:tcW w:w="1842" w:type="dxa"/>
            <w:vAlign w:val="center"/>
          </w:tcPr>
          <w:p w:rsidR="007258AA" w:rsidRPr="002056A3" w:rsidRDefault="007258AA" w:rsidP="002056A3">
            <w:pPr>
              <w:pStyle w:val="NoSpacing"/>
              <w:jc w:val="center"/>
              <w:rPr>
                <w:lang w:val="bg-BG"/>
              </w:rPr>
            </w:pPr>
            <w:r w:rsidRPr="002056A3">
              <w:rPr>
                <w:lang w:val="bg-BG"/>
              </w:rPr>
              <w:t>20-70</w:t>
            </w:r>
          </w:p>
        </w:tc>
        <w:tc>
          <w:tcPr>
            <w:tcW w:w="1842" w:type="dxa"/>
            <w:vAlign w:val="center"/>
          </w:tcPr>
          <w:p w:rsidR="007258AA" w:rsidRPr="002056A3" w:rsidRDefault="007258AA" w:rsidP="002056A3">
            <w:pPr>
              <w:pStyle w:val="NoSpacing"/>
              <w:jc w:val="center"/>
              <w:rPr>
                <w:lang w:val="bg-BG"/>
              </w:rPr>
            </w:pPr>
            <w:r w:rsidRPr="002056A3">
              <w:rPr>
                <w:lang w:val="bg-BG"/>
              </w:rPr>
              <w:t>1241,65</w:t>
            </w:r>
          </w:p>
        </w:tc>
        <w:tc>
          <w:tcPr>
            <w:tcW w:w="1843" w:type="dxa"/>
            <w:vAlign w:val="center"/>
          </w:tcPr>
          <w:p w:rsidR="007258AA" w:rsidRPr="002056A3" w:rsidRDefault="007258AA" w:rsidP="002056A3">
            <w:pPr>
              <w:pStyle w:val="NoSpacing"/>
              <w:jc w:val="center"/>
              <w:rPr>
                <w:lang w:val="bg-BG"/>
              </w:rPr>
            </w:pPr>
            <w:r w:rsidRPr="002056A3">
              <w:rPr>
                <w:lang w:val="bg-BG"/>
              </w:rPr>
              <w:t>254,7</w:t>
            </w:r>
          </w:p>
        </w:tc>
        <w:tc>
          <w:tcPr>
            <w:tcW w:w="1843" w:type="dxa"/>
            <w:vAlign w:val="center"/>
          </w:tcPr>
          <w:p w:rsidR="007258AA" w:rsidRPr="002056A3" w:rsidRDefault="007258AA" w:rsidP="002056A3">
            <w:pPr>
              <w:pStyle w:val="NoSpacing"/>
              <w:jc w:val="center"/>
              <w:rPr>
                <w:lang w:val="bg-BG"/>
              </w:rPr>
            </w:pPr>
            <w:r w:rsidRPr="002056A3">
              <w:rPr>
                <w:lang w:val="bg-BG"/>
              </w:rPr>
              <w:t>0,1 – (100 - 150)</w:t>
            </w:r>
          </w:p>
        </w:tc>
      </w:tr>
      <w:tr w:rsidR="007258AA" w:rsidRPr="002056A3" w:rsidTr="002056A3">
        <w:trPr>
          <w:jc w:val="center"/>
        </w:trPr>
        <w:tc>
          <w:tcPr>
            <w:tcW w:w="1842" w:type="dxa"/>
          </w:tcPr>
          <w:p w:rsidR="007258AA" w:rsidRPr="002056A3" w:rsidRDefault="007258AA" w:rsidP="002056A3">
            <w:pPr>
              <w:pStyle w:val="NoSpacing"/>
              <w:jc w:val="both"/>
              <w:rPr>
                <w:lang w:val="bg-BG"/>
              </w:rPr>
            </w:pPr>
            <w:r w:rsidRPr="002056A3">
              <w:rPr>
                <w:lang w:val="bg-BG"/>
              </w:rPr>
              <w:t>Южна България</w:t>
            </w:r>
          </w:p>
        </w:tc>
        <w:tc>
          <w:tcPr>
            <w:tcW w:w="1842" w:type="dxa"/>
            <w:vAlign w:val="center"/>
          </w:tcPr>
          <w:p w:rsidR="007258AA" w:rsidRPr="002056A3" w:rsidRDefault="007258AA" w:rsidP="002056A3">
            <w:pPr>
              <w:pStyle w:val="NoSpacing"/>
              <w:jc w:val="center"/>
              <w:rPr>
                <w:lang w:val="bg-BG"/>
              </w:rPr>
            </w:pPr>
            <w:r w:rsidRPr="002056A3">
              <w:rPr>
                <w:lang w:val="bg-BG"/>
              </w:rPr>
              <w:t>20-98</w:t>
            </w:r>
          </w:p>
        </w:tc>
        <w:tc>
          <w:tcPr>
            <w:tcW w:w="1842" w:type="dxa"/>
            <w:vAlign w:val="center"/>
          </w:tcPr>
          <w:p w:rsidR="007258AA" w:rsidRPr="002056A3" w:rsidRDefault="007258AA" w:rsidP="002056A3">
            <w:pPr>
              <w:pStyle w:val="NoSpacing"/>
              <w:jc w:val="center"/>
              <w:rPr>
                <w:lang w:val="bg-BG"/>
              </w:rPr>
            </w:pPr>
            <w:r w:rsidRPr="002056A3">
              <w:rPr>
                <w:lang w:val="bg-BG"/>
              </w:rPr>
              <w:t>1823,81</w:t>
            </w:r>
          </w:p>
        </w:tc>
        <w:tc>
          <w:tcPr>
            <w:tcW w:w="1843" w:type="dxa"/>
            <w:vAlign w:val="center"/>
          </w:tcPr>
          <w:p w:rsidR="007258AA" w:rsidRPr="002056A3" w:rsidRDefault="007258AA" w:rsidP="002056A3">
            <w:pPr>
              <w:pStyle w:val="NoSpacing"/>
              <w:jc w:val="center"/>
              <w:rPr>
                <w:lang w:val="bg-BG"/>
              </w:rPr>
            </w:pPr>
            <w:r w:rsidRPr="002056A3">
              <w:rPr>
                <w:lang w:val="bg-BG"/>
              </w:rPr>
              <w:t>263,5</w:t>
            </w:r>
          </w:p>
        </w:tc>
        <w:tc>
          <w:tcPr>
            <w:tcW w:w="1843" w:type="dxa"/>
            <w:vAlign w:val="center"/>
          </w:tcPr>
          <w:p w:rsidR="007258AA" w:rsidRPr="002056A3" w:rsidRDefault="007258AA" w:rsidP="002056A3">
            <w:pPr>
              <w:pStyle w:val="NoSpacing"/>
              <w:jc w:val="center"/>
              <w:rPr>
                <w:lang w:val="bg-BG"/>
              </w:rPr>
            </w:pPr>
            <w:r w:rsidRPr="002056A3">
              <w:rPr>
                <w:lang w:val="bg-BG"/>
              </w:rPr>
              <w:t>0,1 – (1-15)</w:t>
            </w:r>
          </w:p>
        </w:tc>
      </w:tr>
    </w:tbl>
    <w:p w:rsidR="007258AA" w:rsidRDefault="007258AA" w:rsidP="00510C10">
      <w:pPr>
        <w:pStyle w:val="NoSpacing"/>
        <w:ind w:firstLine="851"/>
        <w:jc w:val="both"/>
        <w:rPr>
          <w:sz w:val="24"/>
          <w:szCs w:val="24"/>
          <w:lang w:val="bg-BG"/>
        </w:rPr>
      </w:pPr>
    </w:p>
    <w:p w:rsidR="007258AA" w:rsidRPr="00CB086E" w:rsidRDefault="007258AA" w:rsidP="00666EB1">
      <w:pPr>
        <w:pStyle w:val="NoSpacing"/>
        <w:ind w:firstLine="851"/>
        <w:jc w:val="both"/>
        <w:rPr>
          <w:sz w:val="24"/>
          <w:szCs w:val="24"/>
          <w:lang w:val="bg-BG"/>
        </w:rPr>
      </w:pPr>
      <w:r>
        <w:rPr>
          <w:sz w:val="24"/>
          <w:szCs w:val="24"/>
          <w:lang w:val="bg-BG"/>
        </w:rPr>
        <w:t>На територията на община Разград няма геотермални извори.</w:t>
      </w:r>
    </w:p>
    <w:p w:rsidR="007258AA" w:rsidRPr="00117896" w:rsidRDefault="007258AA" w:rsidP="00117896">
      <w:pPr>
        <w:pStyle w:val="NoSpacing"/>
        <w:jc w:val="both"/>
        <w:rPr>
          <w:b/>
          <w:sz w:val="24"/>
          <w:szCs w:val="24"/>
          <w:lang w:val="bg-BG"/>
        </w:rPr>
      </w:pPr>
      <w:r w:rsidRPr="00117896">
        <w:rPr>
          <w:b/>
          <w:sz w:val="24"/>
          <w:szCs w:val="24"/>
          <w:lang w:val="bg-BG"/>
        </w:rPr>
        <w:t>7. ИЗБОР НА МЕРКИ, ЗАЛОЖЕНИ В НПДЕВИ</w:t>
      </w:r>
    </w:p>
    <w:p w:rsidR="007258AA" w:rsidRPr="00117896" w:rsidRDefault="007258AA" w:rsidP="00117896">
      <w:pPr>
        <w:pStyle w:val="NoSpacing"/>
        <w:ind w:firstLine="851"/>
        <w:jc w:val="both"/>
        <w:rPr>
          <w:sz w:val="24"/>
          <w:szCs w:val="24"/>
          <w:lang w:val="bg-BG"/>
        </w:rPr>
      </w:pPr>
    </w:p>
    <w:p w:rsidR="007258AA" w:rsidRPr="00117896" w:rsidRDefault="007258AA" w:rsidP="00117896">
      <w:pPr>
        <w:pStyle w:val="NoSpacing"/>
        <w:ind w:firstLine="851"/>
        <w:jc w:val="both"/>
        <w:rPr>
          <w:sz w:val="24"/>
          <w:szCs w:val="24"/>
          <w:lang w:val="bg-BG"/>
        </w:rPr>
      </w:pPr>
      <w:r w:rsidRPr="00117896">
        <w:rPr>
          <w:sz w:val="24"/>
          <w:szCs w:val="24"/>
          <w:lang w:val="bg-BG"/>
        </w:rPr>
        <w:t xml:space="preserve">От правилния избор на мерки, дейности и проекти зависи тяхното успешно и ефективно изпълнение. При избора са взети предвид: </w:t>
      </w:r>
    </w:p>
    <w:p w:rsidR="007258AA" w:rsidRPr="00117896" w:rsidRDefault="007258AA" w:rsidP="00117896">
      <w:pPr>
        <w:pStyle w:val="NoSpacing"/>
        <w:ind w:firstLine="851"/>
        <w:jc w:val="both"/>
        <w:rPr>
          <w:sz w:val="24"/>
          <w:szCs w:val="24"/>
          <w:lang w:val="bg-BG"/>
        </w:rPr>
      </w:pPr>
      <w:r w:rsidRPr="00117896">
        <w:rPr>
          <w:sz w:val="24"/>
          <w:szCs w:val="24"/>
          <w:lang w:val="bg-BG"/>
        </w:rPr>
        <w:t xml:space="preserve">- достъпност на избраните мерки и дейности; </w:t>
      </w:r>
    </w:p>
    <w:p w:rsidR="007258AA" w:rsidRPr="00117896" w:rsidRDefault="007258AA" w:rsidP="00117896">
      <w:pPr>
        <w:pStyle w:val="NoSpacing"/>
        <w:ind w:firstLine="851"/>
        <w:jc w:val="both"/>
        <w:rPr>
          <w:sz w:val="24"/>
          <w:szCs w:val="24"/>
          <w:lang w:val="bg-BG"/>
        </w:rPr>
      </w:pPr>
      <w:r w:rsidRPr="00117896">
        <w:rPr>
          <w:sz w:val="24"/>
          <w:szCs w:val="24"/>
          <w:lang w:val="bg-BG"/>
        </w:rPr>
        <w:t xml:space="preserve">- ниво на точност при определяне на необходимите инвестиции; </w:t>
      </w:r>
    </w:p>
    <w:p w:rsidR="007258AA" w:rsidRPr="00117896" w:rsidRDefault="007258AA" w:rsidP="00117896">
      <w:pPr>
        <w:pStyle w:val="NoSpacing"/>
        <w:ind w:firstLine="851"/>
        <w:jc w:val="both"/>
        <w:rPr>
          <w:sz w:val="24"/>
          <w:szCs w:val="24"/>
          <w:lang w:val="bg-BG"/>
        </w:rPr>
      </w:pPr>
      <w:r w:rsidRPr="00117896">
        <w:rPr>
          <w:sz w:val="24"/>
          <w:szCs w:val="24"/>
          <w:lang w:val="bg-BG"/>
        </w:rPr>
        <w:t xml:space="preserve">- проследяване на резултатите; </w:t>
      </w:r>
    </w:p>
    <w:p w:rsidR="007258AA" w:rsidRDefault="007258AA" w:rsidP="00117896">
      <w:pPr>
        <w:pStyle w:val="NoSpacing"/>
        <w:ind w:firstLine="851"/>
        <w:jc w:val="both"/>
        <w:rPr>
          <w:sz w:val="24"/>
          <w:szCs w:val="24"/>
          <w:lang w:val="bg-BG"/>
        </w:rPr>
      </w:pPr>
      <w:r w:rsidRPr="00117896">
        <w:rPr>
          <w:sz w:val="24"/>
          <w:szCs w:val="24"/>
          <w:lang w:val="bg-BG"/>
        </w:rPr>
        <w:t>- контрол на вложените средства.</w:t>
      </w:r>
    </w:p>
    <w:p w:rsidR="007258AA" w:rsidRDefault="007258AA" w:rsidP="00117896">
      <w:pPr>
        <w:pStyle w:val="NoSpacing"/>
        <w:ind w:firstLine="851"/>
        <w:jc w:val="both"/>
        <w:rPr>
          <w:sz w:val="24"/>
          <w:szCs w:val="24"/>
          <w:lang w:val="bg-BG"/>
        </w:rPr>
      </w:pPr>
    </w:p>
    <w:p w:rsidR="007258AA" w:rsidRPr="00E928DF" w:rsidRDefault="007258AA" w:rsidP="00117896">
      <w:pPr>
        <w:pStyle w:val="NoSpacing"/>
        <w:ind w:firstLine="851"/>
        <w:jc w:val="right"/>
        <w:rPr>
          <w:sz w:val="24"/>
          <w:szCs w:val="24"/>
          <w:lang w:val="bg-BG"/>
        </w:rPr>
      </w:pPr>
      <w:r w:rsidRPr="00E928DF">
        <w:rPr>
          <w:i/>
          <w:sz w:val="20"/>
          <w:szCs w:val="20"/>
          <w:lang w:val="bg-BG"/>
        </w:rPr>
        <w:t xml:space="preserve">Таблица </w:t>
      </w:r>
      <w:r>
        <w:rPr>
          <w:i/>
          <w:sz w:val="20"/>
          <w:szCs w:val="20"/>
          <w:lang w:val="bg-BG"/>
        </w:rPr>
        <w:t>9</w:t>
      </w:r>
      <w:r w:rsidRPr="00E928DF">
        <w:rPr>
          <w:i/>
          <w:sz w:val="20"/>
          <w:szCs w:val="20"/>
          <w:lang w:val="bg-BG"/>
        </w:rPr>
        <w:t>: Мерки за насърчаване използването на енергия от ВИ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61"/>
        <w:gridCol w:w="2099"/>
        <w:gridCol w:w="2135"/>
        <w:gridCol w:w="984"/>
        <w:gridCol w:w="946"/>
        <w:gridCol w:w="1087"/>
        <w:gridCol w:w="1376"/>
      </w:tblGrid>
      <w:tr w:rsidR="007258AA" w:rsidRPr="002056A3" w:rsidTr="002056A3">
        <w:tc>
          <w:tcPr>
            <w:tcW w:w="661" w:type="dxa"/>
            <w:vMerge w:val="restart"/>
            <w:shd w:val="clear" w:color="auto" w:fill="FFC000"/>
          </w:tcPr>
          <w:p w:rsidR="007258AA" w:rsidRPr="002056A3" w:rsidRDefault="007258AA" w:rsidP="002056A3">
            <w:pPr>
              <w:pStyle w:val="NoSpacing"/>
              <w:jc w:val="center"/>
              <w:rPr>
                <w:sz w:val="20"/>
                <w:szCs w:val="20"/>
                <w:lang w:val="bg-BG"/>
              </w:rPr>
            </w:pPr>
            <w:r w:rsidRPr="002056A3">
              <w:rPr>
                <w:rFonts w:cs="Calibri"/>
                <w:sz w:val="20"/>
                <w:szCs w:val="20"/>
                <w:lang w:val="bg-BG"/>
              </w:rPr>
              <w:t>№</w:t>
            </w:r>
          </w:p>
        </w:tc>
        <w:tc>
          <w:tcPr>
            <w:tcW w:w="2099" w:type="dxa"/>
            <w:vMerge w:val="restart"/>
            <w:shd w:val="clear" w:color="auto" w:fill="FFC000"/>
          </w:tcPr>
          <w:p w:rsidR="007258AA" w:rsidRPr="002056A3" w:rsidRDefault="007258AA" w:rsidP="002056A3">
            <w:pPr>
              <w:pStyle w:val="NoSpacing"/>
              <w:jc w:val="center"/>
              <w:rPr>
                <w:sz w:val="20"/>
                <w:szCs w:val="20"/>
                <w:lang w:val="bg-BG"/>
              </w:rPr>
            </w:pPr>
            <w:r w:rsidRPr="002056A3">
              <w:rPr>
                <w:sz w:val="20"/>
                <w:szCs w:val="20"/>
                <w:lang w:val="bg-BG"/>
              </w:rPr>
              <w:t>Наименование</w:t>
            </w:r>
          </w:p>
        </w:tc>
        <w:tc>
          <w:tcPr>
            <w:tcW w:w="2135" w:type="dxa"/>
            <w:vMerge w:val="restart"/>
            <w:shd w:val="clear" w:color="auto" w:fill="FFC000"/>
          </w:tcPr>
          <w:p w:rsidR="007258AA" w:rsidRPr="002056A3" w:rsidRDefault="007258AA" w:rsidP="002056A3">
            <w:pPr>
              <w:pStyle w:val="NoSpacing"/>
              <w:jc w:val="center"/>
              <w:rPr>
                <w:sz w:val="20"/>
                <w:szCs w:val="20"/>
                <w:lang w:val="bg-BG"/>
              </w:rPr>
            </w:pPr>
            <w:r w:rsidRPr="002056A3">
              <w:rPr>
                <w:sz w:val="20"/>
                <w:szCs w:val="20"/>
                <w:lang w:val="bg-BG"/>
              </w:rPr>
              <w:t>Очакван резултат</w:t>
            </w:r>
          </w:p>
        </w:tc>
        <w:tc>
          <w:tcPr>
            <w:tcW w:w="1930" w:type="dxa"/>
            <w:gridSpan w:val="2"/>
            <w:shd w:val="clear" w:color="auto" w:fill="FFC000"/>
          </w:tcPr>
          <w:p w:rsidR="007258AA" w:rsidRPr="002056A3" w:rsidRDefault="007258AA" w:rsidP="002056A3">
            <w:pPr>
              <w:pStyle w:val="NoSpacing"/>
              <w:jc w:val="center"/>
              <w:rPr>
                <w:sz w:val="20"/>
                <w:szCs w:val="20"/>
                <w:lang w:val="bg-BG"/>
              </w:rPr>
            </w:pPr>
            <w:r w:rsidRPr="002056A3">
              <w:rPr>
                <w:sz w:val="20"/>
                <w:szCs w:val="20"/>
                <w:lang w:val="bg-BG"/>
              </w:rPr>
              <w:t>СРОКОВЕ</w:t>
            </w:r>
          </w:p>
        </w:tc>
        <w:tc>
          <w:tcPr>
            <w:tcW w:w="1087" w:type="dxa"/>
            <w:vMerge w:val="restart"/>
            <w:shd w:val="clear" w:color="auto" w:fill="FFC000"/>
          </w:tcPr>
          <w:p w:rsidR="007258AA" w:rsidRPr="002056A3" w:rsidRDefault="007258AA" w:rsidP="002056A3">
            <w:pPr>
              <w:pStyle w:val="NoSpacing"/>
              <w:jc w:val="center"/>
              <w:rPr>
                <w:sz w:val="20"/>
                <w:szCs w:val="20"/>
                <w:lang w:val="bg-BG"/>
              </w:rPr>
            </w:pPr>
            <w:r w:rsidRPr="002056A3">
              <w:rPr>
                <w:sz w:val="20"/>
                <w:szCs w:val="20"/>
                <w:lang w:val="bg-BG"/>
              </w:rPr>
              <w:t>Година на отчете</w:t>
            </w:r>
          </w:p>
        </w:tc>
        <w:tc>
          <w:tcPr>
            <w:tcW w:w="1376" w:type="dxa"/>
            <w:vMerge w:val="restart"/>
            <w:shd w:val="clear" w:color="auto" w:fill="FFC000"/>
          </w:tcPr>
          <w:p w:rsidR="007258AA" w:rsidRPr="002056A3" w:rsidRDefault="007258AA" w:rsidP="002056A3">
            <w:pPr>
              <w:pStyle w:val="NoSpacing"/>
              <w:jc w:val="center"/>
              <w:rPr>
                <w:sz w:val="20"/>
                <w:szCs w:val="20"/>
                <w:lang w:val="bg-BG"/>
              </w:rPr>
            </w:pPr>
            <w:r w:rsidRPr="002056A3">
              <w:rPr>
                <w:sz w:val="20"/>
                <w:szCs w:val="20"/>
                <w:lang w:val="bg-BG"/>
              </w:rPr>
              <w:t>Забележки</w:t>
            </w:r>
          </w:p>
        </w:tc>
      </w:tr>
      <w:tr w:rsidR="007258AA" w:rsidRPr="002056A3" w:rsidTr="002056A3">
        <w:tc>
          <w:tcPr>
            <w:tcW w:w="661" w:type="dxa"/>
            <w:vMerge/>
          </w:tcPr>
          <w:p w:rsidR="007258AA" w:rsidRPr="002056A3" w:rsidRDefault="007258AA" w:rsidP="00010319">
            <w:pPr>
              <w:pStyle w:val="NoSpacing"/>
              <w:rPr>
                <w:sz w:val="20"/>
                <w:szCs w:val="20"/>
                <w:lang w:val="bg-BG"/>
              </w:rPr>
            </w:pPr>
          </w:p>
        </w:tc>
        <w:tc>
          <w:tcPr>
            <w:tcW w:w="2099" w:type="dxa"/>
            <w:vMerge/>
          </w:tcPr>
          <w:p w:rsidR="007258AA" w:rsidRPr="002056A3" w:rsidRDefault="007258AA" w:rsidP="00010319">
            <w:pPr>
              <w:pStyle w:val="NoSpacing"/>
              <w:rPr>
                <w:sz w:val="20"/>
                <w:szCs w:val="20"/>
                <w:lang w:val="bg-BG"/>
              </w:rPr>
            </w:pPr>
          </w:p>
        </w:tc>
        <w:tc>
          <w:tcPr>
            <w:tcW w:w="2135" w:type="dxa"/>
            <w:vMerge/>
          </w:tcPr>
          <w:p w:rsidR="007258AA" w:rsidRPr="002056A3" w:rsidRDefault="007258AA" w:rsidP="00010319">
            <w:pPr>
              <w:pStyle w:val="NoSpacing"/>
              <w:rPr>
                <w:sz w:val="20"/>
                <w:szCs w:val="20"/>
                <w:lang w:val="bg-BG"/>
              </w:rPr>
            </w:pPr>
          </w:p>
        </w:tc>
        <w:tc>
          <w:tcPr>
            <w:tcW w:w="984" w:type="dxa"/>
            <w:shd w:val="clear" w:color="auto" w:fill="FFC000"/>
          </w:tcPr>
          <w:p w:rsidR="007258AA" w:rsidRPr="002056A3" w:rsidRDefault="007258AA" w:rsidP="00010319">
            <w:pPr>
              <w:pStyle w:val="NoSpacing"/>
              <w:rPr>
                <w:sz w:val="20"/>
                <w:szCs w:val="20"/>
                <w:lang w:val="bg-BG"/>
              </w:rPr>
            </w:pPr>
            <w:r w:rsidRPr="002056A3">
              <w:rPr>
                <w:sz w:val="20"/>
                <w:szCs w:val="20"/>
                <w:lang w:val="bg-BG"/>
              </w:rPr>
              <w:t>Начало</w:t>
            </w:r>
          </w:p>
        </w:tc>
        <w:tc>
          <w:tcPr>
            <w:tcW w:w="946" w:type="dxa"/>
            <w:shd w:val="clear" w:color="auto" w:fill="FFC000"/>
          </w:tcPr>
          <w:p w:rsidR="007258AA" w:rsidRPr="002056A3" w:rsidRDefault="007258AA" w:rsidP="00010319">
            <w:pPr>
              <w:pStyle w:val="NoSpacing"/>
              <w:rPr>
                <w:sz w:val="20"/>
                <w:szCs w:val="20"/>
                <w:lang w:val="bg-BG"/>
              </w:rPr>
            </w:pPr>
            <w:r w:rsidRPr="002056A3">
              <w:rPr>
                <w:sz w:val="20"/>
                <w:szCs w:val="20"/>
                <w:lang w:val="bg-BG"/>
              </w:rPr>
              <w:t>Край</w:t>
            </w:r>
          </w:p>
        </w:tc>
        <w:tc>
          <w:tcPr>
            <w:tcW w:w="1087" w:type="dxa"/>
            <w:vMerge/>
          </w:tcPr>
          <w:p w:rsidR="007258AA" w:rsidRPr="002056A3" w:rsidRDefault="007258AA" w:rsidP="00010319">
            <w:pPr>
              <w:pStyle w:val="NoSpacing"/>
              <w:rPr>
                <w:sz w:val="20"/>
                <w:szCs w:val="20"/>
                <w:lang w:val="bg-BG"/>
              </w:rPr>
            </w:pPr>
          </w:p>
        </w:tc>
        <w:tc>
          <w:tcPr>
            <w:tcW w:w="1376" w:type="dxa"/>
            <w:vMerge/>
          </w:tcPr>
          <w:p w:rsidR="007258AA" w:rsidRPr="002056A3" w:rsidRDefault="007258AA" w:rsidP="00010319">
            <w:pPr>
              <w:pStyle w:val="NoSpacing"/>
              <w:rPr>
                <w:sz w:val="20"/>
                <w:szCs w:val="20"/>
                <w:lang w:val="bg-BG"/>
              </w:rPr>
            </w:pPr>
          </w:p>
        </w:tc>
      </w:tr>
      <w:tr w:rsidR="007258AA" w:rsidRPr="002056A3" w:rsidTr="002056A3">
        <w:tc>
          <w:tcPr>
            <w:tcW w:w="661" w:type="dxa"/>
            <w:shd w:val="clear" w:color="auto" w:fill="92D050"/>
          </w:tcPr>
          <w:p w:rsidR="007258AA" w:rsidRPr="002056A3" w:rsidRDefault="007258AA" w:rsidP="00010319">
            <w:pPr>
              <w:pStyle w:val="NoSpacing"/>
              <w:rPr>
                <w:sz w:val="20"/>
                <w:szCs w:val="20"/>
                <w:lang w:val="bg-BG"/>
              </w:rPr>
            </w:pPr>
            <w:r w:rsidRPr="002056A3">
              <w:rPr>
                <w:sz w:val="20"/>
                <w:szCs w:val="20"/>
                <w:lang w:val="bg-BG"/>
              </w:rPr>
              <w:t>1.1а</w:t>
            </w:r>
          </w:p>
        </w:tc>
        <w:tc>
          <w:tcPr>
            <w:tcW w:w="2099" w:type="dxa"/>
          </w:tcPr>
          <w:p w:rsidR="007258AA" w:rsidRPr="002056A3" w:rsidRDefault="007258AA" w:rsidP="00010319">
            <w:pPr>
              <w:pStyle w:val="NoSpacing"/>
              <w:rPr>
                <w:sz w:val="20"/>
                <w:szCs w:val="20"/>
                <w:lang w:val="bg-BG"/>
              </w:rPr>
            </w:pPr>
            <w:r w:rsidRPr="002056A3">
              <w:rPr>
                <w:sz w:val="20"/>
                <w:szCs w:val="20"/>
                <w:lang w:val="bg-BG"/>
              </w:rPr>
              <w:t>Обновяване на инфраструктурата и въвеждане на енергоспестяващи мерки</w:t>
            </w:r>
          </w:p>
        </w:tc>
        <w:tc>
          <w:tcPr>
            <w:tcW w:w="2135" w:type="dxa"/>
          </w:tcPr>
          <w:p w:rsidR="007258AA" w:rsidRPr="002056A3" w:rsidRDefault="007258AA" w:rsidP="00010319">
            <w:pPr>
              <w:pStyle w:val="NoSpacing"/>
              <w:rPr>
                <w:sz w:val="20"/>
                <w:szCs w:val="20"/>
                <w:lang w:val="bg-BG"/>
              </w:rPr>
            </w:pPr>
            <w:r w:rsidRPr="002056A3">
              <w:rPr>
                <w:sz w:val="20"/>
                <w:szCs w:val="20"/>
                <w:lang w:val="bg-BG"/>
              </w:rPr>
              <w:t>Подобряване, комфорта, осветлението и отоплението</w:t>
            </w:r>
          </w:p>
        </w:tc>
        <w:tc>
          <w:tcPr>
            <w:tcW w:w="984" w:type="dxa"/>
          </w:tcPr>
          <w:p w:rsidR="007258AA" w:rsidRPr="002056A3" w:rsidRDefault="007258AA" w:rsidP="00010319">
            <w:pPr>
              <w:pStyle w:val="NoSpacing"/>
              <w:rPr>
                <w:sz w:val="20"/>
                <w:szCs w:val="20"/>
                <w:lang w:val="bg-BG"/>
              </w:rPr>
            </w:pPr>
            <w:r w:rsidRPr="002056A3">
              <w:rPr>
                <w:sz w:val="20"/>
                <w:szCs w:val="20"/>
                <w:lang w:val="bg-BG"/>
              </w:rPr>
              <w:t>2014</w:t>
            </w:r>
          </w:p>
        </w:tc>
        <w:tc>
          <w:tcPr>
            <w:tcW w:w="946" w:type="dxa"/>
          </w:tcPr>
          <w:p w:rsidR="007258AA" w:rsidRPr="002056A3" w:rsidRDefault="007258AA" w:rsidP="00010319">
            <w:pPr>
              <w:pStyle w:val="NoSpacing"/>
              <w:rPr>
                <w:sz w:val="20"/>
                <w:szCs w:val="20"/>
                <w:lang w:val="bg-BG"/>
              </w:rPr>
            </w:pPr>
            <w:r w:rsidRPr="002056A3">
              <w:rPr>
                <w:sz w:val="20"/>
                <w:szCs w:val="20"/>
                <w:lang w:val="bg-BG"/>
              </w:rPr>
              <w:t>2015</w:t>
            </w:r>
          </w:p>
        </w:tc>
        <w:tc>
          <w:tcPr>
            <w:tcW w:w="1087" w:type="dxa"/>
          </w:tcPr>
          <w:p w:rsidR="007258AA" w:rsidRPr="002056A3" w:rsidRDefault="007258AA" w:rsidP="00010319">
            <w:pPr>
              <w:pStyle w:val="NoSpacing"/>
              <w:rPr>
                <w:sz w:val="20"/>
                <w:szCs w:val="20"/>
                <w:lang w:val="bg-BG"/>
              </w:rPr>
            </w:pPr>
            <w:r w:rsidRPr="002056A3">
              <w:rPr>
                <w:sz w:val="20"/>
                <w:szCs w:val="20"/>
                <w:lang w:val="bg-BG"/>
              </w:rPr>
              <w:t xml:space="preserve">2015, </w:t>
            </w:r>
          </w:p>
          <w:p w:rsidR="007258AA" w:rsidRPr="002056A3" w:rsidRDefault="007258AA" w:rsidP="00010319">
            <w:pPr>
              <w:pStyle w:val="NoSpacing"/>
              <w:rPr>
                <w:sz w:val="20"/>
                <w:szCs w:val="20"/>
                <w:lang w:val="bg-BG"/>
              </w:rPr>
            </w:pPr>
            <w:r w:rsidRPr="002056A3">
              <w:rPr>
                <w:sz w:val="20"/>
                <w:szCs w:val="20"/>
                <w:lang w:val="bg-BG"/>
              </w:rPr>
              <w:t>2016, 2017</w:t>
            </w:r>
          </w:p>
        </w:tc>
        <w:tc>
          <w:tcPr>
            <w:tcW w:w="1376" w:type="dxa"/>
          </w:tcPr>
          <w:p w:rsidR="007258AA" w:rsidRPr="002056A3" w:rsidRDefault="007258AA" w:rsidP="00010319">
            <w:pPr>
              <w:pStyle w:val="NoSpacing"/>
              <w:rPr>
                <w:sz w:val="20"/>
                <w:szCs w:val="20"/>
                <w:lang w:val="bg-BG"/>
              </w:rPr>
            </w:pPr>
          </w:p>
        </w:tc>
      </w:tr>
      <w:tr w:rsidR="007258AA" w:rsidRPr="002056A3" w:rsidTr="002056A3">
        <w:tc>
          <w:tcPr>
            <w:tcW w:w="661" w:type="dxa"/>
            <w:shd w:val="clear" w:color="auto" w:fill="92D050"/>
          </w:tcPr>
          <w:p w:rsidR="007258AA" w:rsidRPr="002056A3" w:rsidRDefault="007258AA" w:rsidP="00010319">
            <w:pPr>
              <w:pStyle w:val="NoSpacing"/>
              <w:rPr>
                <w:sz w:val="20"/>
                <w:szCs w:val="20"/>
                <w:lang w:val="bg-BG"/>
              </w:rPr>
            </w:pPr>
            <w:r w:rsidRPr="002056A3">
              <w:rPr>
                <w:sz w:val="20"/>
                <w:szCs w:val="20"/>
                <w:lang w:val="bg-BG"/>
              </w:rPr>
              <w:t>1.1б</w:t>
            </w:r>
          </w:p>
        </w:tc>
        <w:tc>
          <w:tcPr>
            <w:tcW w:w="2099" w:type="dxa"/>
          </w:tcPr>
          <w:p w:rsidR="007258AA" w:rsidRPr="002056A3" w:rsidRDefault="007258AA" w:rsidP="00010319">
            <w:pPr>
              <w:pStyle w:val="NoSpacing"/>
              <w:rPr>
                <w:sz w:val="20"/>
                <w:szCs w:val="20"/>
                <w:lang w:val="bg-BG"/>
              </w:rPr>
            </w:pPr>
            <w:r w:rsidRPr="002056A3">
              <w:rPr>
                <w:sz w:val="20"/>
                <w:szCs w:val="20"/>
                <w:lang w:val="bg-BG"/>
              </w:rPr>
              <w:t>Въвеждане на мониторинг за употребената енергия в общинските сгради</w:t>
            </w:r>
          </w:p>
        </w:tc>
        <w:tc>
          <w:tcPr>
            <w:tcW w:w="2135" w:type="dxa"/>
          </w:tcPr>
          <w:p w:rsidR="007258AA" w:rsidRPr="002056A3" w:rsidRDefault="007258AA" w:rsidP="00010319">
            <w:pPr>
              <w:pStyle w:val="NoSpacing"/>
              <w:rPr>
                <w:sz w:val="20"/>
                <w:szCs w:val="20"/>
                <w:lang w:val="bg-BG"/>
              </w:rPr>
            </w:pPr>
            <w:r w:rsidRPr="002056A3">
              <w:rPr>
                <w:sz w:val="20"/>
                <w:szCs w:val="20"/>
                <w:lang w:val="bg-BG"/>
              </w:rPr>
              <w:t>Въвеждане на системи за наблюдение и контрол</w:t>
            </w:r>
          </w:p>
        </w:tc>
        <w:tc>
          <w:tcPr>
            <w:tcW w:w="984" w:type="dxa"/>
          </w:tcPr>
          <w:p w:rsidR="007258AA" w:rsidRPr="002056A3" w:rsidRDefault="007258AA" w:rsidP="00010319">
            <w:pPr>
              <w:pStyle w:val="NoSpacing"/>
              <w:rPr>
                <w:sz w:val="20"/>
                <w:szCs w:val="20"/>
                <w:lang w:val="bg-BG"/>
              </w:rPr>
            </w:pPr>
            <w:r w:rsidRPr="002056A3">
              <w:rPr>
                <w:sz w:val="20"/>
                <w:szCs w:val="20"/>
                <w:lang w:val="bg-BG"/>
              </w:rPr>
              <w:t>2014</w:t>
            </w:r>
          </w:p>
        </w:tc>
        <w:tc>
          <w:tcPr>
            <w:tcW w:w="946" w:type="dxa"/>
          </w:tcPr>
          <w:p w:rsidR="007258AA" w:rsidRPr="002056A3" w:rsidRDefault="007258AA" w:rsidP="00010319">
            <w:pPr>
              <w:pStyle w:val="NoSpacing"/>
              <w:rPr>
                <w:sz w:val="20"/>
                <w:szCs w:val="20"/>
                <w:lang w:val="bg-BG"/>
              </w:rPr>
            </w:pPr>
            <w:r w:rsidRPr="002056A3">
              <w:rPr>
                <w:sz w:val="20"/>
                <w:szCs w:val="20"/>
                <w:lang w:val="bg-BG"/>
              </w:rPr>
              <w:t>2015</w:t>
            </w:r>
          </w:p>
        </w:tc>
        <w:tc>
          <w:tcPr>
            <w:tcW w:w="1087" w:type="dxa"/>
          </w:tcPr>
          <w:p w:rsidR="007258AA" w:rsidRPr="002056A3" w:rsidRDefault="007258AA" w:rsidP="00010319">
            <w:pPr>
              <w:pStyle w:val="NoSpacing"/>
              <w:rPr>
                <w:sz w:val="20"/>
                <w:szCs w:val="20"/>
                <w:lang w:val="bg-BG"/>
              </w:rPr>
            </w:pPr>
            <w:r w:rsidRPr="002056A3">
              <w:rPr>
                <w:sz w:val="20"/>
                <w:szCs w:val="20"/>
                <w:lang w:val="bg-BG"/>
              </w:rPr>
              <w:t>2015</w:t>
            </w:r>
          </w:p>
        </w:tc>
        <w:tc>
          <w:tcPr>
            <w:tcW w:w="1376" w:type="dxa"/>
          </w:tcPr>
          <w:p w:rsidR="007258AA" w:rsidRPr="002056A3" w:rsidRDefault="007258AA" w:rsidP="00010319">
            <w:pPr>
              <w:pStyle w:val="NoSpacing"/>
              <w:rPr>
                <w:sz w:val="20"/>
                <w:szCs w:val="20"/>
                <w:lang w:val="bg-BG"/>
              </w:rPr>
            </w:pPr>
            <w:r w:rsidRPr="002056A3">
              <w:rPr>
                <w:sz w:val="20"/>
                <w:szCs w:val="20"/>
                <w:lang w:val="bg-BG"/>
              </w:rPr>
              <w:t>Постоянен</w:t>
            </w:r>
          </w:p>
        </w:tc>
      </w:tr>
      <w:tr w:rsidR="007258AA" w:rsidRPr="002056A3" w:rsidTr="002056A3">
        <w:tc>
          <w:tcPr>
            <w:tcW w:w="661" w:type="dxa"/>
            <w:shd w:val="clear" w:color="auto" w:fill="92D050"/>
          </w:tcPr>
          <w:p w:rsidR="007258AA" w:rsidRPr="002056A3" w:rsidRDefault="007258AA" w:rsidP="00010319">
            <w:pPr>
              <w:pStyle w:val="NoSpacing"/>
              <w:rPr>
                <w:sz w:val="20"/>
                <w:szCs w:val="20"/>
                <w:lang w:val="bg-BG"/>
              </w:rPr>
            </w:pPr>
            <w:r w:rsidRPr="002056A3">
              <w:rPr>
                <w:sz w:val="20"/>
                <w:szCs w:val="20"/>
                <w:lang w:val="bg-BG"/>
              </w:rPr>
              <w:t xml:space="preserve">2.1 </w:t>
            </w:r>
          </w:p>
        </w:tc>
        <w:tc>
          <w:tcPr>
            <w:tcW w:w="2099" w:type="dxa"/>
          </w:tcPr>
          <w:p w:rsidR="007258AA" w:rsidRPr="002056A3" w:rsidRDefault="007258AA" w:rsidP="00010319">
            <w:pPr>
              <w:pStyle w:val="NoSpacing"/>
              <w:rPr>
                <w:sz w:val="20"/>
                <w:szCs w:val="20"/>
                <w:lang w:val="bg-BG"/>
              </w:rPr>
            </w:pPr>
            <w:r w:rsidRPr="002056A3">
              <w:rPr>
                <w:sz w:val="20"/>
                <w:szCs w:val="20"/>
                <w:lang w:val="bg-BG"/>
              </w:rPr>
              <w:t>Инсталиране на ВЕИ системи в общинските сгради</w:t>
            </w:r>
          </w:p>
        </w:tc>
        <w:tc>
          <w:tcPr>
            <w:tcW w:w="2135" w:type="dxa"/>
          </w:tcPr>
          <w:p w:rsidR="007258AA" w:rsidRPr="002056A3" w:rsidRDefault="007258AA" w:rsidP="00010319">
            <w:pPr>
              <w:pStyle w:val="NoSpacing"/>
              <w:rPr>
                <w:sz w:val="20"/>
                <w:szCs w:val="20"/>
                <w:lang w:val="bg-BG"/>
              </w:rPr>
            </w:pPr>
            <w:r w:rsidRPr="002056A3">
              <w:rPr>
                <w:sz w:val="20"/>
                <w:szCs w:val="20"/>
                <w:lang w:val="bg-BG"/>
              </w:rPr>
              <w:t>Икономия на енергия и спестени емисии CO</w:t>
            </w:r>
            <w:r w:rsidRPr="002056A3">
              <w:rPr>
                <w:sz w:val="20"/>
                <w:szCs w:val="20"/>
                <w:vertAlign w:val="subscript"/>
                <w:lang w:val="bg-BG"/>
              </w:rPr>
              <w:t>2</w:t>
            </w:r>
          </w:p>
        </w:tc>
        <w:tc>
          <w:tcPr>
            <w:tcW w:w="984" w:type="dxa"/>
          </w:tcPr>
          <w:p w:rsidR="007258AA" w:rsidRPr="002056A3" w:rsidRDefault="007258AA" w:rsidP="00010319">
            <w:pPr>
              <w:pStyle w:val="NoSpacing"/>
              <w:rPr>
                <w:sz w:val="20"/>
                <w:szCs w:val="20"/>
                <w:lang w:val="bg-BG"/>
              </w:rPr>
            </w:pPr>
            <w:r w:rsidRPr="002056A3">
              <w:rPr>
                <w:sz w:val="20"/>
                <w:szCs w:val="20"/>
                <w:lang w:val="bg-BG"/>
              </w:rPr>
              <w:t>2015</w:t>
            </w:r>
          </w:p>
        </w:tc>
        <w:tc>
          <w:tcPr>
            <w:tcW w:w="946" w:type="dxa"/>
          </w:tcPr>
          <w:p w:rsidR="007258AA" w:rsidRPr="002056A3" w:rsidRDefault="007258AA" w:rsidP="00010319">
            <w:pPr>
              <w:pStyle w:val="NoSpacing"/>
              <w:rPr>
                <w:sz w:val="20"/>
                <w:szCs w:val="20"/>
                <w:lang w:val="bg-BG"/>
              </w:rPr>
            </w:pPr>
            <w:r w:rsidRPr="002056A3">
              <w:rPr>
                <w:sz w:val="20"/>
                <w:szCs w:val="20"/>
                <w:lang w:val="bg-BG"/>
              </w:rPr>
              <w:t>2017</w:t>
            </w:r>
          </w:p>
        </w:tc>
        <w:tc>
          <w:tcPr>
            <w:tcW w:w="1087" w:type="dxa"/>
          </w:tcPr>
          <w:p w:rsidR="007258AA" w:rsidRPr="002056A3" w:rsidRDefault="007258AA" w:rsidP="00010319">
            <w:pPr>
              <w:pStyle w:val="NoSpacing"/>
              <w:rPr>
                <w:sz w:val="20"/>
                <w:szCs w:val="20"/>
                <w:lang w:val="bg-BG"/>
              </w:rPr>
            </w:pPr>
            <w:r w:rsidRPr="002056A3">
              <w:rPr>
                <w:sz w:val="20"/>
                <w:szCs w:val="20"/>
                <w:lang w:val="bg-BG"/>
              </w:rPr>
              <w:t xml:space="preserve">2017, </w:t>
            </w:r>
          </w:p>
          <w:p w:rsidR="007258AA" w:rsidRPr="002056A3" w:rsidRDefault="007258AA" w:rsidP="00010319">
            <w:pPr>
              <w:pStyle w:val="NoSpacing"/>
              <w:rPr>
                <w:sz w:val="20"/>
                <w:szCs w:val="20"/>
                <w:lang w:val="bg-BG"/>
              </w:rPr>
            </w:pPr>
            <w:r w:rsidRPr="002056A3">
              <w:rPr>
                <w:sz w:val="20"/>
                <w:szCs w:val="20"/>
                <w:lang w:val="bg-BG"/>
              </w:rPr>
              <w:t>2018</w:t>
            </w:r>
          </w:p>
        </w:tc>
        <w:tc>
          <w:tcPr>
            <w:tcW w:w="1376" w:type="dxa"/>
          </w:tcPr>
          <w:p w:rsidR="007258AA" w:rsidRPr="002056A3" w:rsidRDefault="007258AA" w:rsidP="00010319">
            <w:pPr>
              <w:pStyle w:val="NoSpacing"/>
              <w:rPr>
                <w:sz w:val="20"/>
                <w:szCs w:val="20"/>
                <w:lang w:val="bg-BG"/>
              </w:rPr>
            </w:pPr>
          </w:p>
        </w:tc>
      </w:tr>
      <w:tr w:rsidR="007258AA" w:rsidRPr="002056A3" w:rsidTr="002056A3">
        <w:tc>
          <w:tcPr>
            <w:tcW w:w="661" w:type="dxa"/>
            <w:shd w:val="clear" w:color="auto" w:fill="92D050"/>
          </w:tcPr>
          <w:p w:rsidR="007258AA" w:rsidRPr="002056A3" w:rsidRDefault="007258AA" w:rsidP="00010319">
            <w:pPr>
              <w:pStyle w:val="NoSpacing"/>
              <w:rPr>
                <w:sz w:val="20"/>
                <w:szCs w:val="20"/>
                <w:lang w:val="bg-BG"/>
              </w:rPr>
            </w:pPr>
            <w:r w:rsidRPr="002056A3">
              <w:rPr>
                <w:sz w:val="20"/>
                <w:szCs w:val="20"/>
                <w:lang w:val="bg-BG"/>
              </w:rPr>
              <w:t>2.2а</w:t>
            </w:r>
          </w:p>
        </w:tc>
        <w:tc>
          <w:tcPr>
            <w:tcW w:w="2099" w:type="dxa"/>
          </w:tcPr>
          <w:p w:rsidR="007258AA" w:rsidRPr="002056A3" w:rsidRDefault="007258AA" w:rsidP="00640D6E">
            <w:pPr>
              <w:pStyle w:val="NoSpacing"/>
              <w:rPr>
                <w:sz w:val="20"/>
                <w:szCs w:val="20"/>
                <w:lang w:val="bg-BG"/>
              </w:rPr>
            </w:pPr>
            <w:r w:rsidRPr="002056A3">
              <w:rPr>
                <w:sz w:val="20"/>
                <w:szCs w:val="20"/>
                <w:lang w:val="bg-BG"/>
              </w:rPr>
              <w:t>Организиране на информационни кампании сред населението на общината за използването на ВЕИ в жилищни сгради</w:t>
            </w:r>
          </w:p>
        </w:tc>
        <w:tc>
          <w:tcPr>
            <w:tcW w:w="2135" w:type="dxa"/>
          </w:tcPr>
          <w:p w:rsidR="007258AA" w:rsidRPr="002056A3" w:rsidRDefault="007258AA" w:rsidP="00010319">
            <w:pPr>
              <w:pStyle w:val="NoSpacing"/>
              <w:rPr>
                <w:sz w:val="20"/>
                <w:szCs w:val="20"/>
                <w:lang w:val="bg-BG"/>
              </w:rPr>
            </w:pPr>
            <w:r w:rsidRPr="002056A3">
              <w:rPr>
                <w:sz w:val="20"/>
                <w:szCs w:val="20"/>
                <w:lang w:val="bg-BG"/>
              </w:rPr>
              <w:t>Създаване на информационна среда за насърчаване масовото използване на ВЕИ</w:t>
            </w:r>
          </w:p>
        </w:tc>
        <w:tc>
          <w:tcPr>
            <w:tcW w:w="984" w:type="dxa"/>
          </w:tcPr>
          <w:p w:rsidR="007258AA" w:rsidRPr="002056A3" w:rsidRDefault="007258AA" w:rsidP="00010319">
            <w:pPr>
              <w:pStyle w:val="NoSpacing"/>
              <w:rPr>
                <w:sz w:val="20"/>
                <w:szCs w:val="20"/>
                <w:lang w:val="bg-BG"/>
              </w:rPr>
            </w:pPr>
            <w:r w:rsidRPr="002056A3">
              <w:rPr>
                <w:sz w:val="20"/>
                <w:szCs w:val="20"/>
                <w:lang w:val="bg-BG"/>
              </w:rPr>
              <w:t>2014</w:t>
            </w:r>
          </w:p>
        </w:tc>
        <w:tc>
          <w:tcPr>
            <w:tcW w:w="946" w:type="dxa"/>
          </w:tcPr>
          <w:p w:rsidR="007258AA" w:rsidRPr="002056A3" w:rsidRDefault="007258AA" w:rsidP="00010319">
            <w:pPr>
              <w:pStyle w:val="NoSpacing"/>
              <w:rPr>
                <w:sz w:val="20"/>
                <w:szCs w:val="20"/>
                <w:lang w:val="bg-BG"/>
              </w:rPr>
            </w:pPr>
            <w:r w:rsidRPr="002056A3">
              <w:rPr>
                <w:sz w:val="20"/>
                <w:szCs w:val="20"/>
                <w:lang w:val="bg-BG"/>
              </w:rPr>
              <w:t>2014</w:t>
            </w:r>
          </w:p>
        </w:tc>
        <w:tc>
          <w:tcPr>
            <w:tcW w:w="1087" w:type="dxa"/>
          </w:tcPr>
          <w:p w:rsidR="007258AA" w:rsidRPr="002056A3" w:rsidRDefault="007258AA" w:rsidP="00010319">
            <w:pPr>
              <w:pStyle w:val="NoSpacing"/>
              <w:rPr>
                <w:sz w:val="20"/>
                <w:szCs w:val="20"/>
                <w:lang w:val="bg-BG"/>
              </w:rPr>
            </w:pPr>
            <w:r w:rsidRPr="002056A3">
              <w:rPr>
                <w:sz w:val="20"/>
                <w:szCs w:val="20"/>
                <w:lang w:val="bg-BG"/>
              </w:rPr>
              <w:t>2014,</w:t>
            </w:r>
          </w:p>
          <w:p w:rsidR="007258AA" w:rsidRPr="002056A3" w:rsidRDefault="007258AA" w:rsidP="00010319">
            <w:pPr>
              <w:pStyle w:val="NoSpacing"/>
              <w:rPr>
                <w:sz w:val="20"/>
                <w:szCs w:val="20"/>
                <w:lang w:val="bg-BG"/>
              </w:rPr>
            </w:pPr>
            <w:r w:rsidRPr="002056A3">
              <w:rPr>
                <w:sz w:val="20"/>
                <w:szCs w:val="20"/>
                <w:lang w:val="bg-BG"/>
              </w:rPr>
              <w:t>2015</w:t>
            </w:r>
          </w:p>
        </w:tc>
        <w:tc>
          <w:tcPr>
            <w:tcW w:w="1376" w:type="dxa"/>
          </w:tcPr>
          <w:p w:rsidR="007258AA" w:rsidRPr="002056A3" w:rsidRDefault="007258AA" w:rsidP="00010319">
            <w:pPr>
              <w:pStyle w:val="NoSpacing"/>
              <w:rPr>
                <w:sz w:val="20"/>
                <w:szCs w:val="20"/>
                <w:lang w:val="bg-BG"/>
              </w:rPr>
            </w:pPr>
            <w:r w:rsidRPr="002056A3">
              <w:rPr>
                <w:sz w:val="20"/>
                <w:szCs w:val="20"/>
                <w:lang w:val="bg-BG"/>
              </w:rPr>
              <w:t>Постоянен</w:t>
            </w:r>
          </w:p>
        </w:tc>
      </w:tr>
      <w:tr w:rsidR="007258AA" w:rsidRPr="002056A3" w:rsidTr="002056A3">
        <w:tc>
          <w:tcPr>
            <w:tcW w:w="661" w:type="dxa"/>
            <w:shd w:val="clear" w:color="auto" w:fill="92D050"/>
          </w:tcPr>
          <w:p w:rsidR="007258AA" w:rsidRPr="002056A3" w:rsidRDefault="007258AA" w:rsidP="00010319">
            <w:pPr>
              <w:pStyle w:val="NoSpacing"/>
              <w:rPr>
                <w:sz w:val="20"/>
                <w:szCs w:val="20"/>
                <w:lang w:val="bg-BG"/>
              </w:rPr>
            </w:pPr>
            <w:r w:rsidRPr="002056A3">
              <w:rPr>
                <w:sz w:val="20"/>
                <w:szCs w:val="20"/>
                <w:lang w:val="bg-BG"/>
              </w:rPr>
              <w:t>2.2б</w:t>
            </w:r>
          </w:p>
        </w:tc>
        <w:tc>
          <w:tcPr>
            <w:tcW w:w="2099" w:type="dxa"/>
          </w:tcPr>
          <w:p w:rsidR="007258AA" w:rsidRPr="002056A3" w:rsidRDefault="007258AA" w:rsidP="00987EB4">
            <w:pPr>
              <w:pStyle w:val="NoSpacing"/>
              <w:rPr>
                <w:sz w:val="20"/>
                <w:szCs w:val="20"/>
                <w:lang w:val="bg-BG"/>
              </w:rPr>
            </w:pPr>
            <w:r w:rsidRPr="002056A3">
              <w:rPr>
                <w:sz w:val="20"/>
                <w:szCs w:val="20"/>
                <w:lang w:val="bg-BG"/>
              </w:rPr>
              <w:t>Създаване на консултативен орган или назначаване на отговорно лице към община Разград  за оказване помощ на домакинства при въвеждане на ВЕИ за собствени нужди</w:t>
            </w:r>
          </w:p>
        </w:tc>
        <w:tc>
          <w:tcPr>
            <w:tcW w:w="2135" w:type="dxa"/>
          </w:tcPr>
          <w:p w:rsidR="007258AA" w:rsidRPr="002056A3" w:rsidRDefault="007258AA" w:rsidP="00010319">
            <w:pPr>
              <w:pStyle w:val="NoSpacing"/>
              <w:rPr>
                <w:sz w:val="20"/>
                <w:szCs w:val="20"/>
                <w:lang w:val="bg-BG"/>
              </w:rPr>
            </w:pPr>
            <w:r w:rsidRPr="002056A3">
              <w:rPr>
                <w:sz w:val="20"/>
                <w:szCs w:val="20"/>
                <w:lang w:val="bg-BG"/>
              </w:rPr>
              <w:t>Съкращаване времето за изграждане на ВЕИ в домакинствата</w:t>
            </w:r>
          </w:p>
        </w:tc>
        <w:tc>
          <w:tcPr>
            <w:tcW w:w="984" w:type="dxa"/>
          </w:tcPr>
          <w:p w:rsidR="007258AA" w:rsidRPr="002056A3" w:rsidRDefault="007258AA" w:rsidP="00010319">
            <w:pPr>
              <w:pStyle w:val="NoSpacing"/>
              <w:rPr>
                <w:sz w:val="20"/>
                <w:szCs w:val="20"/>
                <w:lang w:val="bg-BG"/>
              </w:rPr>
            </w:pPr>
            <w:r w:rsidRPr="002056A3">
              <w:rPr>
                <w:sz w:val="20"/>
                <w:szCs w:val="20"/>
                <w:lang w:val="bg-BG"/>
              </w:rPr>
              <w:t>2014</w:t>
            </w:r>
          </w:p>
        </w:tc>
        <w:tc>
          <w:tcPr>
            <w:tcW w:w="946" w:type="dxa"/>
          </w:tcPr>
          <w:p w:rsidR="007258AA" w:rsidRPr="002056A3" w:rsidRDefault="007258AA" w:rsidP="00010319">
            <w:pPr>
              <w:pStyle w:val="NoSpacing"/>
              <w:rPr>
                <w:sz w:val="20"/>
                <w:szCs w:val="20"/>
                <w:lang w:val="bg-BG"/>
              </w:rPr>
            </w:pPr>
            <w:r w:rsidRPr="002056A3">
              <w:rPr>
                <w:sz w:val="20"/>
                <w:szCs w:val="20"/>
                <w:lang w:val="bg-BG"/>
              </w:rPr>
              <w:t>2014</w:t>
            </w:r>
          </w:p>
        </w:tc>
        <w:tc>
          <w:tcPr>
            <w:tcW w:w="1087" w:type="dxa"/>
          </w:tcPr>
          <w:p w:rsidR="007258AA" w:rsidRPr="002056A3" w:rsidRDefault="007258AA" w:rsidP="00010319">
            <w:pPr>
              <w:pStyle w:val="NoSpacing"/>
              <w:rPr>
                <w:sz w:val="20"/>
                <w:szCs w:val="20"/>
                <w:lang w:val="bg-BG"/>
              </w:rPr>
            </w:pPr>
            <w:r w:rsidRPr="002056A3">
              <w:rPr>
                <w:sz w:val="20"/>
                <w:szCs w:val="20"/>
                <w:lang w:val="bg-BG"/>
              </w:rPr>
              <w:t>2014</w:t>
            </w:r>
          </w:p>
        </w:tc>
        <w:tc>
          <w:tcPr>
            <w:tcW w:w="1376" w:type="dxa"/>
          </w:tcPr>
          <w:p w:rsidR="007258AA" w:rsidRPr="002056A3" w:rsidRDefault="007258AA" w:rsidP="00010319">
            <w:pPr>
              <w:pStyle w:val="NoSpacing"/>
              <w:rPr>
                <w:sz w:val="20"/>
                <w:szCs w:val="20"/>
                <w:lang w:val="bg-BG"/>
              </w:rPr>
            </w:pPr>
          </w:p>
        </w:tc>
      </w:tr>
      <w:tr w:rsidR="007258AA" w:rsidRPr="002056A3" w:rsidTr="002056A3">
        <w:tc>
          <w:tcPr>
            <w:tcW w:w="661" w:type="dxa"/>
            <w:shd w:val="clear" w:color="auto" w:fill="92D050"/>
          </w:tcPr>
          <w:p w:rsidR="007258AA" w:rsidRPr="002056A3" w:rsidRDefault="007258AA" w:rsidP="00010319">
            <w:pPr>
              <w:pStyle w:val="NoSpacing"/>
              <w:rPr>
                <w:sz w:val="20"/>
                <w:szCs w:val="20"/>
                <w:lang w:val="bg-BG"/>
              </w:rPr>
            </w:pPr>
            <w:r w:rsidRPr="002056A3">
              <w:rPr>
                <w:sz w:val="20"/>
                <w:szCs w:val="20"/>
                <w:lang w:val="bg-BG"/>
              </w:rPr>
              <w:t>3.1</w:t>
            </w:r>
          </w:p>
        </w:tc>
        <w:tc>
          <w:tcPr>
            <w:tcW w:w="2099" w:type="dxa"/>
          </w:tcPr>
          <w:p w:rsidR="007258AA" w:rsidRPr="002056A3" w:rsidRDefault="007258AA" w:rsidP="00010319">
            <w:pPr>
              <w:pStyle w:val="NoSpacing"/>
              <w:rPr>
                <w:sz w:val="20"/>
                <w:szCs w:val="20"/>
                <w:lang w:val="bg-BG"/>
              </w:rPr>
            </w:pPr>
            <w:r w:rsidRPr="002056A3">
              <w:rPr>
                <w:sz w:val="20"/>
                <w:szCs w:val="20"/>
                <w:lang w:val="bg-BG"/>
              </w:rPr>
              <w:t>Организиране и провеждане на web семинари по енергиен мениджмънт в общината</w:t>
            </w:r>
          </w:p>
        </w:tc>
        <w:tc>
          <w:tcPr>
            <w:tcW w:w="2135" w:type="dxa"/>
          </w:tcPr>
          <w:p w:rsidR="007258AA" w:rsidRPr="002056A3" w:rsidRDefault="007258AA" w:rsidP="00010319">
            <w:pPr>
              <w:pStyle w:val="NoSpacing"/>
              <w:rPr>
                <w:sz w:val="20"/>
                <w:szCs w:val="20"/>
                <w:lang w:val="bg-BG"/>
              </w:rPr>
            </w:pPr>
            <w:r w:rsidRPr="002056A3">
              <w:rPr>
                <w:sz w:val="20"/>
                <w:szCs w:val="20"/>
                <w:lang w:val="bg-BG"/>
              </w:rPr>
              <w:t>Повишаване нивото на управление на енергийните потоци в общината</w:t>
            </w:r>
          </w:p>
        </w:tc>
        <w:tc>
          <w:tcPr>
            <w:tcW w:w="984" w:type="dxa"/>
          </w:tcPr>
          <w:p w:rsidR="007258AA" w:rsidRPr="002056A3" w:rsidRDefault="007258AA" w:rsidP="00010319">
            <w:pPr>
              <w:pStyle w:val="NoSpacing"/>
              <w:rPr>
                <w:sz w:val="20"/>
                <w:szCs w:val="20"/>
                <w:lang w:val="bg-BG"/>
              </w:rPr>
            </w:pPr>
            <w:r w:rsidRPr="002056A3">
              <w:rPr>
                <w:sz w:val="20"/>
                <w:szCs w:val="20"/>
                <w:lang w:val="bg-BG"/>
              </w:rPr>
              <w:t>2014</w:t>
            </w:r>
          </w:p>
        </w:tc>
        <w:tc>
          <w:tcPr>
            <w:tcW w:w="946" w:type="dxa"/>
          </w:tcPr>
          <w:p w:rsidR="007258AA" w:rsidRPr="002056A3" w:rsidRDefault="007258AA" w:rsidP="00010319">
            <w:pPr>
              <w:pStyle w:val="NoSpacing"/>
              <w:rPr>
                <w:sz w:val="20"/>
                <w:szCs w:val="20"/>
                <w:lang w:val="bg-BG"/>
              </w:rPr>
            </w:pPr>
            <w:r w:rsidRPr="002056A3">
              <w:rPr>
                <w:sz w:val="20"/>
                <w:szCs w:val="20"/>
                <w:lang w:val="bg-BG"/>
              </w:rPr>
              <w:t>2015</w:t>
            </w:r>
          </w:p>
        </w:tc>
        <w:tc>
          <w:tcPr>
            <w:tcW w:w="1087" w:type="dxa"/>
          </w:tcPr>
          <w:p w:rsidR="007258AA" w:rsidRPr="002056A3" w:rsidRDefault="007258AA" w:rsidP="00010319">
            <w:pPr>
              <w:pStyle w:val="NoSpacing"/>
              <w:rPr>
                <w:sz w:val="20"/>
                <w:szCs w:val="20"/>
                <w:lang w:val="bg-BG"/>
              </w:rPr>
            </w:pPr>
            <w:r w:rsidRPr="002056A3">
              <w:rPr>
                <w:sz w:val="20"/>
                <w:szCs w:val="20"/>
                <w:lang w:val="bg-BG"/>
              </w:rPr>
              <w:t>2014,</w:t>
            </w:r>
          </w:p>
          <w:p w:rsidR="007258AA" w:rsidRPr="002056A3" w:rsidRDefault="007258AA" w:rsidP="00010319">
            <w:pPr>
              <w:pStyle w:val="NoSpacing"/>
              <w:rPr>
                <w:sz w:val="20"/>
                <w:szCs w:val="20"/>
                <w:lang w:val="bg-BG"/>
              </w:rPr>
            </w:pPr>
            <w:r w:rsidRPr="002056A3">
              <w:rPr>
                <w:sz w:val="20"/>
                <w:szCs w:val="20"/>
                <w:lang w:val="bg-BG"/>
              </w:rPr>
              <w:t>2016</w:t>
            </w:r>
          </w:p>
        </w:tc>
        <w:tc>
          <w:tcPr>
            <w:tcW w:w="1376" w:type="dxa"/>
          </w:tcPr>
          <w:p w:rsidR="007258AA" w:rsidRPr="002056A3" w:rsidRDefault="007258AA" w:rsidP="00010319">
            <w:pPr>
              <w:pStyle w:val="NoSpacing"/>
              <w:rPr>
                <w:sz w:val="20"/>
                <w:szCs w:val="20"/>
                <w:lang w:val="bg-BG"/>
              </w:rPr>
            </w:pPr>
            <w:r w:rsidRPr="002056A3">
              <w:rPr>
                <w:sz w:val="20"/>
                <w:szCs w:val="20"/>
                <w:lang w:val="bg-BG"/>
              </w:rPr>
              <w:t>Със съдействието на Енергиен Инженеринг ООД</w:t>
            </w:r>
          </w:p>
        </w:tc>
      </w:tr>
      <w:tr w:rsidR="007258AA" w:rsidRPr="002056A3" w:rsidTr="002056A3">
        <w:tc>
          <w:tcPr>
            <w:tcW w:w="661" w:type="dxa"/>
            <w:shd w:val="clear" w:color="auto" w:fill="92D050"/>
          </w:tcPr>
          <w:p w:rsidR="007258AA" w:rsidRPr="002056A3" w:rsidRDefault="007258AA" w:rsidP="00010319">
            <w:pPr>
              <w:pStyle w:val="NoSpacing"/>
              <w:rPr>
                <w:sz w:val="20"/>
                <w:szCs w:val="20"/>
                <w:lang w:val="bg-BG"/>
              </w:rPr>
            </w:pPr>
            <w:r w:rsidRPr="002056A3">
              <w:rPr>
                <w:sz w:val="20"/>
                <w:szCs w:val="20"/>
                <w:lang w:val="bg-BG"/>
              </w:rPr>
              <w:t>3.2а</w:t>
            </w:r>
          </w:p>
        </w:tc>
        <w:tc>
          <w:tcPr>
            <w:tcW w:w="2099" w:type="dxa"/>
          </w:tcPr>
          <w:p w:rsidR="007258AA" w:rsidRPr="002056A3" w:rsidRDefault="007258AA" w:rsidP="00010319">
            <w:pPr>
              <w:pStyle w:val="Default"/>
              <w:rPr>
                <w:rFonts w:ascii="Calibri" w:hAnsi="Calibri" w:cs="Calibri"/>
                <w:sz w:val="20"/>
                <w:szCs w:val="20"/>
              </w:rPr>
            </w:pPr>
            <w:r w:rsidRPr="002056A3">
              <w:rPr>
                <w:rFonts w:ascii="Calibri" w:hAnsi="Calibri" w:cs="Calibri"/>
                <w:sz w:val="20"/>
                <w:szCs w:val="20"/>
              </w:rPr>
              <w:t>Разработване и внедряване на правила за енергийно ефективно поведение на общинските служители</w:t>
            </w:r>
          </w:p>
        </w:tc>
        <w:tc>
          <w:tcPr>
            <w:tcW w:w="2135" w:type="dxa"/>
          </w:tcPr>
          <w:p w:rsidR="007258AA" w:rsidRPr="002056A3" w:rsidRDefault="007258AA" w:rsidP="00010319">
            <w:pPr>
              <w:pStyle w:val="NoSpacing"/>
              <w:rPr>
                <w:sz w:val="20"/>
                <w:szCs w:val="20"/>
                <w:lang w:val="bg-BG"/>
              </w:rPr>
            </w:pPr>
            <w:r w:rsidRPr="002056A3">
              <w:rPr>
                <w:sz w:val="20"/>
                <w:szCs w:val="20"/>
                <w:lang w:val="bg-BG"/>
              </w:rPr>
              <w:t xml:space="preserve"> Подобряване имиджа на общината</w:t>
            </w:r>
          </w:p>
        </w:tc>
        <w:tc>
          <w:tcPr>
            <w:tcW w:w="984" w:type="dxa"/>
          </w:tcPr>
          <w:p w:rsidR="007258AA" w:rsidRPr="002056A3" w:rsidRDefault="007258AA" w:rsidP="00010319">
            <w:pPr>
              <w:pStyle w:val="NoSpacing"/>
              <w:rPr>
                <w:sz w:val="20"/>
                <w:szCs w:val="20"/>
                <w:lang w:val="bg-BG"/>
              </w:rPr>
            </w:pPr>
            <w:r w:rsidRPr="002056A3">
              <w:rPr>
                <w:sz w:val="20"/>
                <w:szCs w:val="20"/>
                <w:lang w:val="bg-BG"/>
              </w:rPr>
              <w:t>2014</w:t>
            </w:r>
          </w:p>
        </w:tc>
        <w:tc>
          <w:tcPr>
            <w:tcW w:w="946" w:type="dxa"/>
          </w:tcPr>
          <w:p w:rsidR="007258AA" w:rsidRPr="002056A3" w:rsidRDefault="007258AA" w:rsidP="00010319">
            <w:pPr>
              <w:pStyle w:val="NoSpacing"/>
              <w:rPr>
                <w:sz w:val="20"/>
                <w:szCs w:val="20"/>
                <w:lang w:val="bg-BG"/>
              </w:rPr>
            </w:pPr>
            <w:r w:rsidRPr="002056A3">
              <w:rPr>
                <w:sz w:val="20"/>
                <w:szCs w:val="20"/>
                <w:lang w:val="bg-BG"/>
              </w:rPr>
              <w:t>2014</w:t>
            </w:r>
          </w:p>
        </w:tc>
        <w:tc>
          <w:tcPr>
            <w:tcW w:w="1087" w:type="dxa"/>
          </w:tcPr>
          <w:p w:rsidR="007258AA" w:rsidRPr="002056A3" w:rsidRDefault="007258AA" w:rsidP="00010319">
            <w:pPr>
              <w:pStyle w:val="NoSpacing"/>
              <w:rPr>
                <w:sz w:val="20"/>
                <w:szCs w:val="20"/>
                <w:lang w:val="bg-BG"/>
              </w:rPr>
            </w:pPr>
            <w:r w:rsidRPr="002056A3">
              <w:rPr>
                <w:sz w:val="20"/>
                <w:szCs w:val="20"/>
                <w:lang w:val="bg-BG"/>
              </w:rPr>
              <w:t>2014</w:t>
            </w:r>
          </w:p>
        </w:tc>
        <w:tc>
          <w:tcPr>
            <w:tcW w:w="1376" w:type="dxa"/>
          </w:tcPr>
          <w:p w:rsidR="007258AA" w:rsidRPr="002056A3" w:rsidRDefault="007258AA" w:rsidP="00010319">
            <w:pPr>
              <w:pStyle w:val="NoSpacing"/>
              <w:rPr>
                <w:sz w:val="20"/>
                <w:szCs w:val="20"/>
                <w:lang w:val="bg-BG"/>
              </w:rPr>
            </w:pPr>
          </w:p>
        </w:tc>
      </w:tr>
      <w:tr w:rsidR="007258AA" w:rsidRPr="002056A3" w:rsidTr="002056A3">
        <w:tc>
          <w:tcPr>
            <w:tcW w:w="661" w:type="dxa"/>
            <w:shd w:val="clear" w:color="auto" w:fill="92D050"/>
          </w:tcPr>
          <w:p w:rsidR="007258AA" w:rsidRPr="002056A3" w:rsidRDefault="007258AA" w:rsidP="00010319">
            <w:pPr>
              <w:pStyle w:val="NoSpacing"/>
              <w:rPr>
                <w:sz w:val="20"/>
                <w:szCs w:val="20"/>
                <w:lang w:val="bg-BG"/>
              </w:rPr>
            </w:pPr>
            <w:r w:rsidRPr="002056A3">
              <w:rPr>
                <w:sz w:val="20"/>
                <w:szCs w:val="20"/>
                <w:lang w:val="bg-BG"/>
              </w:rPr>
              <w:t>4.1а</w:t>
            </w:r>
          </w:p>
        </w:tc>
        <w:tc>
          <w:tcPr>
            <w:tcW w:w="2099" w:type="dxa"/>
          </w:tcPr>
          <w:p w:rsidR="007258AA" w:rsidRPr="002056A3" w:rsidRDefault="007258AA" w:rsidP="00010319">
            <w:pPr>
              <w:pStyle w:val="NoSpacing"/>
              <w:rPr>
                <w:sz w:val="20"/>
                <w:szCs w:val="20"/>
                <w:lang w:val="bg-BG"/>
              </w:rPr>
            </w:pPr>
            <w:r w:rsidRPr="002056A3">
              <w:rPr>
                <w:sz w:val="20"/>
                <w:szCs w:val="20"/>
                <w:lang w:val="bg-BG"/>
              </w:rPr>
              <w:t>Създаване на звено в общинската администрация по координиране на планирането и контрола на енергийната политика в общината</w:t>
            </w:r>
          </w:p>
        </w:tc>
        <w:tc>
          <w:tcPr>
            <w:tcW w:w="2135" w:type="dxa"/>
          </w:tcPr>
          <w:p w:rsidR="007258AA" w:rsidRPr="002056A3" w:rsidRDefault="007258AA" w:rsidP="00010319">
            <w:pPr>
              <w:pStyle w:val="NoSpacing"/>
              <w:rPr>
                <w:sz w:val="20"/>
                <w:szCs w:val="20"/>
                <w:lang w:val="bg-BG"/>
              </w:rPr>
            </w:pPr>
            <w:r w:rsidRPr="002056A3">
              <w:rPr>
                <w:sz w:val="20"/>
                <w:szCs w:val="20"/>
                <w:lang w:val="bg-BG"/>
              </w:rPr>
              <w:t>Повишаване на административния капацитет</w:t>
            </w:r>
          </w:p>
        </w:tc>
        <w:tc>
          <w:tcPr>
            <w:tcW w:w="984" w:type="dxa"/>
          </w:tcPr>
          <w:p w:rsidR="007258AA" w:rsidRPr="002056A3" w:rsidRDefault="007258AA" w:rsidP="00010319">
            <w:pPr>
              <w:pStyle w:val="NoSpacing"/>
              <w:rPr>
                <w:sz w:val="20"/>
                <w:szCs w:val="20"/>
                <w:lang w:val="bg-BG"/>
              </w:rPr>
            </w:pPr>
            <w:r w:rsidRPr="002056A3">
              <w:rPr>
                <w:sz w:val="20"/>
                <w:szCs w:val="20"/>
                <w:lang w:val="bg-BG"/>
              </w:rPr>
              <w:t>2014</w:t>
            </w:r>
          </w:p>
        </w:tc>
        <w:tc>
          <w:tcPr>
            <w:tcW w:w="946" w:type="dxa"/>
          </w:tcPr>
          <w:p w:rsidR="007258AA" w:rsidRPr="002056A3" w:rsidRDefault="007258AA" w:rsidP="00010319">
            <w:pPr>
              <w:pStyle w:val="NoSpacing"/>
              <w:rPr>
                <w:sz w:val="20"/>
                <w:szCs w:val="20"/>
                <w:lang w:val="bg-BG"/>
              </w:rPr>
            </w:pPr>
            <w:r w:rsidRPr="002056A3">
              <w:rPr>
                <w:sz w:val="20"/>
                <w:szCs w:val="20"/>
                <w:lang w:val="bg-BG"/>
              </w:rPr>
              <w:t>2014</w:t>
            </w:r>
          </w:p>
        </w:tc>
        <w:tc>
          <w:tcPr>
            <w:tcW w:w="1087" w:type="dxa"/>
          </w:tcPr>
          <w:p w:rsidR="007258AA" w:rsidRPr="002056A3" w:rsidRDefault="007258AA" w:rsidP="00010319">
            <w:pPr>
              <w:pStyle w:val="NoSpacing"/>
              <w:rPr>
                <w:sz w:val="20"/>
                <w:szCs w:val="20"/>
                <w:lang w:val="bg-BG"/>
              </w:rPr>
            </w:pPr>
            <w:r w:rsidRPr="002056A3">
              <w:rPr>
                <w:sz w:val="20"/>
                <w:szCs w:val="20"/>
                <w:lang w:val="bg-BG"/>
              </w:rPr>
              <w:t>2015</w:t>
            </w:r>
          </w:p>
        </w:tc>
        <w:tc>
          <w:tcPr>
            <w:tcW w:w="1376" w:type="dxa"/>
          </w:tcPr>
          <w:p w:rsidR="007258AA" w:rsidRPr="002056A3" w:rsidRDefault="007258AA" w:rsidP="00010319">
            <w:pPr>
              <w:pStyle w:val="NoSpacing"/>
              <w:rPr>
                <w:sz w:val="20"/>
                <w:szCs w:val="20"/>
                <w:lang w:val="bg-BG"/>
              </w:rPr>
            </w:pPr>
          </w:p>
        </w:tc>
      </w:tr>
      <w:tr w:rsidR="007258AA" w:rsidRPr="002056A3" w:rsidTr="002056A3">
        <w:tc>
          <w:tcPr>
            <w:tcW w:w="661" w:type="dxa"/>
            <w:shd w:val="clear" w:color="auto" w:fill="92D050"/>
          </w:tcPr>
          <w:p w:rsidR="007258AA" w:rsidRPr="002056A3" w:rsidRDefault="007258AA" w:rsidP="00010319">
            <w:pPr>
              <w:pStyle w:val="NoSpacing"/>
              <w:rPr>
                <w:sz w:val="20"/>
                <w:szCs w:val="20"/>
                <w:lang w:val="bg-BG"/>
              </w:rPr>
            </w:pPr>
            <w:r w:rsidRPr="002056A3">
              <w:rPr>
                <w:sz w:val="20"/>
                <w:szCs w:val="20"/>
                <w:lang w:val="bg-BG"/>
              </w:rPr>
              <w:t>4.1б</w:t>
            </w:r>
          </w:p>
        </w:tc>
        <w:tc>
          <w:tcPr>
            <w:tcW w:w="2099" w:type="dxa"/>
          </w:tcPr>
          <w:p w:rsidR="007258AA" w:rsidRPr="002056A3" w:rsidRDefault="007258AA" w:rsidP="00010319">
            <w:pPr>
              <w:pStyle w:val="NoSpacing"/>
              <w:rPr>
                <w:sz w:val="20"/>
                <w:szCs w:val="20"/>
                <w:lang w:val="bg-BG"/>
              </w:rPr>
            </w:pPr>
            <w:r w:rsidRPr="002056A3">
              <w:rPr>
                <w:sz w:val="20"/>
                <w:szCs w:val="20"/>
                <w:lang w:val="bg-BG"/>
              </w:rPr>
              <w:t>Усъвършенстване на отчитането, контрола и анализите на енергопотреблението в общината</w:t>
            </w:r>
          </w:p>
        </w:tc>
        <w:tc>
          <w:tcPr>
            <w:tcW w:w="2135" w:type="dxa"/>
          </w:tcPr>
          <w:p w:rsidR="007258AA" w:rsidRPr="002056A3" w:rsidRDefault="007258AA" w:rsidP="00010319">
            <w:pPr>
              <w:pStyle w:val="NoSpacing"/>
              <w:rPr>
                <w:sz w:val="20"/>
                <w:szCs w:val="20"/>
                <w:lang w:val="bg-BG"/>
              </w:rPr>
            </w:pPr>
            <w:r w:rsidRPr="002056A3">
              <w:rPr>
                <w:sz w:val="20"/>
                <w:szCs w:val="20"/>
                <w:lang w:val="bg-BG"/>
              </w:rPr>
              <w:t>Създаване система за мониторинг и мениджмънт</w:t>
            </w:r>
          </w:p>
        </w:tc>
        <w:tc>
          <w:tcPr>
            <w:tcW w:w="984" w:type="dxa"/>
          </w:tcPr>
          <w:p w:rsidR="007258AA" w:rsidRPr="002056A3" w:rsidRDefault="007258AA" w:rsidP="00010319">
            <w:pPr>
              <w:pStyle w:val="NoSpacing"/>
              <w:rPr>
                <w:sz w:val="20"/>
                <w:szCs w:val="20"/>
                <w:lang w:val="bg-BG"/>
              </w:rPr>
            </w:pPr>
            <w:r w:rsidRPr="002056A3">
              <w:rPr>
                <w:sz w:val="20"/>
                <w:szCs w:val="20"/>
                <w:lang w:val="bg-BG"/>
              </w:rPr>
              <w:t>2014</w:t>
            </w:r>
          </w:p>
        </w:tc>
        <w:tc>
          <w:tcPr>
            <w:tcW w:w="946" w:type="dxa"/>
          </w:tcPr>
          <w:p w:rsidR="007258AA" w:rsidRPr="002056A3" w:rsidRDefault="007258AA" w:rsidP="00010319">
            <w:pPr>
              <w:pStyle w:val="NoSpacing"/>
              <w:rPr>
                <w:sz w:val="20"/>
                <w:szCs w:val="20"/>
                <w:lang w:val="bg-BG"/>
              </w:rPr>
            </w:pPr>
            <w:r w:rsidRPr="002056A3">
              <w:rPr>
                <w:sz w:val="20"/>
                <w:szCs w:val="20"/>
                <w:lang w:val="bg-BG"/>
              </w:rPr>
              <w:t>2014</w:t>
            </w:r>
          </w:p>
        </w:tc>
        <w:tc>
          <w:tcPr>
            <w:tcW w:w="1087" w:type="dxa"/>
          </w:tcPr>
          <w:p w:rsidR="007258AA" w:rsidRPr="002056A3" w:rsidRDefault="007258AA" w:rsidP="00010319">
            <w:pPr>
              <w:pStyle w:val="NoSpacing"/>
              <w:rPr>
                <w:sz w:val="20"/>
                <w:szCs w:val="20"/>
                <w:lang w:val="bg-BG"/>
              </w:rPr>
            </w:pPr>
            <w:r w:rsidRPr="002056A3">
              <w:rPr>
                <w:sz w:val="20"/>
                <w:szCs w:val="20"/>
                <w:lang w:val="bg-BG"/>
              </w:rPr>
              <w:t>2014,</w:t>
            </w:r>
          </w:p>
          <w:p w:rsidR="007258AA" w:rsidRPr="002056A3" w:rsidRDefault="007258AA" w:rsidP="00010319">
            <w:pPr>
              <w:pStyle w:val="NoSpacing"/>
              <w:rPr>
                <w:sz w:val="20"/>
                <w:szCs w:val="20"/>
                <w:lang w:val="bg-BG"/>
              </w:rPr>
            </w:pPr>
            <w:r w:rsidRPr="002056A3">
              <w:rPr>
                <w:sz w:val="20"/>
                <w:szCs w:val="20"/>
                <w:lang w:val="bg-BG"/>
              </w:rPr>
              <w:t>2015</w:t>
            </w:r>
          </w:p>
        </w:tc>
        <w:tc>
          <w:tcPr>
            <w:tcW w:w="1376" w:type="dxa"/>
          </w:tcPr>
          <w:p w:rsidR="007258AA" w:rsidRPr="002056A3" w:rsidRDefault="007258AA" w:rsidP="00010319">
            <w:pPr>
              <w:pStyle w:val="NoSpacing"/>
              <w:rPr>
                <w:sz w:val="20"/>
                <w:szCs w:val="20"/>
                <w:lang w:val="bg-BG"/>
              </w:rPr>
            </w:pPr>
          </w:p>
        </w:tc>
      </w:tr>
      <w:tr w:rsidR="007258AA" w:rsidRPr="002056A3" w:rsidTr="002056A3">
        <w:tc>
          <w:tcPr>
            <w:tcW w:w="661" w:type="dxa"/>
            <w:shd w:val="clear" w:color="auto" w:fill="92D050"/>
          </w:tcPr>
          <w:p w:rsidR="007258AA" w:rsidRPr="002056A3" w:rsidRDefault="007258AA" w:rsidP="00010319">
            <w:pPr>
              <w:pStyle w:val="NoSpacing"/>
              <w:rPr>
                <w:sz w:val="20"/>
                <w:szCs w:val="20"/>
                <w:lang w:val="bg-BG"/>
              </w:rPr>
            </w:pPr>
            <w:r w:rsidRPr="002056A3">
              <w:rPr>
                <w:sz w:val="20"/>
                <w:szCs w:val="20"/>
                <w:lang w:val="bg-BG"/>
              </w:rPr>
              <w:t>4.2</w:t>
            </w:r>
          </w:p>
        </w:tc>
        <w:tc>
          <w:tcPr>
            <w:tcW w:w="2099" w:type="dxa"/>
          </w:tcPr>
          <w:p w:rsidR="007258AA" w:rsidRPr="002056A3" w:rsidRDefault="007258AA" w:rsidP="002056A3">
            <w:pPr>
              <w:pStyle w:val="NoSpacing"/>
              <w:tabs>
                <w:tab w:val="left" w:pos="524"/>
              </w:tabs>
              <w:rPr>
                <w:sz w:val="20"/>
                <w:szCs w:val="20"/>
                <w:lang w:val="bg-BG"/>
              </w:rPr>
            </w:pPr>
            <w:r w:rsidRPr="002056A3">
              <w:rPr>
                <w:sz w:val="20"/>
                <w:szCs w:val="20"/>
                <w:lang w:val="bg-BG"/>
              </w:rPr>
              <w:t>Създаване на информационно-консултативен център за производството и потреблението на енергия от ВИ на територията на общината</w:t>
            </w:r>
          </w:p>
        </w:tc>
        <w:tc>
          <w:tcPr>
            <w:tcW w:w="2135" w:type="dxa"/>
          </w:tcPr>
          <w:p w:rsidR="007258AA" w:rsidRPr="002056A3" w:rsidRDefault="007258AA" w:rsidP="00010319">
            <w:pPr>
              <w:pStyle w:val="NoSpacing"/>
              <w:rPr>
                <w:sz w:val="20"/>
                <w:szCs w:val="20"/>
                <w:lang w:val="bg-BG"/>
              </w:rPr>
            </w:pPr>
            <w:r w:rsidRPr="002056A3">
              <w:rPr>
                <w:sz w:val="20"/>
                <w:szCs w:val="20"/>
                <w:lang w:val="bg-BG"/>
              </w:rPr>
              <w:t>Информираност на заинтересовани лица, връзка с националната система и прозрачност на дейността</w:t>
            </w:r>
          </w:p>
        </w:tc>
        <w:tc>
          <w:tcPr>
            <w:tcW w:w="984" w:type="dxa"/>
          </w:tcPr>
          <w:p w:rsidR="007258AA" w:rsidRPr="002056A3" w:rsidRDefault="007258AA" w:rsidP="00010319">
            <w:pPr>
              <w:pStyle w:val="NoSpacing"/>
              <w:rPr>
                <w:sz w:val="20"/>
                <w:szCs w:val="20"/>
                <w:lang w:val="bg-BG"/>
              </w:rPr>
            </w:pPr>
            <w:r w:rsidRPr="002056A3">
              <w:rPr>
                <w:sz w:val="20"/>
                <w:szCs w:val="20"/>
                <w:lang w:val="bg-BG"/>
              </w:rPr>
              <w:t>2014</w:t>
            </w:r>
          </w:p>
        </w:tc>
        <w:tc>
          <w:tcPr>
            <w:tcW w:w="946" w:type="dxa"/>
          </w:tcPr>
          <w:p w:rsidR="007258AA" w:rsidRPr="002056A3" w:rsidRDefault="007258AA" w:rsidP="00010319">
            <w:pPr>
              <w:pStyle w:val="NoSpacing"/>
              <w:rPr>
                <w:sz w:val="20"/>
                <w:szCs w:val="20"/>
                <w:lang w:val="bg-BG"/>
              </w:rPr>
            </w:pPr>
            <w:r w:rsidRPr="002056A3">
              <w:rPr>
                <w:sz w:val="20"/>
                <w:szCs w:val="20"/>
                <w:lang w:val="bg-BG"/>
              </w:rPr>
              <w:t>2014</w:t>
            </w:r>
          </w:p>
        </w:tc>
        <w:tc>
          <w:tcPr>
            <w:tcW w:w="1087" w:type="dxa"/>
          </w:tcPr>
          <w:p w:rsidR="007258AA" w:rsidRPr="002056A3" w:rsidRDefault="007258AA" w:rsidP="00010319">
            <w:pPr>
              <w:pStyle w:val="NoSpacing"/>
              <w:rPr>
                <w:sz w:val="20"/>
                <w:szCs w:val="20"/>
                <w:lang w:val="bg-BG"/>
              </w:rPr>
            </w:pPr>
            <w:r w:rsidRPr="002056A3">
              <w:rPr>
                <w:sz w:val="20"/>
                <w:szCs w:val="20"/>
                <w:lang w:val="bg-BG"/>
              </w:rPr>
              <w:t>2014,</w:t>
            </w:r>
          </w:p>
          <w:p w:rsidR="007258AA" w:rsidRPr="002056A3" w:rsidRDefault="007258AA" w:rsidP="00010319">
            <w:pPr>
              <w:pStyle w:val="NoSpacing"/>
              <w:rPr>
                <w:sz w:val="20"/>
                <w:szCs w:val="20"/>
                <w:lang w:val="bg-BG"/>
              </w:rPr>
            </w:pPr>
            <w:r w:rsidRPr="002056A3">
              <w:rPr>
                <w:sz w:val="20"/>
                <w:szCs w:val="20"/>
                <w:lang w:val="bg-BG"/>
              </w:rPr>
              <w:t>2015</w:t>
            </w:r>
          </w:p>
        </w:tc>
        <w:tc>
          <w:tcPr>
            <w:tcW w:w="1376" w:type="dxa"/>
          </w:tcPr>
          <w:p w:rsidR="007258AA" w:rsidRPr="002056A3" w:rsidRDefault="007258AA" w:rsidP="00010319">
            <w:pPr>
              <w:pStyle w:val="NoSpacing"/>
              <w:rPr>
                <w:sz w:val="20"/>
                <w:szCs w:val="20"/>
                <w:lang w:val="bg-BG"/>
              </w:rPr>
            </w:pPr>
            <w:r w:rsidRPr="002056A3">
              <w:rPr>
                <w:sz w:val="20"/>
                <w:szCs w:val="20"/>
                <w:lang w:val="bg-BG"/>
              </w:rPr>
              <w:t>Със съдействието на Енергиен Инженеринг ООД</w:t>
            </w:r>
          </w:p>
        </w:tc>
      </w:tr>
    </w:tbl>
    <w:p w:rsidR="007258AA" w:rsidRDefault="007258AA" w:rsidP="00117896">
      <w:pPr>
        <w:pStyle w:val="NoSpacing"/>
        <w:ind w:firstLine="851"/>
        <w:jc w:val="both"/>
        <w:rPr>
          <w:sz w:val="24"/>
          <w:szCs w:val="24"/>
          <w:lang w:val="bg-BG"/>
        </w:rPr>
      </w:pPr>
    </w:p>
    <w:p w:rsidR="007258AA" w:rsidRPr="00E928DF" w:rsidRDefault="007258AA" w:rsidP="00117896">
      <w:pPr>
        <w:pStyle w:val="NoSpacing"/>
        <w:ind w:firstLine="851"/>
        <w:jc w:val="both"/>
        <w:rPr>
          <w:b/>
          <w:sz w:val="24"/>
          <w:szCs w:val="24"/>
          <w:lang w:val="bg-BG"/>
        </w:rPr>
      </w:pPr>
      <w:r w:rsidRPr="00E928DF">
        <w:rPr>
          <w:b/>
          <w:sz w:val="24"/>
          <w:szCs w:val="24"/>
          <w:lang w:val="bg-BG"/>
        </w:rPr>
        <w:t>7.1. Административни мерки:</w:t>
      </w:r>
    </w:p>
    <w:p w:rsidR="007258AA" w:rsidRPr="00117896" w:rsidRDefault="007258AA" w:rsidP="00117896">
      <w:pPr>
        <w:pStyle w:val="NoSpacing"/>
        <w:ind w:firstLine="851"/>
        <w:jc w:val="both"/>
        <w:rPr>
          <w:sz w:val="24"/>
          <w:szCs w:val="24"/>
          <w:lang w:val="bg-BG"/>
        </w:rPr>
      </w:pPr>
    </w:p>
    <w:p w:rsidR="007258AA" w:rsidRDefault="007258AA" w:rsidP="009B195C">
      <w:pPr>
        <w:pStyle w:val="NoSpacing"/>
        <w:numPr>
          <w:ilvl w:val="0"/>
          <w:numId w:val="16"/>
        </w:numPr>
        <w:tabs>
          <w:tab w:val="left" w:pos="851"/>
        </w:tabs>
        <w:ind w:left="0" w:firstLine="567"/>
        <w:jc w:val="both"/>
        <w:rPr>
          <w:sz w:val="24"/>
          <w:szCs w:val="24"/>
          <w:lang w:val="bg-BG"/>
        </w:rPr>
      </w:pPr>
      <w:r w:rsidRPr="00117896">
        <w:rPr>
          <w:sz w:val="24"/>
          <w:szCs w:val="24"/>
          <w:lang w:val="bg-BG"/>
        </w:rPr>
        <w:t>При разработване и/или актуализиране на общите и подробните градоустройствени планове за населените места в общината да се отчитат възможностите за използване на енергия от възобновяеми източници;</w:t>
      </w:r>
    </w:p>
    <w:p w:rsidR="007258AA" w:rsidRDefault="007258AA" w:rsidP="009B195C">
      <w:pPr>
        <w:pStyle w:val="NoSpacing"/>
        <w:numPr>
          <w:ilvl w:val="0"/>
          <w:numId w:val="16"/>
        </w:numPr>
        <w:tabs>
          <w:tab w:val="left" w:pos="851"/>
        </w:tabs>
        <w:ind w:left="0" w:firstLine="567"/>
        <w:jc w:val="both"/>
        <w:rPr>
          <w:sz w:val="24"/>
          <w:szCs w:val="24"/>
          <w:lang w:val="bg-BG"/>
        </w:rPr>
      </w:pPr>
      <w:r w:rsidRPr="009B195C">
        <w:rPr>
          <w:sz w:val="24"/>
          <w:szCs w:val="24"/>
          <w:lang w:val="bg-BG"/>
        </w:rPr>
        <w:t>Да се премахнат, доколкото това е нормативно обосновано, съществуващи и да не се допускат приемане на нови административни ограничения пред инициативите за използване на енергия от възобновяеми източници;</w:t>
      </w:r>
    </w:p>
    <w:p w:rsidR="007258AA" w:rsidRDefault="007258AA" w:rsidP="009B195C">
      <w:pPr>
        <w:pStyle w:val="NoSpacing"/>
        <w:numPr>
          <w:ilvl w:val="0"/>
          <w:numId w:val="16"/>
        </w:numPr>
        <w:tabs>
          <w:tab w:val="left" w:pos="851"/>
        </w:tabs>
        <w:ind w:left="0" w:firstLine="567"/>
        <w:jc w:val="both"/>
        <w:rPr>
          <w:sz w:val="24"/>
          <w:szCs w:val="24"/>
          <w:lang w:val="bg-BG"/>
        </w:rPr>
      </w:pPr>
      <w:r w:rsidRPr="009B195C">
        <w:rPr>
          <w:sz w:val="24"/>
          <w:szCs w:val="24"/>
          <w:lang w:val="bg-BG"/>
        </w:rPr>
        <w:t>Общинската администрация да подпомага реализирането на проекти на индивидуални системи за използване на електрическа, топлинна енергия и енергия за охлаждане от възобновяеми източници;</w:t>
      </w:r>
    </w:p>
    <w:p w:rsidR="007258AA" w:rsidRPr="009B195C" w:rsidRDefault="007258AA" w:rsidP="009B195C">
      <w:pPr>
        <w:pStyle w:val="NoSpacing"/>
        <w:numPr>
          <w:ilvl w:val="0"/>
          <w:numId w:val="16"/>
        </w:numPr>
        <w:tabs>
          <w:tab w:val="left" w:pos="851"/>
        </w:tabs>
        <w:ind w:left="0" w:firstLine="567"/>
        <w:jc w:val="both"/>
        <w:rPr>
          <w:sz w:val="24"/>
          <w:szCs w:val="24"/>
          <w:lang w:val="bg-BG"/>
        </w:rPr>
      </w:pPr>
      <w:r w:rsidRPr="009B195C">
        <w:rPr>
          <w:sz w:val="24"/>
          <w:szCs w:val="24"/>
          <w:lang w:val="bg-BG"/>
        </w:rPr>
        <w:t xml:space="preserve">Общината да провежда информационни и обучителни кампании сред населението </w:t>
      </w:r>
      <w:r>
        <w:rPr>
          <w:sz w:val="24"/>
          <w:szCs w:val="24"/>
          <w:lang w:val="bg-BG"/>
        </w:rPr>
        <w:t xml:space="preserve">и служителите в общинската администрация </w:t>
      </w:r>
      <w:r w:rsidRPr="009B195C">
        <w:rPr>
          <w:sz w:val="24"/>
          <w:szCs w:val="24"/>
          <w:lang w:val="bg-BG"/>
        </w:rPr>
        <w:t>за мерките за подпомагане, ползите и практическите особености на развитието и използването на енергия от възобновяеми източници.</w:t>
      </w:r>
    </w:p>
    <w:p w:rsidR="007258AA" w:rsidRDefault="007258AA" w:rsidP="00117896">
      <w:pPr>
        <w:pStyle w:val="NoSpacing"/>
        <w:ind w:firstLine="851"/>
        <w:jc w:val="both"/>
        <w:rPr>
          <w:sz w:val="24"/>
          <w:szCs w:val="24"/>
          <w:lang w:val="bg-BG"/>
        </w:rPr>
      </w:pPr>
    </w:p>
    <w:p w:rsidR="007258AA" w:rsidRPr="00E928DF" w:rsidRDefault="007258AA" w:rsidP="00117896">
      <w:pPr>
        <w:pStyle w:val="NoSpacing"/>
        <w:ind w:firstLine="851"/>
        <w:jc w:val="both"/>
        <w:rPr>
          <w:b/>
          <w:sz w:val="24"/>
          <w:szCs w:val="24"/>
          <w:lang w:val="bg-BG"/>
        </w:rPr>
      </w:pPr>
      <w:r w:rsidRPr="00E928DF">
        <w:rPr>
          <w:b/>
          <w:sz w:val="24"/>
          <w:szCs w:val="24"/>
          <w:lang w:val="bg-BG"/>
        </w:rPr>
        <w:t>7.2. Финансово-технически мерки:</w:t>
      </w:r>
    </w:p>
    <w:p w:rsidR="007258AA" w:rsidRPr="00E928DF" w:rsidRDefault="007258AA" w:rsidP="00117896">
      <w:pPr>
        <w:pStyle w:val="NoSpacing"/>
        <w:ind w:firstLine="851"/>
        <w:jc w:val="both"/>
        <w:rPr>
          <w:b/>
          <w:sz w:val="24"/>
          <w:szCs w:val="24"/>
          <w:lang w:val="bg-BG"/>
        </w:rPr>
      </w:pPr>
      <w:r w:rsidRPr="00E928DF">
        <w:rPr>
          <w:b/>
          <w:sz w:val="24"/>
          <w:szCs w:val="24"/>
          <w:lang w:val="bg-BG"/>
        </w:rPr>
        <w:t>7.2.1. Технически мерки:</w:t>
      </w:r>
    </w:p>
    <w:p w:rsidR="007258AA" w:rsidRPr="00117896" w:rsidRDefault="007258AA" w:rsidP="00117896">
      <w:pPr>
        <w:pStyle w:val="NoSpacing"/>
        <w:ind w:firstLine="851"/>
        <w:jc w:val="both"/>
        <w:rPr>
          <w:sz w:val="24"/>
          <w:szCs w:val="24"/>
          <w:lang w:val="bg-BG"/>
        </w:rPr>
      </w:pPr>
    </w:p>
    <w:p w:rsidR="007258AA" w:rsidRDefault="007258AA" w:rsidP="00D2614F">
      <w:pPr>
        <w:pStyle w:val="NoSpacing"/>
        <w:numPr>
          <w:ilvl w:val="0"/>
          <w:numId w:val="17"/>
        </w:numPr>
        <w:tabs>
          <w:tab w:val="left" w:pos="851"/>
        </w:tabs>
        <w:ind w:left="0" w:firstLine="567"/>
        <w:jc w:val="both"/>
        <w:rPr>
          <w:sz w:val="24"/>
          <w:szCs w:val="24"/>
          <w:lang w:val="bg-BG"/>
        </w:rPr>
      </w:pPr>
      <w:r>
        <w:rPr>
          <w:sz w:val="24"/>
          <w:szCs w:val="24"/>
          <w:lang w:val="bg-BG"/>
        </w:rPr>
        <w:t>Внедряване на м</w:t>
      </w:r>
      <w:r w:rsidRPr="00117896">
        <w:rPr>
          <w:sz w:val="24"/>
          <w:szCs w:val="24"/>
          <w:lang w:val="bg-BG"/>
        </w:rPr>
        <w:t>ерки за използване на енергия от възобновяеми източници и мерки за енергийна ефективност при реализация на проекти за реконструкция, основно обновяване, основен ремонт или преустройство на сгради общинска собственост;</w:t>
      </w:r>
    </w:p>
    <w:p w:rsidR="007258AA" w:rsidRDefault="007258AA" w:rsidP="00851A91">
      <w:pPr>
        <w:pStyle w:val="NoSpacing"/>
        <w:numPr>
          <w:ilvl w:val="0"/>
          <w:numId w:val="17"/>
        </w:numPr>
        <w:tabs>
          <w:tab w:val="left" w:pos="851"/>
        </w:tabs>
        <w:ind w:left="0" w:firstLine="567"/>
        <w:jc w:val="both"/>
        <w:rPr>
          <w:sz w:val="24"/>
          <w:szCs w:val="24"/>
          <w:lang w:val="bg-BG"/>
        </w:rPr>
      </w:pPr>
      <w:r w:rsidRPr="00D2614F">
        <w:rPr>
          <w:sz w:val="24"/>
          <w:szCs w:val="24"/>
          <w:lang w:val="bg-BG"/>
        </w:rPr>
        <w:t>Изграждане на енергийни обекти за производство на енергия от възобновяеми източници върху покривните конструкции на сгради общинска собственост или сгради със смесен режим на собственост – държавна и общинска;</w:t>
      </w:r>
    </w:p>
    <w:p w:rsidR="007258AA" w:rsidRDefault="007258AA" w:rsidP="00851A91">
      <w:pPr>
        <w:pStyle w:val="NoSpacing"/>
        <w:numPr>
          <w:ilvl w:val="0"/>
          <w:numId w:val="17"/>
        </w:numPr>
        <w:tabs>
          <w:tab w:val="left" w:pos="851"/>
        </w:tabs>
        <w:ind w:left="0" w:firstLine="567"/>
        <w:jc w:val="both"/>
        <w:rPr>
          <w:sz w:val="24"/>
          <w:szCs w:val="24"/>
          <w:lang w:val="bg-BG"/>
        </w:rPr>
      </w:pPr>
      <w:r w:rsidRPr="00851A91">
        <w:rPr>
          <w:sz w:val="24"/>
          <w:szCs w:val="24"/>
          <w:lang w:val="bg-BG"/>
        </w:rPr>
        <w:t>Подмяна на общинския транспорт, използващ конвенционални горива, с транспорт използващ биогорива при спазване на критериите за устойчивост по чл. 37, ал. 1 от ЗЕВИ и/или енергия от възобновяеми източници;</w:t>
      </w:r>
    </w:p>
    <w:p w:rsidR="007258AA" w:rsidRDefault="007258AA" w:rsidP="00851A91">
      <w:pPr>
        <w:pStyle w:val="NoSpacing"/>
        <w:numPr>
          <w:ilvl w:val="0"/>
          <w:numId w:val="17"/>
        </w:numPr>
        <w:tabs>
          <w:tab w:val="left" w:pos="851"/>
        </w:tabs>
        <w:ind w:left="0" w:firstLine="567"/>
        <w:jc w:val="both"/>
        <w:rPr>
          <w:sz w:val="24"/>
          <w:szCs w:val="24"/>
          <w:lang w:val="bg-BG"/>
        </w:rPr>
      </w:pPr>
      <w:r w:rsidRPr="00851A91">
        <w:rPr>
          <w:sz w:val="24"/>
          <w:szCs w:val="24"/>
          <w:lang w:val="bg-BG"/>
        </w:rPr>
        <w:t>Мерки за използване на енергия от възобновяеми източници при изграждане и реконструкция на мрежите за улично осветление на територията на общината;</w:t>
      </w:r>
    </w:p>
    <w:p w:rsidR="007258AA" w:rsidRPr="00851A91" w:rsidRDefault="007258AA" w:rsidP="00851A91">
      <w:pPr>
        <w:pStyle w:val="NoSpacing"/>
        <w:numPr>
          <w:ilvl w:val="0"/>
          <w:numId w:val="17"/>
        </w:numPr>
        <w:tabs>
          <w:tab w:val="left" w:pos="851"/>
        </w:tabs>
        <w:ind w:left="0" w:firstLine="567"/>
        <w:jc w:val="both"/>
        <w:rPr>
          <w:sz w:val="24"/>
          <w:szCs w:val="24"/>
          <w:lang w:val="bg-BG"/>
        </w:rPr>
      </w:pPr>
      <w:r w:rsidRPr="00851A91">
        <w:rPr>
          <w:sz w:val="24"/>
          <w:szCs w:val="24"/>
          <w:lang w:val="bg-BG"/>
        </w:rPr>
        <w:t>Мерки за използване на енергия от възобновяеми източници при изграждане и реконструкция на парково, декоративно и фасадно осветление на територията на общината.</w:t>
      </w:r>
    </w:p>
    <w:p w:rsidR="007258AA" w:rsidRPr="00117896" w:rsidRDefault="007258AA" w:rsidP="00117896">
      <w:pPr>
        <w:pStyle w:val="NoSpacing"/>
        <w:ind w:firstLine="851"/>
        <w:jc w:val="both"/>
        <w:rPr>
          <w:sz w:val="24"/>
          <w:szCs w:val="24"/>
          <w:lang w:val="bg-BG"/>
        </w:rPr>
      </w:pPr>
    </w:p>
    <w:p w:rsidR="007258AA" w:rsidRPr="00E928DF" w:rsidRDefault="007258AA" w:rsidP="00117896">
      <w:pPr>
        <w:pStyle w:val="NoSpacing"/>
        <w:ind w:firstLine="851"/>
        <w:jc w:val="both"/>
        <w:rPr>
          <w:b/>
          <w:sz w:val="24"/>
          <w:szCs w:val="24"/>
          <w:lang w:val="bg-BG"/>
        </w:rPr>
      </w:pPr>
      <w:r w:rsidRPr="00E928DF">
        <w:rPr>
          <w:b/>
          <w:sz w:val="24"/>
          <w:szCs w:val="24"/>
          <w:lang w:val="bg-BG"/>
        </w:rPr>
        <w:t>7.2.2. Източници и схеми на финансиране:</w:t>
      </w:r>
    </w:p>
    <w:p w:rsidR="007258AA" w:rsidRPr="00117896" w:rsidRDefault="007258AA" w:rsidP="00117896">
      <w:pPr>
        <w:pStyle w:val="NoSpacing"/>
        <w:ind w:firstLine="851"/>
        <w:jc w:val="both"/>
        <w:rPr>
          <w:sz w:val="24"/>
          <w:szCs w:val="24"/>
          <w:lang w:val="bg-BG"/>
        </w:rPr>
      </w:pPr>
    </w:p>
    <w:p w:rsidR="007258AA" w:rsidRPr="00117896" w:rsidRDefault="007258AA" w:rsidP="00117896">
      <w:pPr>
        <w:pStyle w:val="NoSpacing"/>
        <w:ind w:firstLine="851"/>
        <w:jc w:val="both"/>
        <w:rPr>
          <w:sz w:val="24"/>
          <w:szCs w:val="24"/>
          <w:lang w:val="bg-BG"/>
        </w:rPr>
      </w:pPr>
      <w:r w:rsidRPr="00117896">
        <w:rPr>
          <w:sz w:val="24"/>
          <w:szCs w:val="24"/>
          <w:lang w:val="bg-BG"/>
        </w:rPr>
        <w:t xml:space="preserve">Подходите на финансиране на общинските програми са: </w:t>
      </w:r>
    </w:p>
    <w:p w:rsidR="007258AA" w:rsidRPr="00117896" w:rsidRDefault="007258AA" w:rsidP="00117896">
      <w:pPr>
        <w:pStyle w:val="NoSpacing"/>
        <w:ind w:firstLine="851"/>
        <w:jc w:val="both"/>
        <w:rPr>
          <w:sz w:val="24"/>
          <w:szCs w:val="24"/>
          <w:lang w:val="bg-BG"/>
        </w:rPr>
      </w:pPr>
      <w:r w:rsidRPr="00117896">
        <w:rPr>
          <w:sz w:val="24"/>
          <w:szCs w:val="24"/>
          <w:lang w:val="bg-BG"/>
        </w:rPr>
        <w:t>•</w:t>
      </w:r>
      <w:r w:rsidRPr="00117896">
        <w:rPr>
          <w:sz w:val="24"/>
          <w:szCs w:val="24"/>
          <w:lang w:val="bg-BG"/>
        </w:rPr>
        <w:tab/>
        <w:t xml:space="preserve">Подход „отгоре – надолу”: състои се в анализ на съществуващата законова рамка за формиране на общинския бюджет, както и на тенденциите в нейното развитие. При този подход се извършат следните действия: </w:t>
      </w:r>
    </w:p>
    <w:p w:rsidR="007258AA" w:rsidRPr="00117896" w:rsidRDefault="007258AA" w:rsidP="00117896">
      <w:pPr>
        <w:pStyle w:val="NoSpacing"/>
        <w:ind w:firstLine="851"/>
        <w:jc w:val="both"/>
        <w:rPr>
          <w:sz w:val="24"/>
          <w:szCs w:val="24"/>
          <w:lang w:val="bg-BG"/>
        </w:rPr>
      </w:pPr>
      <w:r w:rsidRPr="00117896">
        <w:rPr>
          <w:sz w:val="24"/>
          <w:szCs w:val="24"/>
          <w:lang w:val="bg-BG"/>
        </w:rPr>
        <w:t xml:space="preserve">- прогнозиране на общинския бюджет за периода на действие на програмата; </w:t>
      </w:r>
    </w:p>
    <w:p w:rsidR="007258AA" w:rsidRPr="00117896" w:rsidRDefault="007258AA" w:rsidP="00117896">
      <w:pPr>
        <w:pStyle w:val="NoSpacing"/>
        <w:ind w:firstLine="851"/>
        <w:jc w:val="both"/>
        <w:rPr>
          <w:sz w:val="24"/>
          <w:szCs w:val="24"/>
          <w:lang w:val="bg-BG"/>
        </w:rPr>
      </w:pPr>
      <w:r w:rsidRPr="00117896">
        <w:rPr>
          <w:sz w:val="24"/>
          <w:szCs w:val="24"/>
          <w:lang w:val="bg-BG"/>
        </w:rPr>
        <w:t xml:space="preserve">- преглед на очакванията за промени в националната и общинската данъчна политика и въздействието им върху приходите на общината и проучване на очакванията за извънбюджетни приходи на общината; </w:t>
      </w:r>
    </w:p>
    <w:p w:rsidR="007258AA" w:rsidRPr="00117896" w:rsidRDefault="007258AA" w:rsidP="00117896">
      <w:pPr>
        <w:pStyle w:val="NoSpacing"/>
        <w:ind w:firstLine="851"/>
        <w:jc w:val="both"/>
        <w:rPr>
          <w:sz w:val="24"/>
          <w:szCs w:val="24"/>
          <w:lang w:val="bg-BG"/>
        </w:rPr>
      </w:pPr>
      <w:r w:rsidRPr="00117896">
        <w:rPr>
          <w:sz w:val="24"/>
          <w:szCs w:val="24"/>
          <w:lang w:val="bg-BG"/>
        </w:rPr>
        <w:t>- използване на специализирани източници като: оперативни програми, кредитни линии за енергийна ефективност и възобновяема енергия (ЕБВР), Фонд „Енергийна ефективност и възобновяеми източници”, Национална схема за зелени инвестиции (Национален доверителен фонд), договори с гарантиран резултат (ЕСКО договори или финансиране от трета страна).</w:t>
      </w:r>
    </w:p>
    <w:p w:rsidR="007258AA" w:rsidRPr="00117896" w:rsidRDefault="007258AA" w:rsidP="00117896">
      <w:pPr>
        <w:pStyle w:val="NoSpacing"/>
        <w:ind w:firstLine="851"/>
        <w:jc w:val="both"/>
        <w:rPr>
          <w:sz w:val="24"/>
          <w:szCs w:val="24"/>
          <w:lang w:val="bg-BG"/>
        </w:rPr>
      </w:pPr>
      <w:r w:rsidRPr="00117896">
        <w:rPr>
          <w:sz w:val="24"/>
          <w:szCs w:val="24"/>
          <w:lang w:val="bg-BG"/>
        </w:rPr>
        <w:t>•</w:t>
      </w:r>
      <w:r w:rsidRPr="00117896">
        <w:rPr>
          <w:sz w:val="24"/>
          <w:szCs w:val="24"/>
          <w:lang w:val="bg-BG"/>
        </w:rPr>
        <w:tab/>
        <w:t xml:space="preserve">Подход „отдолу – нагоре”: основава се на комплексни оценки на възможностите на общината да осигури индивидуален праг на финансовите си средства (примерно: жител на общината, ученик в училище, пациент в болницата, и т.н.) или публично-частно партньорство. </w:t>
      </w:r>
    </w:p>
    <w:p w:rsidR="007258AA" w:rsidRPr="00117896" w:rsidRDefault="007258AA" w:rsidP="00117896">
      <w:pPr>
        <w:pStyle w:val="NoSpacing"/>
        <w:ind w:firstLine="851"/>
        <w:jc w:val="both"/>
        <w:rPr>
          <w:sz w:val="24"/>
          <w:szCs w:val="24"/>
          <w:lang w:val="bg-BG"/>
        </w:rPr>
      </w:pPr>
      <w:r w:rsidRPr="00117896">
        <w:rPr>
          <w:sz w:val="24"/>
          <w:szCs w:val="24"/>
          <w:lang w:val="bg-BG"/>
        </w:rPr>
        <w:t xml:space="preserve">Комбинацията на тези два подхода може да доведе до предварителното определяне на финансовата рамка на програмата). </w:t>
      </w:r>
    </w:p>
    <w:p w:rsidR="007258AA" w:rsidRPr="00117896" w:rsidRDefault="007258AA" w:rsidP="00117896">
      <w:pPr>
        <w:pStyle w:val="NoSpacing"/>
        <w:ind w:firstLine="851"/>
        <w:jc w:val="both"/>
        <w:rPr>
          <w:sz w:val="24"/>
          <w:szCs w:val="24"/>
          <w:lang w:val="bg-BG"/>
        </w:rPr>
      </w:pPr>
      <w:r w:rsidRPr="00117896">
        <w:rPr>
          <w:sz w:val="24"/>
          <w:szCs w:val="24"/>
          <w:lang w:val="bg-BG"/>
        </w:rPr>
        <w:t xml:space="preserve">Основните източници на финансиране са: </w:t>
      </w:r>
    </w:p>
    <w:p w:rsidR="007258AA" w:rsidRPr="00117896" w:rsidRDefault="007258AA" w:rsidP="00117896">
      <w:pPr>
        <w:pStyle w:val="NoSpacing"/>
        <w:numPr>
          <w:ilvl w:val="0"/>
          <w:numId w:val="4"/>
        </w:numPr>
        <w:ind w:left="1134"/>
        <w:jc w:val="both"/>
        <w:rPr>
          <w:sz w:val="24"/>
          <w:szCs w:val="24"/>
          <w:lang w:val="bg-BG"/>
        </w:rPr>
      </w:pPr>
      <w:r w:rsidRPr="00117896">
        <w:rPr>
          <w:sz w:val="24"/>
          <w:szCs w:val="24"/>
          <w:lang w:val="bg-BG"/>
        </w:rPr>
        <w:t xml:space="preserve">Държавни субсидии – републикански бюджет; </w:t>
      </w:r>
    </w:p>
    <w:p w:rsidR="007258AA" w:rsidRPr="00117896" w:rsidRDefault="007258AA" w:rsidP="00117896">
      <w:pPr>
        <w:pStyle w:val="NoSpacing"/>
        <w:numPr>
          <w:ilvl w:val="0"/>
          <w:numId w:val="4"/>
        </w:numPr>
        <w:ind w:left="1134"/>
        <w:jc w:val="both"/>
        <w:rPr>
          <w:sz w:val="24"/>
          <w:szCs w:val="24"/>
          <w:lang w:val="bg-BG"/>
        </w:rPr>
      </w:pPr>
      <w:r w:rsidRPr="00117896">
        <w:rPr>
          <w:sz w:val="24"/>
          <w:szCs w:val="24"/>
          <w:lang w:val="bg-BG"/>
        </w:rPr>
        <w:t>Общински бюджет;</w:t>
      </w:r>
    </w:p>
    <w:p w:rsidR="007258AA" w:rsidRPr="00117896" w:rsidRDefault="007258AA" w:rsidP="00117896">
      <w:pPr>
        <w:pStyle w:val="NoSpacing"/>
        <w:numPr>
          <w:ilvl w:val="0"/>
          <w:numId w:val="4"/>
        </w:numPr>
        <w:ind w:left="1134"/>
        <w:jc w:val="both"/>
        <w:rPr>
          <w:sz w:val="24"/>
          <w:szCs w:val="24"/>
          <w:lang w:val="bg-BG"/>
        </w:rPr>
      </w:pPr>
      <w:r w:rsidRPr="00117896">
        <w:rPr>
          <w:sz w:val="24"/>
          <w:szCs w:val="24"/>
          <w:lang w:val="bg-BG"/>
        </w:rPr>
        <w:t>Собствени средства на заинтересованите лица;</w:t>
      </w:r>
    </w:p>
    <w:p w:rsidR="007258AA" w:rsidRPr="00117896" w:rsidRDefault="007258AA" w:rsidP="00117896">
      <w:pPr>
        <w:pStyle w:val="NoSpacing"/>
        <w:numPr>
          <w:ilvl w:val="0"/>
          <w:numId w:val="4"/>
        </w:numPr>
        <w:ind w:left="1134"/>
        <w:jc w:val="both"/>
        <w:rPr>
          <w:sz w:val="24"/>
          <w:szCs w:val="24"/>
          <w:lang w:val="bg-BG"/>
        </w:rPr>
      </w:pPr>
      <w:r w:rsidRPr="00117896">
        <w:rPr>
          <w:sz w:val="24"/>
          <w:szCs w:val="24"/>
          <w:lang w:val="bg-BG"/>
        </w:rPr>
        <w:t>Договори с гарантиран резултат;</w:t>
      </w:r>
    </w:p>
    <w:p w:rsidR="007258AA" w:rsidRPr="00117896" w:rsidRDefault="007258AA" w:rsidP="00117896">
      <w:pPr>
        <w:pStyle w:val="NoSpacing"/>
        <w:numPr>
          <w:ilvl w:val="0"/>
          <w:numId w:val="4"/>
        </w:numPr>
        <w:ind w:left="1134"/>
        <w:jc w:val="both"/>
        <w:rPr>
          <w:sz w:val="24"/>
          <w:szCs w:val="24"/>
          <w:lang w:val="bg-BG"/>
        </w:rPr>
      </w:pPr>
      <w:r w:rsidRPr="00117896">
        <w:rPr>
          <w:sz w:val="24"/>
          <w:szCs w:val="24"/>
          <w:lang w:val="bg-BG"/>
        </w:rPr>
        <w:t>Публично частно партньорство;</w:t>
      </w:r>
    </w:p>
    <w:p w:rsidR="007258AA" w:rsidRPr="00117896" w:rsidRDefault="007258AA" w:rsidP="00117896">
      <w:pPr>
        <w:pStyle w:val="NoSpacing"/>
        <w:numPr>
          <w:ilvl w:val="0"/>
          <w:numId w:val="4"/>
        </w:numPr>
        <w:ind w:left="1134"/>
        <w:jc w:val="both"/>
        <w:rPr>
          <w:sz w:val="24"/>
          <w:szCs w:val="24"/>
          <w:lang w:val="bg-BG"/>
        </w:rPr>
      </w:pPr>
      <w:r w:rsidRPr="00117896">
        <w:rPr>
          <w:sz w:val="24"/>
          <w:szCs w:val="24"/>
          <w:lang w:val="bg-BG"/>
        </w:rPr>
        <w:t>Финансиране по Оперативни програми;</w:t>
      </w:r>
    </w:p>
    <w:p w:rsidR="007258AA" w:rsidRPr="00117896" w:rsidRDefault="007258AA" w:rsidP="00117896">
      <w:pPr>
        <w:pStyle w:val="NoSpacing"/>
        <w:numPr>
          <w:ilvl w:val="0"/>
          <w:numId w:val="4"/>
        </w:numPr>
        <w:ind w:left="1134"/>
        <w:jc w:val="both"/>
        <w:rPr>
          <w:sz w:val="24"/>
          <w:szCs w:val="24"/>
          <w:lang w:val="bg-BG"/>
        </w:rPr>
      </w:pPr>
      <w:r w:rsidRPr="00117896">
        <w:rPr>
          <w:sz w:val="24"/>
          <w:szCs w:val="24"/>
          <w:lang w:val="bg-BG"/>
        </w:rPr>
        <w:t>Финансови схеми по Национални и европейски програми;</w:t>
      </w:r>
    </w:p>
    <w:p w:rsidR="007258AA" w:rsidRDefault="007258AA" w:rsidP="00117896">
      <w:pPr>
        <w:pStyle w:val="NoSpacing"/>
        <w:numPr>
          <w:ilvl w:val="0"/>
          <w:numId w:val="4"/>
        </w:numPr>
        <w:ind w:left="1134"/>
        <w:jc w:val="both"/>
        <w:rPr>
          <w:sz w:val="24"/>
          <w:szCs w:val="24"/>
          <w:lang w:val="bg-BG"/>
        </w:rPr>
      </w:pPr>
      <w:r w:rsidRPr="00117896">
        <w:rPr>
          <w:sz w:val="24"/>
          <w:szCs w:val="24"/>
          <w:lang w:val="bg-BG"/>
        </w:rPr>
        <w:t>Кредити с грантове по специализираните кредитни линии.</w:t>
      </w:r>
    </w:p>
    <w:p w:rsidR="007258AA" w:rsidRPr="00117896" w:rsidRDefault="007258AA" w:rsidP="00117896">
      <w:pPr>
        <w:pStyle w:val="NoSpacing"/>
        <w:ind w:left="1571"/>
        <w:jc w:val="both"/>
        <w:rPr>
          <w:sz w:val="24"/>
          <w:szCs w:val="24"/>
          <w:lang w:val="bg-BG"/>
        </w:rPr>
      </w:pPr>
    </w:p>
    <w:p w:rsidR="007258AA" w:rsidRDefault="007258AA" w:rsidP="00117896">
      <w:pPr>
        <w:pStyle w:val="NoSpacing"/>
        <w:ind w:firstLine="851"/>
        <w:jc w:val="both"/>
        <w:rPr>
          <w:b/>
          <w:sz w:val="24"/>
          <w:szCs w:val="24"/>
          <w:lang w:val="bg-BG"/>
        </w:rPr>
      </w:pPr>
      <w:r w:rsidRPr="00117896">
        <w:rPr>
          <w:b/>
          <w:sz w:val="24"/>
          <w:szCs w:val="24"/>
          <w:lang w:val="bg-BG"/>
        </w:rPr>
        <w:t xml:space="preserve">Финансиране </w:t>
      </w:r>
    </w:p>
    <w:p w:rsidR="007258AA" w:rsidRPr="00117896" w:rsidRDefault="007258AA" w:rsidP="00117896">
      <w:pPr>
        <w:pStyle w:val="NoSpacing"/>
        <w:ind w:firstLine="851"/>
        <w:jc w:val="both"/>
        <w:rPr>
          <w:b/>
          <w:sz w:val="24"/>
          <w:szCs w:val="24"/>
          <w:lang w:val="bg-BG"/>
        </w:rPr>
      </w:pPr>
    </w:p>
    <w:p w:rsidR="007258AA" w:rsidRPr="00117896" w:rsidRDefault="007258AA" w:rsidP="00117896">
      <w:pPr>
        <w:pStyle w:val="NoSpacing"/>
        <w:ind w:firstLine="851"/>
        <w:jc w:val="both"/>
        <w:rPr>
          <w:sz w:val="24"/>
          <w:szCs w:val="24"/>
          <w:lang w:val="bg-BG"/>
        </w:rPr>
      </w:pPr>
      <w:r w:rsidRPr="00117896">
        <w:rPr>
          <w:sz w:val="24"/>
          <w:szCs w:val="24"/>
          <w:lang w:val="bg-BG"/>
        </w:rPr>
        <w:t xml:space="preserve">В зависимост от формата на енергия, техническите характеристики на инсталацията и големината й, инвестиционните разходи за съоръжения за регенеративна енергия варират между няколко хиляди до няколко милиона евро. Общината няма нужда да бъде финансово силна, за да използва възобновяеми енергии, тъй като за въвеждането в експлоатация и финансирането има множество други възможности. </w:t>
      </w:r>
    </w:p>
    <w:p w:rsidR="007258AA" w:rsidRPr="00117896" w:rsidRDefault="007258AA" w:rsidP="00117896">
      <w:pPr>
        <w:pStyle w:val="NoSpacing"/>
        <w:ind w:firstLine="851"/>
        <w:jc w:val="both"/>
        <w:rPr>
          <w:sz w:val="24"/>
          <w:szCs w:val="24"/>
          <w:lang w:val="bg-BG"/>
        </w:rPr>
      </w:pPr>
      <w:r w:rsidRPr="00117896">
        <w:rPr>
          <w:sz w:val="24"/>
          <w:szCs w:val="24"/>
          <w:lang w:val="bg-BG"/>
        </w:rPr>
        <w:t xml:space="preserve">Осигуряването на заемен капитал може да стане през различни финансови институции. </w:t>
      </w:r>
    </w:p>
    <w:p w:rsidR="007258AA" w:rsidRPr="00117896" w:rsidRDefault="007258AA" w:rsidP="00117896">
      <w:pPr>
        <w:pStyle w:val="NoSpacing"/>
        <w:ind w:firstLine="851"/>
        <w:jc w:val="both"/>
        <w:rPr>
          <w:sz w:val="24"/>
          <w:szCs w:val="24"/>
          <w:lang w:val="bg-BG"/>
        </w:rPr>
      </w:pPr>
      <w:r w:rsidRPr="00117896">
        <w:rPr>
          <w:sz w:val="24"/>
          <w:szCs w:val="24"/>
          <w:lang w:val="bg-BG"/>
        </w:rPr>
        <w:t xml:space="preserve"> За реализиране на евентуални бъдещи проекти за устойчиво използване на възобновяеми енергийни източници, могат да бъдат използвани следните източници на финансиране: </w:t>
      </w:r>
    </w:p>
    <w:p w:rsidR="007258AA" w:rsidRPr="00117896" w:rsidRDefault="007258AA" w:rsidP="00117896">
      <w:pPr>
        <w:pStyle w:val="NoSpacing"/>
        <w:ind w:firstLine="851"/>
        <w:jc w:val="both"/>
        <w:rPr>
          <w:sz w:val="24"/>
          <w:szCs w:val="24"/>
          <w:lang w:val="bg-BG"/>
        </w:rPr>
      </w:pPr>
      <w:r w:rsidRPr="00117896">
        <w:rPr>
          <w:sz w:val="24"/>
          <w:szCs w:val="24"/>
          <w:lang w:val="bg-BG"/>
        </w:rPr>
        <w:t xml:space="preserve">- републикански бюджет – средствата за изпълнение на целевите годишни програми за осъществяване на мерки по ЕЕ, се предвиждат ежегодно в републиканския бюджет, в съответствие с възможностите му (чл. 11,ал.1 и ал.2 от ЗЕЕ); </w:t>
      </w:r>
    </w:p>
    <w:p w:rsidR="007258AA" w:rsidRPr="00117896" w:rsidRDefault="007258AA" w:rsidP="00117896">
      <w:pPr>
        <w:pStyle w:val="NoSpacing"/>
        <w:ind w:firstLine="851"/>
        <w:jc w:val="both"/>
        <w:rPr>
          <w:sz w:val="24"/>
          <w:szCs w:val="24"/>
          <w:lang w:val="bg-BG"/>
        </w:rPr>
      </w:pPr>
      <w:r w:rsidRPr="00117896">
        <w:rPr>
          <w:sz w:val="24"/>
          <w:szCs w:val="24"/>
          <w:lang w:val="bg-BG"/>
        </w:rPr>
        <w:t xml:space="preserve">-  общински бюджет - собствени средства за изпълнение на целеви програми за осъществяване на проекти за ВЕИ; </w:t>
      </w:r>
    </w:p>
    <w:p w:rsidR="007258AA" w:rsidRPr="00117896" w:rsidRDefault="007258AA" w:rsidP="00117896">
      <w:pPr>
        <w:pStyle w:val="NoSpacing"/>
        <w:ind w:firstLine="851"/>
        <w:jc w:val="both"/>
        <w:rPr>
          <w:sz w:val="24"/>
          <w:szCs w:val="24"/>
          <w:lang w:val="bg-BG"/>
        </w:rPr>
      </w:pPr>
      <w:r w:rsidRPr="00117896">
        <w:rPr>
          <w:sz w:val="24"/>
          <w:szCs w:val="24"/>
          <w:lang w:val="bg-BG"/>
        </w:rPr>
        <w:t xml:space="preserve">- заемен капитал - предоставян от финансови институции (банки, фондове, търговски дружества), емисии на общински облигационни заеми (ценни книжа), финансов лизинг и др. </w:t>
      </w:r>
    </w:p>
    <w:p w:rsidR="007258AA" w:rsidRPr="00117896" w:rsidRDefault="007258AA" w:rsidP="00117896">
      <w:pPr>
        <w:pStyle w:val="NoSpacing"/>
        <w:ind w:firstLine="851"/>
        <w:jc w:val="both"/>
        <w:rPr>
          <w:sz w:val="24"/>
          <w:szCs w:val="24"/>
          <w:lang w:val="bg-BG"/>
        </w:rPr>
      </w:pPr>
      <w:r w:rsidRPr="00117896">
        <w:rPr>
          <w:sz w:val="24"/>
          <w:szCs w:val="24"/>
          <w:lang w:val="bg-BG"/>
        </w:rPr>
        <w:t xml:space="preserve">-  продажба на единици редуцирани емисии на парникови газове (използвайки механизмите на Протокола от Киото “съвместно изпълнение” и “международна търговия с енергии”, както и чрез сключване на т. нар. “офсет” сделки); </w:t>
      </w:r>
    </w:p>
    <w:p w:rsidR="007258AA" w:rsidRPr="00117896" w:rsidRDefault="007258AA" w:rsidP="00117896">
      <w:pPr>
        <w:pStyle w:val="NoSpacing"/>
        <w:ind w:firstLine="851"/>
        <w:jc w:val="both"/>
        <w:rPr>
          <w:sz w:val="24"/>
          <w:szCs w:val="24"/>
          <w:lang w:val="bg-BG"/>
        </w:rPr>
      </w:pPr>
      <w:r w:rsidRPr="00117896">
        <w:rPr>
          <w:sz w:val="24"/>
          <w:szCs w:val="24"/>
          <w:lang w:val="bg-BG"/>
        </w:rPr>
        <w:t xml:space="preserve">- безвъзмездни средства (грант, субсидия) от различни фондове и международни програми; </w:t>
      </w:r>
      <w:r w:rsidRPr="00117896">
        <w:rPr>
          <w:sz w:val="24"/>
          <w:szCs w:val="24"/>
          <w:lang w:val="bg-BG"/>
        </w:rPr>
        <w:tab/>
      </w:r>
      <w:r w:rsidRPr="00117896">
        <w:rPr>
          <w:sz w:val="24"/>
          <w:szCs w:val="24"/>
          <w:lang w:val="bg-BG"/>
        </w:rPr>
        <w:tab/>
      </w:r>
    </w:p>
    <w:p w:rsidR="007258AA" w:rsidRPr="00117896" w:rsidRDefault="007258AA" w:rsidP="00117896">
      <w:pPr>
        <w:pStyle w:val="NoSpacing"/>
        <w:ind w:firstLine="851"/>
        <w:jc w:val="both"/>
        <w:rPr>
          <w:sz w:val="24"/>
          <w:szCs w:val="24"/>
          <w:lang w:val="bg-BG"/>
        </w:rPr>
      </w:pPr>
      <w:r w:rsidRPr="00117896">
        <w:rPr>
          <w:sz w:val="24"/>
          <w:szCs w:val="24"/>
          <w:lang w:val="bg-BG"/>
        </w:rPr>
        <w:t>Финансирането (цялостно или частично) на проектите за ВЕИ може да се осъществи от различни източници, като ползването на всеки от тях зависи от юридическия статут на собственика на проекта, както и от спецификата на самия проект.</w:t>
      </w:r>
    </w:p>
    <w:p w:rsidR="007258AA" w:rsidRDefault="007258AA" w:rsidP="00117896">
      <w:pPr>
        <w:pStyle w:val="NoSpacing"/>
        <w:ind w:firstLine="851"/>
        <w:jc w:val="both"/>
        <w:rPr>
          <w:sz w:val="24"/>
          <w:szCs w:val="24"/>
          <w:lang w:val="bg-BG"/>
        </w:rPr>
      </w:pPr>
      <w:r w:rsidRPr="00117896">
        <w:rPr>
          <w:sz w:val="24"/>
          <w:szCs w:val="24"/>
          <w:lang w:val="bg-BG"/>
        </w:rPr>
        <w:t>За финансиране на енергийни проекти за енергийно саниране на общински сгради с плосък покрив (за тези чиито показатели съответстват на изискванията от ФЕЕ) – могат да се заложат мерки за поставяне на соларни панели.</w:t>
      </w:r>
    </w:p>
    <w:p w:rsidR="007258AA" w:rsidRDefault="007258AA" w:rsidP="00117896">
      <w:pPr>
        <w:pStyle w:val="NoSpacing"/>
        <w:ind w:firstLine="851"/>
        <w:jc w:val="both"/>
        <w:rPr>
          <w:sz w:val="24"/>
          <w:szCs w:val="24"/>
          <w:lang w:val="bg-BG"/>
        </w:rPr>
      </w:pPr>
    </w:p>
    <w:p w:rsidR="007258AA" w:rsidRPr="00E928DF" w:rsidRDefault="007258AA" w:rsidP="00117896">
      <w:pPr>
        <w:pStyle w:val="NoSpacing"/>
        <w:ind w:firstLine="851"/>
        <w:jc w:val="right"/>
        <w:rPr>
          <w:sz w:val="24"/>
          <w:szCs w:val="24"/>
          <w:lang w:val="bg-BG"/>
        </w:rPr>
      </w:pPr>
      <w:r w:rsidRPr="00E928DF">
        <w:rPr>
          <w:i/>
          <w:sz w:val="20"/>
          <w:szCs w:val="20"/>
          <w:lang w:val="bg-BG"/>
        </w:rPr>
        <w:t xml:space="preserve">Таблица </w:t>
      </w:r>
      <w:r>
        <w:rPr>
          <w:i/>
          <w:sz w:val="20"/>
          <w:szCs w:val="20"/>
          <w:lang w:val="bg-BG"/>
        </w:rPr>
        <w:t>10</w:t>
      </w:r>
      <w:r w:rsidRPr="00E928DF">
        <w:rPr>
          <w:i/>
          <w:sz w:val="20"/>
          <w:szCs w:val="20"/>
          <w:lang w:val="bg-BG"/>
        </w:rPr>
        <w:t>: Източници на финансиране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2835"/>
        <w:gridCol w:w="2551"/>
        <w:gridCol w:w="988"/>
        <w:gridCol w:w="288"/>
        <w:gridCol w:w="709"/>
        <w:gridCol w:w="1090"/>
      </w:tblGrid>
      <w:tr w:rsidR="007258AA" w:rsidRPr="002056A3" w:rsidTr="00442E97">
        <w:trPr>
          <w:jc w:val="center"/>
        </w:trPr>
        <w:tc>
          <w:tcPr>
            <w:tcW w:w="534" w:type="dxa"/>
            <w:vMerge w:val="restart"/>
          </w:tcPr>
          <w:p w:rsidR="007258AA" w:rsidRPr="002056A3" w:rsidRDefault="007258AA" w:rsidP="00442E97">
            <w:pPr>
              <w:pStyle w:val="NoSpacing"/>
              <w:jc w:val="center"/>
              <w:rPr>
                <w:sz w:val="20"/>
                <w:szCs w:val="20"/>
              </w:rPr>
            </w:pPr>
            <w:r w:rsidRPr="002056A3">
              <w:rPr>
                <w:rFonts w:cs="Calibri"/>
                <w:sz w:val="20"/>
                <w:szCs w:val="20"/>
              </w:rPr>
              <w:t>№</w:t>
            </w:r>
          </w:p>
        </w:tc>
        <w:tc>
          <w:tcPr>
            <w:tcW w:w="2835" w:type="dxa"/>
            <w:vMerge w:val="restart"/>
          </w:tcPr>
          <w:p w:rsidR="007258AA" w:rsidRPr="002056A3" w:rsidRDefault="007258AA" w:rsidP="00442E97">
            <w:pPr>
              <w:pStyle w:val="NoSpacing"/>
              <w:jc w:val="center"/>
              <w:rPr>
                <w:sz w:val="20"/>
                <w:szCs w:val="20"/>
                <w:lang w:val="bg-BG"/>
              </w:rPr>
            </w:pPr>
          </w:p>
          <w:p w:rsidR="007258AA" w:rsidRPr="002056A3" w:rsidRDefault="007258AA" w:rsidP="00442E97">
            <w:pPr>
              <w:pStyle w:val="NoSpacing"/>
              <w:jc w:val="center"/>
              <w:rPr>
                <w:sz w:val="20"/>
                <w:szCs w:val="20"/>
                <w:lang w:val="bg-BG"/>
              </w:rPr>
            </w:pPr>
            <w:r w:rsidRPr="002056A3">
              <w:rPr>
                <w:sz w:val="20"/>
                <w:szCs w:val="20"/>
                <w:lang w:val="bg-BG"/>
              </w:rPr>
              <w:t>Програма/Фонд</w:t>
            </w:r>
          </w:p>
        </w:tc>
        <w:tc>
          <w:tcPr>
            <w:tcW w:w="2551" w:type="dxa"/>
            <w:vMerge w:val="restart"/>
          </w:tcPr>
          <w:p w:rsidR="007258AA" w:rsidRPr="002056A3" w:rsidRDefault="007258AA" w:rsidP="00442E97">
            <w:pPr>
              <w:pStyle w:val="NoSpacing"/>
              <w:jc w:val="center"/>
              <w:rPr>
                <w:sz w:val="20"/>
                <w:szCs w:val="20"/>
                <w:lang w:val="bg-BG"/>
              </w:rPr>
            </w:pPr>
            <w:r w:rsidRPr="002056A3">
              <w:rPr>
                <w:sz w:val="20"/>
                <w:szCs w:val="20"/>
                <w:lang w:val="bg-BG"/>
              </w:rPr>
              <w:t>Предмет на финансирането</w:t>
            </w:r>
          </w:p>
        </w:tc>
        <w:tc>
          <w:tcPr>
            <w:tcW w:w="3075" w:type="dxa"/>
            <w:gridSpan w:val="4"/>
          </w:tcPr>
          <w:p w:rsidR="007258AA" w:rsidRPr="002056A3" w:rsidRDefault="007258AA" w:rsidP="00442E97">
            <w:pPr>
              <w:pStyle w:val="NoSpacing"/>
              <w:jc w:val="center"/>
              <w:rPr>
                <w:sz w:val="20"/>
                <w:szCs w:val="20"/>
                <w:lang w:val="bg-BG"/>
              </w:rPr>
            </w:pPr>
            <w:r w:rsidRPr="002056A3">
              <w:rPr>
                <w:sz w:val="20"/>
                <w:szCs w:val="20"/>
                <w:lang w:val="bg-BG"/>
              </w:rPr>
              <w:t xml:space="preserve">Размер (млн. </w:t>
            </w:r>
            <w:r w:rsidRPr="002056A3">
              <w:rPr>
                <w:rFonts w:cs="Calibri"/>
                <w:sz w:val="20"/>
                <w:szCs w:val="20"/>
                <w:lang w:val="bg-BG"/>
              </w:rPr>
              <w:t>€</w:t>
            </w:r>
            <w:r w:rsidRPr="002056A3">
              <w:rPr>
                <w:sz w:val="20"/>
                <w:szCs w:val="20"/>
                <w:lang w:val="bg-BG"/>
              </w:rPr>
              <w:t>)</w:t>
            </w:r>
          </w:p>
        </w:tc>
      </w:tr>
      <w:tr w:rsidR="007258AA" w:rsidRPr="002056A3" w:rsidTr="00442E97">
        <w:trPr>
          <w:jc w:val="center"/>
        </w:trPr>
        <w:tc>
          <w:tcPr>
            <w:tcW w:w="534" w:type="dxa"/>
            <w:vMerge/>
          </w:tcPr>
          <w:p w:rsidR="007258AA" w:rsidRPr="002056A3" w:rsidRDefault="007258AA" w:rsidP="00442E97">
            <w:pPr>
              <w:pStyle w:val="NoSpacing"/>
              <w:jc w:val="center"/>
              <w:rPr>
                <w:sz w:val="20"/>
                <w:szCs w:val="20"/>
              </w:rPr>
            </w:pPr>
          </w:p>
        </w:tc>
        <w:tc>
          <w:tcPr>
            <w:tcW w:w="2835" w:type="dxa"/>
            <w:vMerge/>
          </w:tcPr>
          <w:p w:rsidR="007258AA" w:rsidRPr="002056A3" w:rsidRDefault="007258AA" w:rsidP="00442E97">
            <w:pPr>
              <w:pStyle w:val="NoSpacing"/>
              <w:jc w:val="center"/>
              <w:rPr>
                <w:sz w:val="20"/>
                <w:szCs w:val="20"/>
                <w:lang w:val="bg-BG"/>
              </w:rPr>
            </w:pPr>
          </w:p>
        </w:tc>
        <w:tc>
          <w:tcPr>
            <w:tcW w:w="2551" w:type="dxa"/>
            <w:vMerge/>
          </w:tcPr>
          <w:p w:rsidR="007258AA" w:rsidRPr="002056A3" w:rsidRDefault="007258AA" w:rsidP="00442E97">
            <w:pPr>
              <w:pStyle w:val="NoSpacing"/>
              <w:jc w:val="center"/>
              <w:rPr>
                <w:sz w:val="20"/>
                <w:szCs w:val="20"/>
                <w:lang w:val="bg-BG"/>
              </w:rPr>
            </w:pPr>
          </w:p>
        </w:tc>
        <w:tc>
          <w:tcPr>
            <w:tcW w:w="988" w:type="dxa"/>
          </w:tcPr>
          <w:p w:rsidR="007258AA" w:rsidRPr="002056A3" w:rsidRDefault="007258AA" w:rsidP="00442E97">
            <w:pPr>
              <w:pStyle w:val="NoSpacing"/>
              <w:jc w:val="center"/>
              <w:rPr>
                <w:sz w:val="20"/>
                <w:szCs w:val="20"/>
                <w:lang w:val="bg-BG"/>
              </w:rPr>
            </w:pPr>
            <w:r w:rsidRPr="002056A3">
              <w:rPr>
                <w:sz w:val="20"/>
                <w:szCs w:val="20"/>
                <w:lang w:val="bg-BG"/>
              </w:rPr>
              <w:t>Евро фонд</w:t>
            </w:r>
          </w:p>
        </w:tc>
        <w:tc>
          <w:tcPr>
            <w:tcW w:w="997" w:type="dxa"/>
            <w:gridSpan w:val="2"/>
          </w:tcPr>
          <w:p w:rsidR="007258AA" w:rsidRPr="002056A3" w:rsidRDefault="007258AA" w:rsidP="00442E97">
            <w:pPr>
              <w:pStyle w:val="NoSpacing"/>
              <w:jc w:val="center"/>
              <w:rPr>
                <w:sz w:val="20"/>
                <w:szCs w:val="20"/>
                <w:lang w:val="bg-BG"/>
              </w:rPr>
            </w:pPr>
            <w:r w:rsidRPr="002056A3">
              <w:rPr>
                <w:sz w:val="20"/>
                <w:szCs w:val="20"/>
                <w:lang w:val="bg-BG"/>
              </w:rPr>
              <w:t>Реп. бюдж</w:t>
            </w:r>
          </w:p>
        </w:tc>
        <w:tc>
          <w:tcPr>
            <w:tcW w:w="1090" w:type="dxa"/>
          </w:tcPr>
          <w:p w:rsidR="007258AA" w:rsidRPr="002056A3" w:rsidRDefault="007258AA" w:rsidP="00442E97">
            <w:pPr>
              <w:pStyle w:val="NoSpacing"/>
              <w:jc w:val="center"/>
              <w:rPr>
                <w:sz w:val="20"/>
                <w:szCs w:val="20"/>
                <w:lang w:val="bg-BG"/>
              </w:rPr>
            </w:pPr>
            <w:r w:rsidRPr="002056A3">
              <w:rPr>
                <w:sz w:val="20"/>
                <w:szCs w:val="20"/>
                <w:lang w:val="bg-BG"/>
              </w:rPr>
              <w:t>Публ. фин</w:t>
            </w:r>
          </w:p>
        </w:tc>
      </w:tr>
      <w:tr w:rsidR="007258AA" w:rsidRPr="002056A3" w:rsidTr="00442E97">
        <w:trPr>
          <w:trHeight w:val="2197"/>
          <w:jc w:val="center"/>
        </w:trPr>
        <w:tc>
          <w:tcPr>
            <w:tcW w:w="534" w:type="dxa"/>
          </w:tcPr>
          <w:p w:rsidR="007258AA" w:rsidRPr="002056A3" w:rsidRDefault="007258AA" w:rsidP="00442E97">
            <w:pPr>
              <w:pStyle w:val="NoSpacing"/>
              <w:jc w:val="both"/>
              <w:rPr>
                <w:sz w:val="20"/>
                <w:szCs w:val="20"/>
              </w:rPr>
            </w:pPr>
            <w:r w:rsidRPr="002056A3">
              <w:rPr>
                <w:sz w:val="20"/>
                <w:szCs w:val="20"/>
              </w:rPr>
              <w:t>1.</w:t>
            </w:r>
          </w:p>
        </w:tc>
        <w:tc>
          <w:tcPr>
            <w:tcW w:w="2835" w:type="dxa"/>
          </w:tcPr>
          <w:p w:rsidR="007258AA" w:rsidRPr="002056A3" w:rsidRDefault="007258AA" w:rsidP="00442E97">
            <w:pPr>
              <w:pStyle w:val="NoSpacing"/>
              <w:rPr>
                <w:sz w:val="20"/>
                <w:szCs w:val="20"/>
                <w:lang w:val="bg-BG"/>
              </w:rPr>
            </w:pPr>
            <w:r w:rsidRPr="002056A3">
              <w:rPr>
                <w:sz w:val="20"/>
                <w:szCs w:val="20"/>
                <w:lang w:val="bg-BG"/>
              </w:rPr>
              <w:t xml:space="preserve">Оперативна програма „Иновации и конкурентоспособност” 2014-2020, </w:t>
            </w:r>
          </w:p>
          <w:p w:rsidR="007258AA" w:rsidRPr="002056A3" w:rsidRDefault="007258AA" w:rsidP="00442E97">
            <w:pPr>
              <w:pStyle w:val="NoSpacing"/>
              <w:rPr>
                <w:sz w:val="20"/>
                <w:szCs w:val="20"/>
                <w:lang w:val="bg-BG"/>
              </w:rPr>
            </w:pPr>
            <w:r w:rsidRPr="002056A3">
              <w:rPr>
                <w:sz w:val="20"/>
                <w:szCs w:val="20"/>
                <w:lang w:val="bg-BG"/>
              </w:rPr>
              <w:t>съфинансирана от Европейския фонд за регионално развитие*</w:t>
            </w:r>
          </w:p>
          <w:p w:rsidR="007258AA" w:rsidRPr="002056A3" w:rsidRDefault="007258AA" w:rsidP="00442E97">
            <w:pPr>
              <w:pStyle w:val="NoSpacing"/>
              <w:rPr>
                <w:sz w:val="20"/>
                <w:szCs w:val="20"/>
                <w:lang w:val="bg-BG"/>
              </w:rPr>
            </w:pPr>
          </w:p>
          <w:p w:rsidR="007258AA" w:rsidRPr="002056A3" w:rsidRDefault="007258AA" w:rsidP="00442E97">
            <w:pPr>
              <w:pStyle w:val="NoSpacing"/>
              <w:rPr>
                <w:sz w:val="20"/>
                <w:szCs w:val="20"/>
                <w:lang w:val="bg-BG"/>
              </w:rPr>
            </w:pPr>
            <w:r w:rsidRPr="002056A3">
              <w:rPr>
                <w:sz w:val="20"/>
                <w:szCs w:val="20"/>
                <w:lang w:val="bg-BG"/>
              </w:rPr>
              <w:t>www.opcompetitiveness.bg</w:t>
            </w:r>
          </w:p>
        </w:tc>
        <w:tc>
          <w:tcPr>
            <w:tcW w:w="2551" w:type="dxa"/>
          </w:tcPr>
          <w:p w:rsidR="007258AA" w:rsidRPr="002056A3" w:rsidRDefault="007258AA" w:rsidP="00442E97">
            <w:pPr>
              <w:pStyle w:val="NoSpacing"/>
              <w:rPr>
                <w:sz w:val="20"/>
                <w:szCs w:val="20"/>
                <w:lang w:val="bg-BG"/>
              </w:rPr>
            </w:pPr>
            <w:r w:rsidRPr="002056A3">
              <w:rPr>
                <w:sz w:val="20"/>
                <w:szCs w:val="20"/>
                <w:lang w:val="bg-BG"/>
              </w:rPr>
              <w:t>Въвеждане на енергоспестяващи технологии в предприятията</w:t>
            </w:r>
          </w:p>
          <w:p w:rsidR="007258AA" w:rsidRPr="002056A3" w:rsidRDefault="007258AA" w:rsidP="00442E97">
            <w:pPr>
              <w:pStyle w:val="NoSpacing"/>
              <w:rPr>
                <w:sz w:val="20"/>
                <w:szCs w:val="20"/>
                <w:lang w:val="bg-BG"/>
              </w:rPr>
            </w:pPr>
            <w:r w:rsidRPr="002056A3">
              <w:rPr>
                <w:sz w:val="20"/>
                <w:szCs w:val="20"/>
                <w:lang w:val="bg-BG"/>
              </w:rPr>
              <w:t>Въдеждане на възобновяеми енергийни източници (при крайния потребител)</w:t>
            </w:r>
          </w:p>
        </w:tc>
        <w:tc>
          <w:tcPr>
            <w:tcW w:w="988" w:type="dxa"/>
          </w:tcPr>
          <w:p w:rsidR="007258AA" w:rsidRPr="002056A3" w:rsidRDefault="007258AA" w:rsidP="00442E97">
            <w:pPr>
              <w:pStyle w:val="NoSpacing"/>
              <w:jc w:val="center"/>
              <w:rPr>
                <w:sz w:val="20"/>
                <w:szCs w:val="20"/>
                <w:lang w:val="bg-BG"/>
              </w:rPr>
            </w:pPr>
            <w:r w:rsidRPr="002056A3">
              <w:rPr>
                <w:sz w:val="20"/>
                <w:szCs w:val="20"/>
                <w:lang w:val="bg-BG"/>
              </w:rPr>
              <w:t>1034,1</w:t>
            </w:r>
          </w:p>
        </w:tc>
        <w:tc>
          <w:tcPr>
            <w:tcW w:w="997" w:type="dxa"/>
            <w:gridSpan w:val="2"/>
          </w:tcPr>
          <w:p w:rsidR="007258AA" w:rsidRPr="002056A3" w:rsidRDefault="007258AA" w:rsidP="00442E97">
            <w:pPr>
              <w:pStyle w:val="NoSpacing"/>
              <w:jc w:val="center"/>
              <w:rPr>
                <w:sz w:val="20"/>
                <w:szCs w:val="20"/>
                <w:lang w:val="bg-BG"/>
              </w:rPr>
            </w:pPr>
            <w:r w:rsidRPr="002056A3">
              <w:rPr>
                <w:sz w:val="20"/>
                <w:szCs w:val="20"/>
                <w:lang w:val="bg-BG"/>
              </w:rPr>
              <w:t>115,6</w:t>
            </w:r>
          </w:p>
        </w:tc>
        <w:tc>
          <w:tcPr>
            <w:tcW w:w="1090" w:type="dxa"/>
          </w:tcPr>
          <w:p w:rsidR="007258AA" w:rsidRPr="002056A3" w:rsidRDefault="007258AA" w:rsidP="00442E97">
            <w:pPr>
              <w:pStyle w:val="NoSpacing"/>
              <w:jc w:val="center"/>
              <w:rPr>
                <w:sz w:val="20"/>
                <w:szCs w:val="20"/>
                <w:lang w:val="bg-BG"/>
              </w:rPr>
            </w:pPr>
            <w:r w:rsidRPr="002056A3">
              <w:rPr>
                <w:sz w:val="20"/>
                <w:szCs w:val="20"/>
                <w:lang w:val="bg-BG"/>
              </w:rPr>
              <w:t>-</w:t>
            </w:r>
          </w:p>
        </w:tc>
      </w:tr>
      <w:tr w:rsidR="007258AA" w:rsidRPr="002056A3" w:rsidTr="00442E97">
        <w:trPr>
          <w:trHeight w:val="1953"/>
          <w:jc w:val="center"/>
        </w:trPr>
        <w:tc>
          <w:tcPr>
            <w:tcW w:w="534" w:type="dxa"/>
          </w:tcPr>
          <w:p w:rsidR="007258AA" w:rsidRPr="002056A3" w:rsidRDefault="007258AA" w:rsidP="00442E97">
            <w:pPr>
              <w:pStyle w:val="NoSpacing"/>
              <w:jc w:val="both"/>
              <w:rPr>
                <w:sz w:val="20"/>
                <w:szCs w:val="20"/>
              </w:rPr>
            </w:pPr>
            <w:r w:rsidRPr="002056A3">
              <w:rPr>
                <w:sz w:val="20"/>
                <w:szCs w:val="20"/>
              </w:rPr>
              <w:t>2.</w:t>
            </w:r>
          </w:p>
        </w:tc>
        <w:tc>
          <w:tcPr>
            <w:tcW w:w="2835" w:type="dxa"/>
          </w:tcPr>
          <w:p w:rsidR="007258AA" w:rsidRPr="002056A3" w:rsidRDefault="007258AA" w:rsidP="00442E97">
            <w:pPr>
              <w:pStyle w:val="NoSpacing"/>
              <w:rPr>
                <w:sz w:val="20"/>
                <w:szCs w:val="20"/>
                <w:lang w:val="bg-BG"/>
              </w:rPr>
            </w:pPr>
            <w:r w:rsidRPr="002056A3">
              <w:rPr>
                <w:sz w:val="20"/>
                <w:szCs w:val="20"/>
                <w:lang w:val="bg-BG"/>
              </w:rPr>
              <w:t>Оперативна програма „Региони в растеж” 2014-2020,</w:t>
            </w:r>
          </w:p>
          <w:p w:rsidR="007258AA" w:rsidRPr="002056A3" w:rsidRDefault="007258AA" w:rsidP="00442E97">
            <w:pPr>
              <w:pStyle w:val="NoSpacing"/>
              <w:rPr>
                <w:sz w:val="20"/>
                <w:szCs w:val="20"/>
                <w:lang w:val="bg-BG"/>
              </w:rPr>
            </w:pPr>
            <w:r w:rsidRPr="002056A3">
              <w:rPr>
                <w:sz w:val="20"/>
                <w:szCs w:val="20"/>
                <w:lang w:val="bg-BG"/>
              </w:rPr>
              <w:t>Съфинансирана от Европейския фонд за регионално развитие*</w:t>
            </w:r>
          </w:p>
          <w:p w:rsidR="007258AA" w:rsidRPr="002056A3" w:rsidRDefault="007258AA" w:rsidP="00442E97">
            <w:pPr>
              <w:pStyle w:val="NoSpacing"/>
              <w:rPr>
                <w:sz w:val="20"/>
                <w:szCs w:val="20"/>
                <w:lang w:val="bg-BG"/>
              </w:rPr>
            </w:pPr>
          </w:p>
          <w:p w:rsidR="007258AA" w:rsidRPr="002056A3" w:rsidRDefault="007258AA" w:rsidP="00442E97">
            <w:pPr>
              <w:pStyle w:val="NoSpacing"/>
              <w:rPr>
                <w:sz w:val="20"/>
                <w:szCs w:val="20"/>
                <w:lang w:val="bg-BG"/>
              </w:rPr>
            </w:pPr>
            <w:r w:rsidRPr="002056A3">
              <w:rPr>
                <w:sz w:val="20"/>
                <w:szCs w:val="20"/>
                <w:lang w:val="bg-BG"/>
              </w:rPr>
              <w:t>www.bgregio.eu</w:t>
            </w:r>
          </w:p>
        </w:tc>
        <w:tc>
          <w:tcPr>
            <w:tcW w:w="2551" w:type="dxa"/>
          </w:tcPr>
          <w:p w:rsidR="007258AA" w:rsidRPr="002056A3" w:rsidRDefault="007258AA" w:rsidP="00442E97">
            <w:pPr>
              <w:pStyle w:val="NoSpacing"/>
              <w:rPr>
                <w:sz w:val="20"/>
                <w:szCs w:val="20"/>
                <w:lang w:val="bg-BG"/>
              </w:rPr>
            </w:pPr>
            <w:r w:rsidRPr="002056A3">
              <w:rPr>
                <w:sz w:val="20"/>
                <w:szCs w:val="20"/>
                <w:lang w:val="bg-BG"/>
              </w:rPr>
              <w:t>- одити за енергопотребление</w:t>
            </w:r>
          </w:p>
          <w:p w:rsidR="007258AA" w:rsidRPr="002056A3" w:rsidRDefault="007258AA" w:rsidP="00442E97">
            <w:pPr>
              <w:pStyle w:val="NoSpacing"/>
              <w:rPr>
                <w:sz w:val="20"/>
                <w:szCs w:val="20"/>
                <w:lang w:val="bg-BG"/>
              </w:rPr>
            </w:pPr>
            <w:r w:rsidRPr="002056A3">
              <w:rPr>
                <w:sz w:val="20"/>
                <w:szCs w:val="20"/>
                <w:lang w:val="bg-BG"/>
              </w:rPr>
              <w:t>- мерки за ЕЕ и/или използване на ВЕИ в сгради;</w:t>
            </w:r>
          </w:p>
          <w:p w:rsidR="007258AA" w:rsidRPr="002056A3" w:rsidRDefault="007258AA" w:rsidP="00442E97">
            <w:pPr>
              <w:pStyle w:val="NoSpacing"/>
              <w:rPr>
                <w:sz w:val="20"/>
                <w:szCs w:val="20"/>
                <w:lang w:val="bg-BG"/>
              </w:rPr>
            </w:pPr>
            <w:r w:rsidRPr="002056A3">
              <w:rPr>
                <w:sz w:val="20"/>
                <w:szCs w:val="20"/>
                <w:lang w:val="bg-BG"/>
              </w:rPr>
              <w:t>- въвеждане на енергоспестяващо улично осветление</w:t>
            </w:r>
          </w:p>
        </w:tc>
        <w:tc>
          <w:tcPr>
            <w:tcW w:w="988" w:type="dxa"/>
          </w:tcPr>
          <w:p w:rsidR="007258AA" w:rsidRPr="002056A3" w:rsidRDefault="007258AA" w:rsidP="00442E97">
            <w:pPr>
              <w:pStyle w:val="NoSpacing"/>
              <w:jc w:val="center"/>
              <w:rPr>
                <w:sz w:val="20"/>
                <w:szCs w:val="20"/>
                <w:lang w:val="bg-BG"/>
              </w:rPr>
            </w:pPr>
            <w:r w:rsidRPr="002056A3">
              <w:rPr>
                <w:sz w:val="20"/>
                <w:szCs w:val="20"/>
                <w:lang w:val="bg-BG"/>
              </w:rPr>
              <w:t>1170,3</w:t>
            </w:r>
          </w:p>
        </w:tc>
        <w:tc>
          <w:tcPr>
            <w:tcW w:w="997" w:type="dxa"/>
            <w:gridSpan w:val="2"/>
          </w:tcPr>
          <w:p w:rsidR="007258AA" w:rsidRPr="002056A3" w:rsidRDefault="007258AA" w:rsidP="00442E97">
            <w:pPr>
              <w:pStyle w:val="NoSpacing"/>
              <w:jc w:val="center"/>
              <w:rPr>
                <w:sz w:val="20"/>
                <w:szCs w:val="20"/>
                <w:lang w:val="bg-BG"/>
              </w:rPr>
            </w:pPr>
            <w:r w:rsidRPr="002056A3">
              <w:rPr>
                <w:sz w:val="20"/>
                <w:szCs w:val="20"/>
                <w:lang w:val="bg-BG"/>
              </w:rPr>
              <w:t>206,5</w:t>
            </w:r>
          </w:p>
        </w:tc>
        <w:tc>
          <w:tcPr>
            <w:tcW w:w="1090" w:type="dxa"/>
          </w:tcPr>
          <w:p w:rsidR="007258AA" w:rsidRPr="002056A3" w:rsidRDefault="007258AA" w:rsidP="00442E97">
            <w:pPr>
              <w:pStyle w:val="NoSpacing"/>
              <w:jc w:val="center"/>
              <w:rPr>
                <w:sz w:val="20"/>
                <w:szCs w:val="20"/>
                <w:lang w:val="bg-BG"/>
              </w:rPr>
            </w:pPr>
            <w:r w:rsidRPr="002056A3">
              <w:rPr>
                <w:sz w:val="20"/>
                <w:szCs w:val="20"/>
                <w:lang w:val="bg-BG"/>
              </w:rPr>
              <w:t>-</w:t>
            </w:r>
          </w:p>
        </w:tc>
      </w:tr>
      <w:tr w:rsidR="007258AA" w:rsidRPr="002056A3" w:rsidTr="00E11663">
        <w:trPr>
          <w:trHeight w:val="567"/>
          <w:jc w:val="center"/>
        </w:trPr>
        <w:tc>
          <w:tcPr>
            <w:tcW w:w="534" w:type="dxa"/>
          </w:tcPr>
          <w:p w:rsidR="007258AA" w:rsidRPr="002056A3" w:rsidRDefault="007258AA" w:rsidP="00442E97">
            <w:pPr>
              <w:pStyle w:val="NoSpacing"/>
              <w:jc w:val="both"/>
              <w:rPr>
                <w:sz w:val="20"/>
                <w:szCs w:val="20"/>
              </w:rPr>
            </w:pPr>
          </w:p>
        </w:tc>
        <w:tc>
          <w:tcPr>
            <w:tcW w:w="2835" w:type="dxa"/>
          </w:tcPr>
          <w:p w:rsidR="007258AA" w:rsidRPr="002056A3" w:rsidRDefault="007258AA" w:rsidP="00442E97">
            <w:pPr>
              <w:pStyle w:val="NoSpacing"/>
              <w:rPr>
                <w:sz w:val="20"/>
                <w:szCs w:val="20"/>
                <w:lang w:val="bg-BG"/>
              </w:rPr>
            </w:pPr>
          </w:p>
        </w:tc>
        <w:tc>
          <w:tcPr>
            <w:tcW w:w="2551" w:type="dxa"/>
          </w:tcPr>
          <w:p w:rsidR="007258AA" w:rsidRPr="002056A3" w:rsidRDefault="007258AA" w:rsidP="00442E97">
            <w:pPr>
              <w:pStyle w:val="NoSpacing"/>
              <w:rPr>
                <w:sz w:val="20"/>
                <w:szCs w:val="20"/>
                <w:lang w:val="bg-BG"/>
              </w:rPr>
            </w:pPr>
          </w:p>
        </w:tc>
        <w:tc>
          <w:tcPr>
            <w:tcW w:w="988" w:type="dxa"/>
          </w:tcPr>
          <w:p w:rsidR="007258AA" w:rsidRPr="002056A3" w:rsidRDefault="007258AA" w:rsidP="00442E97">
            <w:pPr>
              <w:pStyle w:val="NoSpacing"/>
              <w:jc w:val="center"/>
              <w:rPr>
                <w:sz w:val="20"/>
                <w:szCs w:val="20"/>
                <w:lang w:val="bg-BG"/>
              </w:rPr>
            </w:pPr>
          </w:p>
        </w:tc>
        <w:tc>
          <w:tcPr>
            <w:tcW w:w="997" w:type="dxa"/>
            <w:gridSpan w:val="2"/>
          </w:tcPr>
          <w:p w:rsidR="007258AA" w:rsidRPr="002056A3" w:rsidRDefault="007258AA" w:rsidP="00442E97">
            <w:pPr>
              <w:pStyle w:val="NoSpacing"/>
              <w:jc w:val="center"/>
              <w:rPr>
                <w:sz w:val="20"/>
                <w:szCs w:val="20"/>
                <w:lang w:val="bg-BG"/>
              </w:rPr>
            </w:pPr>
          </w:p>
        </w:tc>
        <w:tc>
          <w:tcPr>
            <w:tcW w:w="1090" w:type="dxa"/>
          </w:tcPr>
          <w:p w:rsidR="007258AA" w:rsidRPr="002056A3" w:rsidRDefault="007258AA" w:rsidP="00442E97">
            <w:pPr>
              <w:pStyle w:val="NoSpacing"/>
              <w:jc w:val="center"/>
              <w:rPr>
                <w:sz w:val="20"/>
                <w:szCs w:val="20"/>
                <w:lang w:val="bg-BG"/>
              </w:rPr>
            </w:pPr>
          </w:p>
        </w:tc>
      </w:tr>
      <w:tr w:rsidR="007258AA" w:rsidRPr="002056A3" w:rsidTr="00442E97">
        <w:trPr>
          <w:jc w:val="center"/>
        </w:trPr>
        <w:tc>
          <w:tcPr>
            <w:tcW w:w="534" w:type="dxa"/>
          </w:tcPr>
          <w:p w:rsidR="007258AA" w:rsidRPr="002056A3" w:rsidRDefault="007258AA" w:rsidP="00442E97">
            <w:pPr>
              <w:pStyle w:val="NoSpacing"/>
              <w:rPr>
                <w:sz w:val="20"/>
                <w:szCs w:val="20"/>
              </w:rPr>
            </w:pPr>
          </w:p>
        </w:tc>
        <w:tc>
          <w:tcPr>
            <w:tcW w:w="2835" w:type="dxa"/>
          </w:tcPr>
          <w:p w:rsidR="007258AA" w:rsidRPr="002056A3" w:rsidRDefault="007258AA" w:rsidP="00442E97">
            <w:pPr>
              <w:pStyle w:val="NoSpacing"/>
              <w:rPr>
                <w:sz w:val="20"/>
                <w:szCs w:val="20"/>
                <w:lang w:val="bg-BG"/>
              </w:rPr>
            </w:pPr>
            <w:r w:rsidRPr="002056A3">
              <w:rPr>
                <w:sz w:val="20"/>
                <w:szCs w:val="20"/>
                <w:lang w:val="bg-BG"/>
              </w:rPr>
              <w:t>Програма/Фонд</w:t>
            </w:r>
          </w:p>
        </w:tc>
        <w:tc>
          <w:tcPr>
            <w:tcW w:w="2551" w:type="dxa"/>
          </w:tcPr>
          <w:p w:rsidR="007258AA" w:rsidRPr="002056A3" w:rsidRDefault="007258AA" w:rsidP="00442E97">
            <w:pPr>
              <w:pStyle w:val="NoSpacing"/>
              <w:rPr>
                <w:sz w:val="20"/>
                <w:szCs w:val="20"/>
                <w:lang w:val="bg-BG"/>
              </w:rPr>
            </w:pPr>
            <w:r w:rsidRPr="002056A3">
              <w:rPr>
                <w:sz w:val="20"/>
                <w:szCs w:val="20"/>
                <w:lang w:val="bg-BG"/>
              </w:rPr>
              <w:t>Предмет на финансирането</w:t>
            </w:r>
          </w:p>
        </w:tc>
        <w:tc>
          <w:tcPr>
            <w:tcW w:w="1276" w:type="dxa"/>
            <w:gridSpan w:val="2"/>
          </w:tcPr>
          <w:p w:rsidR="007258AA" w:rsidRPr="002056A3" w:rsidRDefault="007258AA" w:rsidP="00442E97">
            <w:pPr>
              <w:pStyle w:val="NoSpacing"/>
              <w:rPr>
                <w:sz w:val="20"/>
                <w:szCs w:val="20"/>
                <w:lang w:val="bg-BG"/>
              </w:rPr>
            </w:pPr>
            <w:r w:rsidRPr="002056A3">
              <w:rPr>
                <w:sz w:val="20"/>
                <w:szCs w:val="20"/>
                <w:lang w:val="bg-BG"/>
              </w:rPr>
              <w:t>Общ размер на помощта</w:t>
            </w:r>
          </w:p>
        </w:tc>
        <w:tc>
          <w:tcPr>
            <w:tcW w:w="1799" w:type="dxa"/>
            <w:gridSpan w:val="2"/>
          </w:tcPr>
          <w:p w:rsidR="007258AA" w:rsidRPr="002056A3" w:rsidRDefault="007258AA" w:rsidP="00442E97">
            <w:pPr>
              <w:pStyle w:val="NoSpacing"/>
              <w:rPr>
                <w:sz w:val="20"/>
                <w:szCs w:val="20"/>
                <w:lang w:val="bg-BG"/>
              </w:rPr>
            </w:pPr>
            <w:r w:rsidRPr="002056A3">
              <w:rPr>
                <w:sz w:val="20"/>
                <w:szCs w:val="20"/>
                <w:lang w:val="bg-BG"/>
              </w:rPr>
              <w:t>Размер на помощта</w:t>
            </w:r>
          </w:p>
        </w:tc>
      </w:tr>
      <w:tr w:rsidR="007258AA" w:rsidRPr="002056A3" w:rsidTr="00442E97">
        <w:trPr>
          <w:jc w:val="center"/>
        </w:trPr>
        <w:tc>
          <w:tcPr>
            <w:tcW w:w="534" w:type="dxa"/>
            <w:vMerge w:val="restart"/>
          </w:tcPr>
          <w:p w:rsidR="007258AA" w:rsidRPr="002056A3" w:rsidRDefault="007258AA" w:rsidP="00442E97">
            <w:pPr>
              <w:pStyle w:val="NoSpacing"/>
              <w:rPr>
                <w:sz w:val="20"/>
                <w:szCs w:val="20"/>
              </w:rPr>
            </w:pPr>
            <w:r w:rsidRPr="002056A3">
              <w:rPr>
                <w:sz w:val="20"/>
                <w:szCs w:val="20"/>
                <w:lang w:val="bg-BG"/>
              </w:rPr>
              <w:t>3</w:t>
            </w:r>
            <w:r w:rsidRPr="002056A3">
              <w:rPr>
                <w:sz w:val="20"/>
                <w:szCs w:val="20"/>
              </w:rPr>
              <w:t>.</w:t>
            </w:r>
          </w:p>
        </w:tc>
        <w:tc>
          <w:tcPr>
            <w:tcW w:w="2835" w:type="dxa"/>
            <w:vMerge w:val="restart"/>
          </w:tcPr>
          <w:p w:rsidR="007258AA" w:rsidRPr="002056A3" w:rsidRDefault="007258AA" w:rsidP="00442E97">
            <w:pPr>
              <w:pStyle w:val="NoSpacing"/>
              <w:rPr>
                <w:sz w:val="20"/>
                <w:szCs w:val="20"/>
                <w:lang w:val="bg-BG"/>
              </w:rPr>
            </w:pPr>
            <w:r w:rsidRPr="002056A3">
              <w:rPr>
                <w:sz w:val="20"/>
                <w:szCs w:val="20"/>
                <w:lang w:val="bg-BG"/>
              </w:rPr>
              <w:t>Кредитна линия за енергийна ефективност и възобновяема енергия</w:t>
            </w:r>
          </w:p>
          <w:p w:rsidR="007258AA" w:rsidRPr="002056A3" w:rsidRDefault="007258AA" w:rsidP="00442E97">
            <w:pPr>
              <w:pStyle w:val="NoSpacing"/>
              <w:rPr>
                <w:sz w:val="20"/>
                <w:szCs w:val="20"/>
                <w:lang w:val="bg-BG"/>
              </w:rPr>
            </w:pPr>
          </w:p>
          <w:p w:rsidR="007258AA" w:rsidRPr="002056A3" w:rsidRDefault="007258AA" w:rsidP="00442E97">
            <w:pPr>
              <w:pStyle w:val="NoSpacing"/>
              <w:rPr>
                <w:sz w:val="20"/>
                <w:szCs w:val="20"/>
                <w:lang w:val="bg-BG"/>
              </w:rPr>
            </w:pPr>
            <w:r w:rsidRPr="002056A3">
              <w:rPr>
                <w:sz w:val="20"/>
                <w:szCs w:val="20"/>
                <w:lang w:val="bg-BG"/>
              </w:rPr>
              <w:t>www.beerecl.com</w:t>
            </w:r>
          </w:p>
        </w:tc>
        <w:tc>
          <w:tcPr>
            <w:tcW w:w="2551" w:type="dxa"/>
          </w:tcPr>
          <w:p w:rsidR="007258AA" w:rsidRPr="002056A3" w:rsidRDefault="007258AA" w:rsidP="00442E97">
            <w:pPr>
              <w:pStyle w:val="NoSpacing"/>
              <w:rPr>
                <w:sz w:val="20"/>
                <w:szCs w:val="20"/>
                <w:lang w:val="bg-BG"/>
              </w:rPr>
            </w:pPr>
            <w:r w:rsidRPr="002056A3">
              <w:rPr>
                <w:sz w:val="20"/>
                <w:szCs w:val="20"/>
                <w:lang w:val="bg-BG"/>
              </w:rPr>
              <w:t>- ЕЕ в индустриални съоръжения, когенерация;</w:t>
            </w:r>
          </w:p>
        </w:tc>
        <w:tc>
          <w:tcPr>
            <w:tcW w:w="1276" w:type="dxa"/>
            <w:gridSpan w:val="2"/>
            <w:vMerge w:val="restart"/>
          </w:tcPr>
          <w:p w:rsidR="007258AA" w:rsidRPr="002056A3" w:rsidRDefault="007258AA" w:rsidP="00442E97">
            <w:pPr>
              <w:pStyle w:val="NoSpacing"/>
              <w:rPr>
                <w:sz w:val="20"/>
                <w:szCs w:val="20"/>
                <w:lang w:val="bg-BG"/>
              </w:rPr>
            </w:pPr>
            <w:r w:rsidRPr="002056A3">
              <w:rPr>
                <w:sz w:val="20"/>
                <w:szCs w:val="20"/>
                <w:lang w:val="bg-BG"/>
              </w:rPr>
              <w:t xml:space="preserve">180,2 млн. </w:t>
            </w:r>
            <w:r w:rsidRPr="002056A3">
              <w:rPr>
                <w:rFonts w:cs="Calibri"/>
                <w:sz w:val="20"/>
                <w:szCs w:val="20"/>
                <w:lang w:val="bg-BG"/>
              </w:rPr>
              <w:t>€</w:t>
            </w:r>
          </w:p>
        </w:tc>
        <w:tc>
          <w:tcPr>
            <w:tcW w:w="1799" w:type="dxa"/>
            <w:gridSpan w:val="2"/>
            <w:vMerge w:val="restart"/>
          </w:tcPr>
          <w:p w:rsidR="007258AA" w:rsidRPr="002056A3" w:rsidRDefault="007258AA" w:rsidP="00442E97">
            <w:pPr>
              <w:pStyle w:val="NoSpacing"/>
              <w:rPr>
                <w:sz w:val="20"/>
                <w:szCs w:val="20"/>
                <w:lang w:val="bg-BG"/>
              </w:rPr>
            </w:pPr>
            <w:r w:rsidRPr="002056A3">
              <w:rPr>
                <w:sz w:val="20"/>
                <w:szCs w:val="20"/>
                <w:lang w:val="bg-BG"/>
              </w:rPr>
              <w:t>- заем по кредитната линия до 2,5 млн.</w:t>
            </w:r>
            <w:r w:rsidRPr="002056A3">
              <w:rPr>
                <w:rFonts w:cs="Calibri"/>
                <w:sz w:val="20"/>
                <w:szCs w:val="20"/>
                <w:lang w:val="bg-BG"/>
              </w:rPr>
              <w:t>€</w:t>
            </w:r>
            <w:r w:rsidRPr="002056A3">
              <w:rPr>
                <w:sz w:val="20"/>
                <w:szCs w:val="20"/>
                <w:lang w:val="bg-BG"/>
              </w:rPr>
              <w:t>/проект;</w:t>
            </w:r>
          </w:p>
          <w:p w:rsidR="007258AA" w:rsidRPr="002056A3" w:rsidRDefault="007258AA" w:rsidP="00442E97">
            <w:pPr>
              <w:pStyle w:val="NoSpacing"/>
              <w:rPr>
                <w:sz w:val="20"/>
                <w:szCs w:val="20"/>
                <w:lang w:val="bg-BG"/>
              </w:rPr>
            </w:pPr>
            <w:r w:rsidRPr="002056A3">
              <w:rPr>
                <w:sz w:val="20"/>
                <w:szCs w:val="20"/>
                <w:lang w:val="bg-BG"/>
              </w:rPr>
              <w:t>- грант до 15% от отпуснатия заем;</w:t>
            </w:r>
          </w:p>
          <w:p w:rsidR="007258AA" w:rsidRPr="002056A3" w:rsidRDefault="007258AA" w:rsidP="00442E97">
            <w:pPr>
              <w:pStyle w:val="NoSpacing"/>
              <w:rPr>
                <w:sz w:val="20"/>
                <w:szCs w:val="20"/>
                <w:lang w:val="bg-BG"/>
              </w:rPr>
            </w:pPr>
            <w:r w:rsidRPr="002056A3">
              <w:rPr>
                <w:sz w:val="20"/>
                <w:szCs w:val="20"/>
                <w:lang w:val="bg-BG"/>
              </w:rPr>
              <w:t>- безвъзмездна консултантска помощ</w:t>
            </w:r>
          </w:p>
        </w:tc>
      </w:tr>
      <w:tr w:rsidR="007258AA" w:rsidRPr="002056A3" w:rsidTr="00442E97">
        <w:trPr>
          <w:jc w:val="center"/>
        </w:trPr>
        <w:tc>
          <w:tcPr>
            <w:tcW w:w="534" w:type="dxa"/>
            <w:vMerge/>
          </w:tcPr>
          <w:p w:rsidR="007258AA" w:rsidRPr="002056A3" w:rsidRDefault="007258AA" w:rsidP="00442E97">
            <w:pPr>
              <w:pStyle w:val="NoSpacing"/>
              <w:rPr>
                <w:sz w:val="20"/>
                <w:szCs w:val="20"/>
              </w:rPr>
            </w:pPr>
          </w:p>
        </w:tc>
        <w:tc>
          <w:tcPr>
            <w:tcW w:w="2835" w:type="dxa"/>
            <w:vMerge/>
          </w:tcPr>
          <w:p w:rsidR="007258AA" w:rsidRPr="002056A3" w:rsidRDefault="007258AA" w:rsidP="00442E97">
            <w:pPr>
              <w:pStyle w:val="NoSpacing"/>
              <w:rPr>
                <w:sz w:val="20"/>
                <w:szCs w:val="20"/>
                <w:lang w:val="bg-BG"/>
              </w:rPr>
            </w:pPr>
          </w:p>
        </w:tc>
        <w:tc>
          <w:tcPr>
            <w:tcW w:w="2551" w:type="dxa"/>
          </w:tcPr>
          <w:p w:rsidR="007258AA" w:rsidRPr="002056A3" w:rsidRDefault="007258AA" w:rsidP="00442E97">
            <w:pPr>
              <w:pStyle w:val="NoSpacing"/>
              <w:rPr>
                <w:sz w:val="20"/>
                <w:szCs w:val="20"/>
                <w:lang w:val="bg-BG"/>
              </w:rPr>
            </w:pPr>
            <w:r w:rsidRPr="002056A3">
              <w:rPr>
                <w:sz w:val="20"/>
                <w:szCs w:val="20"/>
                <w:lang w:val="bg-BG"/>
              </w:rPr>
              <w:t>- проекти генериращи енергия от ВЕИ</w:t>
            </w:r>
          </w:p>
        </w:tc>
        <w:tc>
          <w:tcPr>
            <w:tcW w:w="1276" w:type="dxa"/>
            <w:gridSpan w:val="2"/>
            <w:vMerge/>
          </w:tcPr>
          <w:p w:rsidR="007258AA" w:rsidRPr="002056A3" w:rsidRDefault="007258AA" w:rsidP="00442E97">
            <w:pPr>
              <w:pStyle w:val="NoSpacing"/>
              <w:rPr>
                <w:sz w:val="20"/>
                <w:szCs w:val="20"/>
                <w:lang w:val="bg-BG"/>
              </w:rPr>
            </w:pPr>
          </w:p>
        </w:tc>
        <w:tc>
          <w:tcPr>
            <w:tcW w:w="1799" w:type="dxa"/>
            <w:gridSpan w:val="2"/>
            <w:vMerge/>
          </w:tcPr>
          <w:p w:rsidR="007258AA" w:rsidRPr="002056A3" w:rsidRDefault="007258AA" w:rsidP="00442E97">
            <w:pPr>
              <w:pStyle w:val="NoSpacing"/>
              <w:rPr>
                <w:sz w:val="20"/>
                <w:szCs w:val="20"/>
                <w:lang w:val="bg-BG"/>
              </w:rPr>
            </w:pPr>
          </w:p>
        </w:tc>
      </w:tr>
      <w:tr w:rsidR="007258AA" w:rsidRPr="002056A3" w:rsidTr="00442E97">
        <w:trPr>
          <w:jc w:val="center"/>
        </w:trPr>
        <w:tc>
          <w:tcPr>
            <w:tcW w:w="534" w:type="dxa"/>
          </w:tcPr>
          <w:p w:rsidR="007258AA" w:rsidRPr="002056A3" w:rsidRDefault="007258AA" w:rsidP="00442E97">
            <w:pPr>
              <w:pStyle w:val="NoSpacing"/>
              <w:rPr>
                <w:sz w:val="20"/>
                <w:szCs w:val="20"/>
              </w:rPr>
            </w:pPr>
            <w:r w:rsidRPr="002056A3">
              <w:rPr>
                <w:sz w:val="20"/>
                <w:szCs w:val="20"/>
                <w:lang w:val="bg-BG"/>
              </w:rPr>
              <w:t>4</w:t>
            </w:r>
            <w:r w:rsidRPr="002056A3">
              <w:rPr>
                <w:sz w:val="20"/>
                <w:szCs w:val="20"/>
              </w:rPr>
              <w:t>.</w:t>
            </w:r>
          </w:p>
        </w:tc>
        <w:tc>
          <w:tcPr>
            <w:tcW w:w="2835" w:type="dxa"/>
          </w:tcPr>
          <w:p w:rsidR="007258AA" w:rsidRPr="002056A3" w:rsidRDefault="007258AA" w:rsidP="00442E97">
            <w:pPr>
              <w:pStyle w:val="Default"/>
              <w:rPr>
                <w:rFonts w:ascii="Calibri" w:hAnsi="Calibri" w:cs="Calibri"/>
                <w:sz w:val="20"/>
                <w:szCs w:val="20"/>
              </w:rPr>
            </w:pPr>
            <w:r w:rsidRPr="002056A3">
              <w:rPr>
                <w:rFonts w:ascii="Calibri" w:hAnsi="Calibri" w:cs="Calibri"/>
                <w:sz w:val="20"/>
                <w:szCs w:val="20"/>
              </w:rPr>
              <w:t xml:space="preserve">Кредитна линия на ЕС/ЕБВР за енергийна ефективност в България </w:t>
            </w:r>
          </w:p>
          <w:p w:rsidR="007258AA" w:rsidRPr="002056A3" w:rsidRDefault="007258AA" w:rsidP="00442E97">
            <w:pPr>
              <w:pStyle w:val="Default"/>
              <w:rPr>
                <w:rFonts w:ascii="Calibri" w:hAnsi="Calibri" w:cs="Calibri"/>
                <w:sz w:val="20"/>
                <w:szCs w:val="20"/>
              </w:rPr>
            </w:pPr>
          </w:p>
          <w:p w:rsidR="007258AA" w:rsidRPr="002056A3" w:rsidRDefault="007258AA" w:rsidP="00442E97">
            <w:pPr>
              <w:pStyle w:val="NoSpacing"/>
              <w:rPr>
                <w:rFonts w:cs="Calibri"/>
                <w:sz w:val="20"/>
                <w:szCs w:val="20"/>
                <w:lang w:val="bg-BG"/>
              </w:rPr>
            </w:pPr>
            <w:r w:rsidRPr="002056A3">
              <w:rPr>
                <w:rFonts w:cs="Calibri"/>
                <w:sz w:val="20"/>
                <w:szCs w:val="20"/>
                <w:lang w:val="bg-BG"/>
              </w:rPr>
              <w:t xml:space="preserve">www.bulgaria-eueeff.com </w:t>
            </w:r>
          </w:p>
        </w:tc>
        <w:tc>
          <w:tcPr>
            <w:tcW w:w="2551" w:type="dxa"/>
          </w:tcPr>
          <w:p w:rsidR="007258AA" w:rsidRPr="002056A3" w:rsidRDefault="007258AA" w:rsidP="00442E97">
            <w:pPr>
              <w:pStyle w:val="Default"/>
              <w:rPr>
                <w:rFonts w:ascii="Calibri" w:hAnsi="Calibri" w:cs="Calibri"/>
                <w:sz w:val="20"/>
                <w:szCs w:val="20"/>
              </w:rPr>
            </w:pPr>
            <w:r w:rsidRPr="002056A3">
              <w:rPr>
                <w:rFonts w:ascii="Calibri" w:hAnsi="Calibri" w:cs="Calibri"/>
                <w:sz w:val="20"/>
                <w:szCs w:val="20"/>
              </w:rPr>
              <w:t xml:space="preserve">- ЕЕ в индустриални съоръжения, когенерация; </w:t>
            </w:r>
          </w:p>
        </w:tc>
        <w:tc>
          <w:tcPr>
            <w:tcW w:w="1276" w:type="dxa"/>
            <w:gridSpan w:val="2"/>
          </w:tcPr>
          <w:p w:rsidR="007258AA" w:rsidRPr="002056A3" w:rsidRDefault="007258AA" w:rsidP="00442E97">
            <w:pPr>
              <w:pStyle w:val="NoSpacing"/>
              <w:rPr>
                <w:sz w:val="20"/>
                <w:szCs w:val="20"/>
                <w:lang w:val="bg-BG"/>
              </w:rPr>
            </w:pPr>
            <w:r w:rsidRPr="002056A3">
              <w:rPr>
                <w:sz w:val="20"/>
                <w:szCs w:val="20"/>
                <w:lang w:val="bg-BG"/>
              </w:rPr>
              <w:t>22,5 млн.</w:t>
            </w:r>
            <w:r w:rsidRPr="002056A3">
              <w:rPr>
                <w:rFonts w:cs="Calibri"/>
                <w:sz w:val="20"/>
                <w:szCs w:val="20"/>
                <w:lang w:val="bg-BG"/>
              </w:rPr>
              <w:t>€</w:t>
            </w:r>
          </w:p>
        </w:tc>
        <w:tc>
          <w:tcPr>
            <w:tcW w:w="1799" w:type="dxa"/>
            <w:gridSpan w:val="2"/>
          </w:tcPr>
          <w:p w:rsidR="007258AA" w:rsidRPr="002056A3" w:rsidRDefault="007258AA" w:rsidP="00442E97">
            <w:pPr>
              <w:pStyle w:val="NoSpacing"/>
              <w:rPr>
                <w:sz w:val="20"/>
                <w:szCs w:val="20"/>
                <w:lang w:val="bg-BG"/>
              </w:rPr>
            </w:pPr>
            <w:r w:rsidRPr="002056A3">
              <w:rPr>
                <w:sz w:val="20"/>
                <w:szCs w:val="20"/>
                <w:lang w:val="bg-BG"/>
              </w:rPr>
              <w:t>- заем по кредитната линия до 2,5 млн.</w:t>
            </w:r>
            <w:r w:rsidRPr="002056A3">
              <w:rPr>
                <w:rFonts w:cs="Calibri"/>
                <w:sz w:val="20"/>
                <w:szCs w:val="20"/>
                <w:lang w:val="bg-BG"/>
              </w:rPr>
              <w:t>€</w:t>
            </w:r>
            <w:r w:rsidRPr="002056A3">
              <w:rPr>
                <w:sz w:val="20"/>
                <w:szCs w:val="20"/>
                <w:lang w:val="bg-BG"/>
              </w:rPr>
              <w:t>/проект;</w:t>
            </w:r>
          </w:p>
          <w:p w:rsidR="007258AA" w:rsidRPr="002056A3" w:rsidRDefault="007258AA" w:rsidP="00442E97">
            <w:pPr>
              <w:pStyle w:val="NoSpacing"/>
              <w:rPr>
                <w:sz w:val="20"/>
                <w:szCs w:val="20"/>
                <w:lang w:val="bg-BG"/>
              </w:rPr>
            </w:pPr>
            <w:r w:rsidRPr="002056A3">
              <w:rPr>
                <w:sz w:val="20"/>
                <w:szCs w:val="20"/>
                <w:lang w:val="bg-BG"/>
              </w:rPr>
              <w:t>- грант = 15% от отпуснатия заем;</w:t>
            </w:r>
          </w:p>
          <w:p w:rsidR="007258AA" w:rsidRPr="002056A3" w:rsidRDefault="007258AA" w:rsidP="00442E97">
            <w:pPr>
              <w:pStyle w:val="NoSpacing"/>
              <w:rPr>
                <w:sz w:val="20"/>
                <w:szCs w:val="20"/>
                <w:lang w:val="bg-BG"/>
              </w:rPr>
            </w:pPr>
            <w:r w:rsidRPr="002056A3">
              <w:rPr>
                <w:sz w:val="20"/>
                <w:szCs w:val="20"/>
                <w:lang w:val="bg-BG"/>
              </w:rPr>
              <w:t>- безвъзмездна консултантска помощ;</w:t>
            </w:r>
          </w:p>
        </w:tc>
      </w:tr>
      <w:tr w:rsidR="007258AA" w:rsidRPr="002056A3" w:rsidTr="00442E97">
        <w:trPr>
          <w:jc w:val="center"/>
        </w:trPr>
        <w:tc>
          <w:tcPr>
            <w:tcW w:w="534" w:type="dxa"/>
          </w:tcPr>
          <w:p w:rsidR="007258AA" w:rsidRPr="002056A3" w:rsidRDefault="007258AA" w:rsidP="00442E97">
            <w:pPr>
              <w:pStyle w:val="NoSpacing"/>
              <w:rPr>
                <w:sz w:val="20"/>
                <w:szCs w:val="20"/>
              </w:rPr>
            </w:pPr>
            <w:r w:rsidRPr="002056A3">
              <w:rPr>
                <w:sz w:val="20"/>
                <w:szCs w:val="20"/>
                <w:lang w:val="bg-BG"/>
              </w:rPr>
              <w:t>5</w:t>
            </w:r>
            <w:r w:rsidRPr="002056A3">
              <w:rPr>
                <w:sz w:val="20"/>
                <w:szCs w:val="20"/>
              </w:rPr>
              <w:t>.</w:t>
            </w:r>
          </w:p>
        </w:tc>
        <w:tc>
          <w:tcPr>
            <w:tcW w:w="2835" w:type="dxa"/>
          </w:tcPr>
          <w:p w:rsidR="007258AA" w:rsidRPr="002056A3" w:rsidRDefault="007258AA" w:rsidP="00442E97">
            <w:pPr>
              <w:pStyle w:val="NoSpacing"/>
              <w:rPr>
                <w:sz w:val="20"/>
                <w:szCs w:val="20"/>
                <w:lang w:val="bg-BG"/>
              </w:rPr>
            </w:pPr>
            <w:r w:rsidRPr="002056A3">
              <w:rPr>
                <w:sz w:val="20"/>
                <w:szCs w:val="20"/>
                <w:lang w:val="bg-BG"/>
              </w:rPr>
              <w:t>Кредитна линия за енергийна ефективност в бита</w:t>
            </w:r>
          </w:p>
          <w:p w:rsidR="007258AA" w:rsidRPr="002056A3" w:rsidRDefault="007258AA" w:rsidP="00442E97">
            <w:pPr>
              <w:pStyle w:val="NoSpacing"/>
              <w:rPr>
                <w:sz w:val="20"/>
                <w:szCs w:val="20"/>
                <w:lang w:val="bg-BG"/>
              </w:rPr>
            </w:pPr>
            <w:r w:rsidRPr="002056A3">
              <w:rPr>
                <w:sz w:val="20"/>
                <w:szCs w:val="20"/>
                <w:lang w:val="bg-BG"/>
              </w:rPr>
              <w:t>www.reecl.org</w:t>
            </w:r>
          </w:p>
        </w:tc>
        <w:tc>
          <w:tcPr>
            <w:tcW w:w="2551" w:type="dxa"/>
          </w:tcPr>
          <w:p w:rsidR="007258AA" w:rsidRPr="002056A3" w:rsidRDefault="007258AA" w:rsidP="00442E97">
            <w:pPr>
              <w:pStyle w:val="Default"/>
              <w:rPr>
                <w:rFonts w:ascii="Calibri" w:hAnsi="Calibri" w:cs="Calibri"/>
                <w:sz w:val="20"/>
                <w:szCs w:val="20"/>
              </w:rPr>
            </w:pPr>
            <w:r w:rsidRPr="002056A3">
              <w:rPr>
                <w:rFonts w:ascii="Calibri" w:hAnsi="Calibri" w:cs="Calibri"/>
                <w:sz w:val="20"/>
                <w:szCs w:val="20"/>
              </w:rPr>
              <w:t xml:space="preserve">Одобрени съоръжения и материали за жилищни сгради: </w:t>
            </w:r>
          </w:p>
          <w:p w:rsidR="007258AA" w:rsidRPr="002056A3" w:rsidRDefault="007258AA" w:rsidP="00442E97">
            <w:pPr>
              <w:pStyle w:val="Default"/>
              <w:rPr>
                <w:rFonts w:ascii="Calibri" w:hAnsi="Calibri" w:cs="Calibri"/>
                <w:sz w:val="20"/>
                <w:szCs w:val="20"/>
              </w:rPr>
            </w:pPr>
            <w:r w:rsidRPr="002056A3">
              <w:rPr>
                <w:rFonts w:ascii="Calibri" w:hAnsi="Calibri" w:cs="Calibri"/>
                <w:sz w:val="20"/>
                <w:szCs w:val="20"/>
              </w:rPr>
              <w:t xml:space="preserve">- Енергоспестяващи прозорци </w:t>
            </w:r>
          </w:p>
          <w:p w:rsidR="007258AA" w:rsidRPr="002056A3" w:rsidRDefault="007258AA" w:rsidP="00442E97">
            <w:pPr>
              <w:pStyle w:val="Default"/>
              <w:rPr>
                <w:rFonts w:ascii="Calibri" w:hAnsi="Calibri" w:cs="Calibri"/>
                <w:sz w:val="20"/>
                <w:szCs w:val="20"/>
              </w:rPr>
            </w:pPr>
            <w:r w:rsidRPr="002056A3">
              <w:rPr>
                <w:rFonts w:ascii="Calibri" w:hAnsi="Calibri" w:cs="Calibri"/>
                <w:sz w:val="20"/>
                <w:szCs w:val="20"/>
              </w:rPr>
              <w:t xml:space="preserve">- Газови котли </w:t>
            </w:r>
          </w:p>
          <w:p w:rsidR="007258AA" w:rsidRPr="002056A3" w:rsidRDefault="007258AA" w:rsidP="00442E97">
            <w:pPr>
              <w:pStyle w:val="Default"/>
              <w:rPr>
                <w:rFonts w:ascii="Calibri" w:hAnsi="Calibri" w:cs="Calibri"/>
                <w:sz w:val="20"/>
                <w:szCs w:val="20"/>
              </w:rPr>
            </w:pPr>
            <w:r w:rsidRPr="002056A3">
              <w:rPr>
                <w:rFonts w:ascii="Calibri" w:hAnsi="Calibri" w:cs="Calibri"/>
                <w:sz w:val="20"/>
                <w:szCs w:val="20"/>
              </w:rPr>
              <w:t xml:space="preserve">- Отоплителни уреди, печки и котли на биомаса </w:t>
            </w:r>
          </w:p>
          <w:p w:rsidR="007258AA" w:rsidRPr="002056A3" w:rsidRDefault="007258AA" w:rsidP="00442E97">
            <w:pPr>
              <w:pStyle w:val="Default"/>
              <w:rPr>
                <w:rFonts w:ascii="Calibri" w:hAnsi="Calibri" w:cs="Calibri"/>
                <w:sz w:val="20"/>
                <w:szCs w:val="20"/>
              </w:rPr>
            </w:pPr>
            <w:r w:rsidRPr="002056A3">
              <w:rPr>
                <w:rFonts w:ascii="Calibri" w:hAnsi="Calibri" w:cs="Calibri"/>
                <w:sz w:val="20"/>
                <w:szCs w:val="20"/>
              </w:rPr>
              <w:t xml:space="preserve">- Слънчеви колектори за топла вода </w:t>
            </w:r>
          </w:p>
          <w:p w:rsidR="007258AA" w:rsidRPr="002056A3" w:rsidRDefault="007258AA" w:rsidP="00442E97">
            <w:pPr>
              <w:pStyle w:val="Default"/>
              <w:rPr>
                <w:rFonts w:ascii="Calibri" w:hAnsi="Calibri" w:cs="Calibri"/>
                <w:sz w:val="20"/>
                <w:szCs w:val="20"/>
              </w:rPr>
            </w:pPr>
            <w:r w:rsidRPr="002056A3">
              <w:rPr>
                <w:rFonts w:ascii="Calibri" w:hAnsi="Calibri" w:cs="Calibri"/>
                <w:sz w:val="20"/>
                <w:szCs w:val="20"/>
              </w:rPr>
              <w:t xml:space="preserve">- Охлаждащи и загряващи термопомпени системи </w:t>
            </w:r>
          </w:p>
          <w:p w:rsidR="007258AA" w:rsidRPr="002056A3" w:rsidRDefault="007258AA" w:rsidP="00442E97">
            <w:pPr>
              <w:pStyle w:val="Default"/>
              <w:rPr>
                <w:rFonts w:ascii="Calibri" w:hAnsi="Calibri" w:cs="Calibri"/>
                <w:sz w:val="20"/>
                <w:szCs w:val="20"/>
              </w:rPr>
            </w:pPr>
            <w:r w:rsidRPr="002056A3">
              <w:rPr>
                <w:rFonts w:ascii="Calibri" w:hAnsi="Calibri" w:cs="Calibri"/>
                <w:sz w:val="20"/>
                <w:szCs w:val="20"/>
              </w:rPr>
              <w:t xml:space="preserve">- Фотоволтаични системи </w:t>
            </w:r>
          </w:p>
          <w:p w:rsidR="007258AA" w:rsidRPr="002056A3" w:rsidRDefault="007258AA" w:rsidP="00442E97">
            <w:pPr>
              <w:pStyle w:val="Default"/>
              <w:rPr>
                <w:rFonts w:ascii="Calibri" w:hAnsi="Calibri" w:cs="Calibri"/>
                <w:sz w:val="20"/>
                <w:szCs w:val="20"/>
              </w:rPr>
            </w:pPr>
            <w:r w:rsidRPr="002056A3">
              <w:rPr>
                <w:rFonts w:ascii="Calibri" w:hAnsi="Calibri" w:cs="Calibri"/>
                <w:sz w:val="20"/>
                <w:szCs w:val="20"/>
              </w:rPr>
              <w:t xml:space="preserve">- Aбoнатни станции и сградни инсталации </w:t>
            </w:r>
          </w:p>
          <w:p w:rsidR="007258AA" w:rsidRPr="002056A3" w:rsidRDefault="007258AA" w:rsidP="00442E97">
            <w:pPr>
              <w:pStyle w:val="Default"/>
              <w:rPr>
                <w:rFonts w:ascii="Calibri" w:hAnsi="Calibri" w:cs="Calibri"/>
                <w:sz w:val="20"/>
                <w:szCs w:val="20"/>
              </w:rPr>
            </w:pPr>
            <w:r w:rsidRPr="002056A3">
              <w:rPr>
                <w:rFonts w:ascii="Calibri" w:hAnsi="Calibri" w:cs="Calibri"/>
                <w:sz w:val="20"/>
                <w:szCs w:val="20"/>
              </w:rPr>
              <w:t xml:space="preserve">- Газификационни системи </w:t>
            </w:r>
          </w:p>
          <w:p w:rsidR="007258AA" w:rsidRPr="002056A3" w:rsidRDefault="007258AA" w:rsidP="00442E97">
            <w:pPr>
              <w:pStyle w:val="NoSpacing"/>
              <w:rPr>
                <w:sz w:val="20"/>
                <w:szCs w:val="20"/>
                <w:lang w:val="bg-BG"/>
              </w:rPr>
            </w:pPr>
            <w:r w:rsidRPr="002056A3">
              <w:rPr>
                <w:rFonts w:cs="Calibri"/>
                <w:sz w:val="20"/>
                <w:szCs w:val="20"/>
                <w:lang w:val="bg-BG"/>
              </w:rPr>
              <w:t>- Рекуперативни вентилационни системи</w:t>
            </w:r>
            <w:r w:rsidRPr="002056A3">
              <w:rPr>
                <w:sz w:val="20"/>
                <w:szCs w:val="20"/>
                <w:lang w:val="bg-BG"/>
              </w:rPr>
              <w:t xml:space="preserve"> </w:t>
            </w:r>
          </w:p>
        </w:tc>
        <w:tc>
          <w:tcPr>
            <w:tcW w:w="1276" w:type="dxa"/>
            <w:gridSpan w:val="2"/>
          </w:tcPr>
          <w:p w:rsidR="007258AA" w:rsidRPr="002056A3" w:rsidRDefault="007258AA" w:rsidP="00442E97">
            <w:pPr>
              <w:pStyle w:val="NoSpacing"/>
              <w:rPr>
                <w:sz w:val="20"/>
                <w:szCs w:val="20"/>
                <w:lang w:val="bg-BG"/>
              </w:rPr>
            </w:pPr>
            <w:r w:rsidRPr="002056A3">
              <w:rPr>
                <w:sz w:val="20"/>
                <w:szCs w:val="20"/>
                <w:lang w:val="bg-BG"/>
              </w:rPr>
              <w:t xml:space="preserve">Револвин-гов фонд с капитализация на 11 млн. </w:t>
            </w:r>
            <w:r w:rsidRPr="002056A3">
              <w:rPr>
                <w:rFonts w:cs="Calibri"/>
                <w:sz w:val="20"/>
                <w:szCs w:val="20"/>
                <w:lang w:val="bg-BG"/>
              </w:rPr>
              <w:t>€</w:t>
            </w:r>
          </w:p>
        </w:tc>
        <w:tc>
          <w:tcPr>
            <w:tcW w:w="1799" w:type="dxa"/>
            <w:gridSpan w:val="2"/>
          </w:tcPr>
          <w:p w:rsidR="007258AA" w:rsidRPr="002056A3" w:rsidRDefault="007258AA" w:rsidP="00442E97">
            <w:pPr>
              <w:pStyle w:val="NoSpacing"/>
              <w:rPr>
                <w:sz w:val="20"/>
                <w:szCs w:val="20"/>
                <w:lang w:val="bg-BG"/>
              </w:rPr>
            </w:pPr>
            <w:r w:rsidRPr="002056A3">
              <w:rPr>
                <w:sz w:val="20"/>
                <w:szCs w:val="20"/>
                <w:lang w:val="bg-BG"/>
              </w:rPr>
              <w:t>Потребителски заем + безвъзмездна помощ съответно в размер на 20%, 30% или 35% от стойността на кредитирания енергоспестяващ проект</w:t>
            </w:r>
          </w:p>
        </w:tc>
      </w:tr>
      <w:tr w:rsidR="007258AA" w:rsidRPr="002056A3" w:rsidTr="00442E97">
        <w:trPr>
          <w:jc w:val="center"/>
        </w:trPr>
        <w:tc>
          <w:tcPr>
            <w:tcW w:w="534" w:type="dxa"/>
          </w:tcPr>
          <w:p w:rsidR="007258AA" w:rsidRPr="002056A3" w:rsidRDefault="007258AA" w:rsidP="00442E97">
            <w:pPr>
              <w:pStyle w:val="NoSpacing"/>
              <w:rPr>
                <w:sz w:val="20"/>
                <w:szCs w:val="20"/>
              </w:rPr>
            </w:pPr>
            <w:r w:rsidRPr="002056A3">
              <w:rPr>
                <w:sz w:val="20"/>
                <w:szCs w:val="20"/>
                <w:lang w:val="bg-BG"/>
              </w:rPr>
              <w:t>6</w:t>
            </w:r>
            <w:r w:rsidRPr="002056A3">
              <w:rPr>
                <w:sz w:val="20"/>
                <w:szCs w:val="20"/>
              </w:rPr>
              <w:t>.</w:t>
            </w:r>
          </w:p>
        </w:tc>
        <w:tc>
          <w:tcPr>
            <w:tcW w:w="2835" w:type="dxa"/>
          </w:tcPr>
          <w:p w:rsidR="007258AA" w:rsidRPr="002056A3" w:rsidRDefault="007258AA" w:rsidP="00442E97">
            <w:pPr>
              <w:pStyle w:val="Default"/>
              <w:rPr>
                <w:rFonts w:ascii="Calibri" w:hAnsi="Calibri" w:cs="Calibri"/>
                <w:sz w:val="20"/>
                <w:szCs w:val="20"/>
              </w:rPr>
            </w:pPr>
            <w:r w:rsidRPr="002056A3">
              <w:rPr>
                <w:rFonts w:ascii="Calibri" w:hAnsi="Calibri" w:cs="Calibri"/>
                <w:sz w:val="20"/>
                <w:szCs w:val="20"/>
              </w:rPr>
              <w:t xml:space="preserve">Фонд "Енергийна ефективност и възобновяеми източници" (ФЕЕВИ) </w:t>
            </w:r>
          </w:p>
          <w:p w:rsidR="007258AA" w:rsidRPr="002056A3" w:rsidRDefault="007258AA" w:rsidP="00442E97">
            <w:pPr>
              <w:pStyle w:val="Default"/>
              <w:rPr>
                <w:rFonts w:ascii="Calibri" w:hAnsi="Calibri" w:cs="Calibri"/>
                <w:sz w:val="20"/>
                <w:szCs w:val="20"/>
              </w:rPr>
            </w:pPr>
          </w:p>
          <w:p w:rsidR="007258AA" w:rsidRPr="002056A3" w:rsidRDefault="007258AA" w:rsidP="00442E97">
            <w:pPr>
              <w:pStyle w:val="Default"/>
              <w:rPr>
                <w:rFonts w:ascii="Calibri" w:hAnsi="Calibri" w:cs="Calibri"/>
                <w:sz w:val="20"/>
                <w:szCs w:val="20"/>
              </w:rPr>
            </w:pPr>
            <w:r w:rsidRPr="002056A3">
              <w:rPr>
                <w:rFonts w:ascii="Calibri" w:hAnsi="Calibri" w:cs="Calibri"/>
                <w:sz w:val="20"/>
                <w:szCs w:val="20"/>
              </w:rPr>
              <w:t xml:space="preserve">www.bgeef.com </w:t>
            </w:r>
          </w:p>
        </w:tc>
        <w:tc>
          <w:tcPr>
            <w:tcW w:w="2551" w:type="dxa"/>
          </w:tcPr>
          <w:p w:rsidR="007258AA" w:rsidRPr="002056A3" w:rsidRDefault="007258AA" w:rsidP="00442E97">
            <w:pPr>
              <w:pStyle w:val="NoSpacing"/>
              <w:rPr>
                <w:sz w:val="20"/>
                <w:szCs w:val="20"/>
                <w:lang w:val="bg-BG"/>
              </w:rPr>
            </w:pPr>
            <w:r w:rsidRPr="002056A3">
              <w:rPr>
                <w:sz w:val="20"/>
                <w:szCs w:val="20"/>
                <w:lang w:val="bg-BG"/>
              </w:rPr>
              <w:t>Финансираща институция за:</w:t>
            </w:r>
          </w:p>
          <w:p w:rsidR="007258AA" w:rsidRPr="002056A3" w:rsidRDefault="007258AA" w:rsidP="00442E97">
            <w:pPr>
              <w:pStyle w:val="NoSpacing"/>
              <w:rPr>
                <w:sz w:val="20"/>
                <w:szCs w:val="20"/>
                <w:lang w:val="bg-BG"/>
              </w:rPr>
            </w:pPr>
            <w:r w:rsidRPr="002056A3">
              <w:rPr>
                <w:sz w:val="20"/>
                <w:szCs w:val="20"/>
                <w:lang w:val="bg-BG"/>
              </w:rPr>
              <w:t xml:space="preserve">- предоставяне на </w:t>
            </w:r>
          </w:p>
          <w:p w:rsidR="007258AA" w:rsidRPr="002056A3" w:rsidRDefault="007258AA" w:rsidP="00442E97">
            <w:pPr>
              <w:pStyle w:val="NoSpacing"/>
              <w:rPr>
                <w:sz w:val="20"/>
                <w:szCs w:val="20"/>
                <w:lang w:val="bg-BG"/>
              </w:rPr>
            </w:pPr>
            <w:r w:rsidRPr="002056A3">
              <w:rPr>
                <w:sz w:val="20"/>
                <w:szCs w:val="20"/>
                <w:lang w:val="bg-BG"/>
              </w:rPr>
              <w:t>кредити и</w:t>
            </w:r>
          </w:p>
          <w:p w:rsidR="007258AA" w:rsidRPr="002056A3" w:rsidRDefault="007258AA" w:rsidP="00442E97">
            <w:pPr>
              <w:pStyle w:val="NoSpacing"/>
              <w:rPr>
                <w:sz w:val="20"/>
                <w:szCs w:val="20"/>
                <w:lang w:val="bg-BG"/>
              </w:rPr>
            </w:pPr>
            <w:r w:rsidRPr="002056A3">
              <w:rPr>
                <w:sz w:val="20"/>
                <w:szCs w:val="20"/>
                <w:lang w:val="bg-BG"/>
              </w:rPr>
              <w:t>- предоставяне на гаранции по кредити,</w:t>
            </w:r>
          </w:p>
          <w:p w:rsidR="007258AA" w:rsidRPr="002056A3" w:rsidRDefault="007258AA" w:rsidP="00442E97">
            <w:pPr>
              <w:pStyle w:val="NoSpacing"/>
              <w:rPr>
                <w:sz w:val="20"/>
                <w:szCs w:val="20"/>
                <w:lang w:val="bg-BG"/>
              </w:rPr>
            </w:pPr>
            <w:r w:rsidRPr="002056A3">
              <w:rPr>
                <w:sz w:val="20"/>
                <w:szCs w:val="20"/>
                <w:lang w:val="bg-BG"/>
              </w:rPr>
              <w:t>- център за консултации;</w:t>
            </w:r>
          </w:p>
          <w:p w:rsidR="007258AA" w:rsidRPr="002056A3" w:rsidRDefault="007258AA" w:rsidP="00442E97">
            <w:pPr>
              <w:pStyle w:val="NoSpacing"/>
              <w:rPr>
                <w:sz w:val="20"/>
                <w:szCs w:val="20"/>
                <w:lang w:val="bg-BG"/>
              </w:rPr>
            </w:pPr>
            <w:r w:rsidRPr="002056A3">
              <w:rPr>
                <w:sz w:val="20"/>
                <w:szCs w:val="20"/>
                <w:lang w:val="bg-BG"/>
              </w:rPr>
              <w:t>за проекти инвестиционни проекти за енергийна ефективност</w:t>
            </w:r>
          </w:p>
        </w:tc>
        <w:tc>
          <w:tcPr>
            <w:tcW w:w="1276" w:type="dxa"/>
            <w:gridSpan w:val="2"/>
          </w:tcPr>
          <w:p w:rsidR="007258AA" w:rsidRPr="002056A3" w:rsidRDefault="007258AA" w:rsidP="00442E97">
            <w:pPr>
              <w:pStyle w:val="NoSpacing"/>
              <w:rPr>
                <w:sz w:val="20"/>
                <w:szCs w:val="20"/>
                <w:lang w:val="bg-BG"/>
              </w:rPr>
            </w:pPr>
            <w:r w:rsidRPr="002056A3">
              <w:rPr>
                <w:sz w:val="20"/>
                <w:szCs w:val="20"/>
                <w:lang w:val="bg-BG"/>
              </w:rPr>
              <w:t xml:space="preserve">Револвин-гов фонд с капитализация на 11 млн. </w:t>
            </w:r>
            <w:r w:rsidRPr="002056A3">
              <w:rPr>
                <w:rFonts w:cs="Calibri"/>
                <w:sz w:val="20"/>
                <w:szCs w:val="20"/>
                <w:lang w:val="bg-BG"/>
              </w:rPr>
              <w:t>€</w:t>
            </w:r>
          </w:p>
        </w:tc>
        <w:tc>
          <w:tcPr>
            <w:tcW w:w="1799" w:type="dxa"/>
            <w:gridSpan w:val="2"/>
          </w:tcPr>
          <w:p w:rsidR="007258AA" w:rsidRPr="002056A3" w:rsidRDefault="007258AA" w:rsidP="00442E97">
            <w:pPr>
              <w:pStyle w:val="NoSpacing"/>
              <w:rPr>
                <w:sz w:val="20"/>
                <w:szCs w:val="20"/>
                <w:lang w:val="bg-BG"/>
              </w:rPr>
            </w:pPr>
            <w:r w:rsidRPr="002056A3">
              <w:rPr>
                <w:sz w:val="20"/>
                <w:szCs w:val="20"/>
                <w:lang w:val="bg-BG"/>
              </w:rPr>
              <w:t xml:space="preserve">Индивидуалната (за отделен проект) гаранционна експозиция </w:t>
            </w:r>
            <w:r w:rsidRPr="002056A3">
              <w:rPr>
                <w:rFonts w:cs="Calibri"/>
                <w:sz w:val="20"/>
                <w:szCs w:val="20"/>
                <w:lang w:val="bg-BG"/>
              </w:rPr>
              <w:t>≤</w:t>
            </w:r>
            <w:r w:rsidRPr="002056A3">
              <w:rPr>
                <w:sz w:val="20"/>
                <w:szCs w:val="20"/>
                <w:lang w:val="bg-BG"/>
              </w:rPr>
              <w:t>800 хил.лв.</w:t>
            </w:r>
          </w:p>
        </w:tc>
      </w:tr>
      <w:tr w:rsidR="007258AA" w:rsidRPr="002056A3" w:rsidTr="00442E97">
        <w:trPr>
          <w:jc w:val="center"/>
        </w:trPr>
        <w:tc>
          <w:tcPr>
            <w:tcW w:w="534" w:type="dxa"/>
          </w:tcPr>
          <w:p w:rsidR="007258AA" w:rsidRPr="002056A3" w:rsidRDefault="007258AA" w:rsidP="00442E97">
            <w:pPr>
              <w:pStyle w:val="NoSpacing"/>
              <w:rPr>
                <w:sz w:val="20"/>
                <w:szCs w:val="20"/>
              </w:rPr>
            </w:pPr>
            <w:r w:rsidRPr="002056A3">
              <w:rPr>
                <w:sz w:val="20"/>
                <w:szCs w:val="20"/>
                <w:lang w:val="bg-BG"/>
              </w:rPr>
              <w:t>7</w:t>
            </w:r>
            <w:r w:rsidRPr="002056A3">
              <w:rPr>
                <w:sz w:val="20"/>
                <w:szCs w:val="20"/>
              </w:rPr>
              <w:t>.</w:t>
            </w:r>
          </w:p>
        </w:tc>
        <w:tc>
          <w:tcPr>
            <w:tcW w:w="2835" w:type="dxa"/>
          </w:tcPr>
          <w:p w:rsidR="007258AA" w:rsidRPr="002056A3" w:rsidRDefault="007258AA" w:rsidP="00442E97">
            <w:pPr>
              <w:pStyle w:val="Default"/>
              <w:rPr>
                <w:rFonts w:ascii="Calibri" w:hAnsi="Calibri" w:cs="Calibri"/>
                <w:sz w:val="20"/>
                <w:szCs w:val="20"/>
              </w:rPr>
            </w:pPr>
            <w:r w:rsidRPr="002056A3">
              <w:rPr>
                <w:rFonts w:ascii="Calibri" w:hAnsi="Calibri" w:cs="Calibri"/>
                <w:sz w:val="20"/>
                <w:szCs w:val="20"/>
              </w:rPr>
              <w:t xml:space="preserve">Национален </w:t>
            </w:r>
          </w:p>
          <w:p w:rsidR="007258AA" w:rsidRPr="002056A3" w:rsidRDefault="007258AA" w:rsidP="00442E97">
            <w:pPr>
              <w:pStyle w:val="Default"/>
              <w:rPr>
                <w:rFonts w:ascii="Calibri" w:hAnsi="Calibri" w:cs="Calibri"/>
                <w:sz w:val="20"/>
                <w:szCs w:val="20"/>
              </w:rPr>
            </w:pPr>
            <w:r w:rsidRPr="002056A3">
              <w:rPr>
                <w:rFonts w:ascii="Calibri" w:hAnsi="Calibri" w:cs="Calibri"/>
                <w:sz w:val="20"/>
                <w:szCs w:val="20"/>
              </w:rPr>
              <w:t xml:space="preserve">доверителен екофонд </w:t>
            </w:r>
          </w:p>
          <w:p w:rsidR="007258AA" w:rsidRPr="002056A3" w:rsidRDefault="007258AA" w:rsidP="00442E97">
            <w:pPr>
              <w:pStyle w:val="NoSpacing"/>
              <w:rPr>
                <w:sz w:val="20"/>
                <w:szCs w:val="20"/>
                <w:lang w:val="bg-BG"/>
              </w:rPr>
            </w:pPr>
            <w:r w:rsidRPr="002056A3">
              <w:rPr>
                <w:rFonts w:cs="Calibri"/>
                <w:sz w:val="20"/>
                <w:szCs w:val="20"/>
                <w:lang w:val="bg-BG"/>
              </w:rPr>
              <w:t>(Национална схема за зелени инвестиции)</w:t>
            </w:r>
            <w:r w:rsidRPr="002056A3">
              <w:rPr>
                <w:sz w:val="20"/>
                <w:szCs w:val="20"/>
                <w:lang w:val="bg-BG"/>
              </w:rPr>
              <w:t xml:space="preserve"> </w:t>
            </w:r>
          </w:p>
          <w:p w:rsidR="007258AA" w:rsidRPr="002056A3" w:rsidRDefault="007258AA" w:rsidP="00442E97">
            <w:pPr>
              <w:pStyle w:val="NoSpacing"/>
              <w:rPr>
                <w:sz w:val="20"/>
                <w:szCs w:val="20"/>
                <w:lang w:val="bg-BG"/>
              </w:rPr>
            </w:pPr>
          </w:p>
          <w:p w:rsidR="007258AA" w:rsidRPr="002056A3" w:rsidRDefault="007258AA" w:rsidP="00442E97">
            <w:pPr>
              <w:pStyle w:val="NoSpacing"/>
              <w:rPr>
                <w:sz w:val="20"/>
                <w:szCs w:val="20"/>
                <w:lang w:val="bg-BG"/>
              </w:rPr>
            </w:pPr>
            <w:r w:rsidRPr="002056A3">
              <w:rPr>
                <w:sz w:val="20"/>
                <w:szCs w:val="20"/>
                <w:lang w:val="bg-BG"/>
              </w:rPr>
              <w:t>www.ecofund-bg.org</w:t>
            </w:r>
          </w:p>
        </w:tc>
        <w:tc>
          <w:tcPr>
            <w:tcW w:w="2551" w:type="dxa"/>
          </w:tcPr>
          <w:p w:rsidR="007258AA" w:rsidRPr="002056A3" w:rsidRDefault="007258AA" w:rsidP="00442E97">
            <w:pPr>
              <w:pStyle w:val="Default"/>
              <w:rPr>
                <w:rFonts w:ascii="Calibri" w:hAnsi="Calibri" w:cs="Calibri"/>
                <w:sz w:val="20"/>
                <w:szCs w:val="20"/>
              </w:rPr>
            </w:pPr>
            <w:r w:rsidRPr="002056A3">
              <w:rPr>
                <w:rFonts w:ascii="Calibri" w:hAnsi="Calibri" w:cs="Calibri"/>
                <w:sz w:val="20"/>
                <w:szCs w:val="20"/>
              </w:rPr>
              <w:t xml:space="preserve">- ЕЕ в сгради (вкл. соларни инсталации на сгради) и в индустрията; </w:t>
            </w:r>
          </w:p>
          <w:p w:rsidR="007258AA" w:rsidRPr="002056A3" w:rsidRDefault="007258AA" w:rsidP="00442E97">
            <w:pPr>
              <w:pStyle w:val="Default"/>
              <w:rPr>
                <w:rFonts w:ascii="Calibri" w:hAnsi="Calibri" w:cs="Calibri"/>
                <w:sz w:val="20"/>
                <w:szCs w:val="20"/>
              </w:rPr>
            </w:pPr>
            <w:r w:rsidRPr="002056A3">
              <w:rPr>
                <w:rFonts w:ascii="Calibri" w:hAnsi="Calibri" w:cs="Calibri"/>
                <w:sz w:val="20"/>
                <w:szCs w:val="20"/>
              </w:rPr>
              <w:t xml:space="preserve">- смяна на горивната база; </w:t>
            </w:r>
          </w:p>
          <w:p w:rsidR="007258AA" w:rsidRPr="002056A3" w:rsidRDefault="007258AA" w:rsidP="00442E97">
            <w:pPr>
              <w:pStyle w:val="Default"/>
              <w:rPr>
                <w:rFonts w:ascii="Calibri" w:hAnsi="Calibri" w:cs="Calibri"/>
                <w:sz w:val="20"/>
                <w:szCs w:val="20"/>
              </w:rPr>
            </w:pPr>
            <w:r w:rsidRPr="002056A3">
              <w:rPr>
                <w:rFonts w:ascii="Calibri" w:hAnsi="Calibri" w:cs="Calibri"/>
                <w:sz w:val="20"/>
                <w:szCs w:val="20"/>
              </w:rPr>
              <w:t>- когенерация;</w:t>
            </w:r>
          </w:p>
          <w:p w:rsidR="007258AA" w:rsidRPr="002056A3" w:rsidRDefault="007258AA" w:rsidP="00442E97">
            <w:pPr>
              <w:pStyle w:val="Default"/>
              <w:rPr>
                <w:rFonts w:ascii="Calibri" w:hAnsi="Calibri" w:cs="Calibri"/>
                <w:sz w:val="20"/>
                <w:szCs w:val="20"/>
              </w:rPr>
            </w:pPr>
            <w:r w:rsidRPr="002056A3">
              <w:rPr>
                <w:rFonts w:ascii="Calibri" w:hAnsi="Calibri" w:cs="Calibri"/>
                <w:sz w:val="20"/>
                <w:szCs w:val="20"/>
              </w:rPr>
              <w:t>- Проекти в транспортния сектор, свързани с предоставяне на обществен транспорт – смяна на горивната база от дизел/бензин на устойчиви горива;</w:t>
            </w:r>
          </w:p>
          <w:p w:rsidR="007258AA" w:rsidRPr="002056A3" w:rsidRDefault="007258AA" w:rsidP="00442E97">
            <w:pPr>
              <w:pStyle w:val="Default"/>
              <w:rPr>
                <w:sz w:val="20"/>
                <w:szCs w:val="20"/>
              </w:rPr>
            </w:pPr>
            <w:r w:rsidRPr="002056A3">
              <w:rPr>
                <w:rFonts w:ascii="Calibri" w:hAnsi="Calibri" w:cs="Calibri"/>
                <w:sz w:val="20"/>
                <w:szCs w:val="20"/>
              </w:rPr>
              <w:t>-Производство на енергия от ВЕИ за собствено потребление</w:t>
            </w:r>
          </w:p>
        </w:tc>
        <w:tc>
          <w:tcPr>
            <w:tcW w:w="1276" w:type="dxa"/>
            <w:gridSpan w:val="2"/>
          </w:tcPr>
          <w:p w:rsidR="007258AA" w:rsidRPr="002056A3" w:rsidRDefault="007258AA" w:rsidP="00442E97">
            <w:pPr>
              <w:pStyle w:val="NoSpacing"/>
              <w:rPr>
                <w:sz w:val="20"/>
                <w:szCs w:val="20"/>
                <w:lang w:val="bg-BG"/>
              </w:rPr>
            </w:pPr>
            <w:r w:rsidRPr="002056A3">
              <w:rPr>
                <w:sz w:val="20"/>
                <w:szCs w:val="20"/>
                <w:lang w:val="bg-BG"/>
              </w:rPr>
              <w:t>Постъпления на средства в резултат на продажби на предписани емисионни единици</w:t>
            </w:r>
          </w:p>
        </w:tc>
        <w:tc>
          <w:tcPr>
            <w:tcW w:w="1799" w:type="dxa"/>
            <w:gridSpan w:val="2"/>
          </w:tcPr>
          <w:p w:rsidR="007258AA" w:rsidRPr="002056A3" w:rsidRDefault="007258AA" w:rsidP="00442E97">
            <w:pPr>
              <w:pStyle w:val="NoSpacing"/>
              <w:rPr>
                <w:sz w:val="20"/>
                <w:szCs w:val="20"/>
                <w:lang w:val="bg-BG"/>
              </w:rPr>
            </w:pPr>
            <w:r w:rsidRPr="002056A3">
              <w:rPr>
                <w:sz w:val="20"/>
                <w:szCs w:val="20"/>
                <w:lang w:val="bg-BG"/>
              </w:rPr>
              <w:t>Няма ограничения</w:t>
            </w:r>
          </w:p>
        </w:tc>
      </w:tr>
      <w:tr w:rsidR="007258AA" w:rsidRPr="002056A3" w:rsidTr="00442E97">
        <w:trPr>
          <w:jc w:val="center"/>
        </w:trPr>
        <w:tc>
          <w:tcPr>
            <w:tcW w:w="534" w:type="dxa"/>
          </w:tcPr>
          <w:p w:rsidR="007258AA" w:rsidRPr="002056A3" w:rsidRDefault="007258AA" w:rsidP="00442E97">
            <w:pPr>
              <w:pStyle w:val="NoSpacing"/>
              <w:rPr>
                <w:sz w:val="20"/>
                <w:szCs w:val="20"/>
              </w:rPr>
            </w:pPr>
            <w:r w:rsidRPr="002056A3">
              <w:rPr>
                <w:sz w:val="20"/>
                <w:szCs w:val="20"/>
                <w:lang w:val="bg-BG"/>
              </w:rPr>
              <w:t>8</w:t>
            </w:r>
            <w:r w:rsidRPr="002056A3">
              <w:rPr>
                <w:sz w:val="20"/>
                <w:szCs w:val="20"/>
              </w:rPr>
              <w:t>.</w:t>
            </w:r>
          </w:p>
        </w:tc>
        <w:tc>
          <w:tcPr>
            <w:tcW w:w="2835" w:type="dxa"/>
          </w:tcPr>
          <w:p w:rsidR="007258AA" w:rsidRPr="002056A3" w:rsidRDefault="007258AA" w:rsidP="00442E97">
            <w:pPr>
              <w:pStyle w:val="Default"/>
              <w:rPr>
                <w:rFonts w:ascii="Calibri" w:hAnsi="Calibri" w:cs="Calibri"/>
                <w:sz w:val="20"/>
                <w:szCs w:val="20"/>
              </w:rPr>
            </w:pPr>
            <w:r w:rsidRPr="002056A3">
              <w:rPr>
                <w:rFonts w:ascii="Calibri" w:hAnsi="Calibri" w:cs="Calibri"/>
                <w:sz w:val="20"/>
                <w:szCs w:val="20"/>
              </w:rPr>
              <w:t xml:space="preserve">Предприятие за управление на дейностите по опазване на околната среда </w:t>
            </w:r>
          </w:p>
          <w:p w:rsidR="007258AA" w:rsidRPr="002056A3" w:rsidRDefault="007258AA" w:rsidP="00442E97">
            <w:pPr>
              <w:pStyle w:val="Default"/>
              <w:rPr>
                <w:rFonts w:ascii="Calibri" w:hAnsi="Calibri" w:cs="Calibri"/>
                <w:sz w:val="20"/>
                <w:szCs w:val="20"/>
              </w:rPr>
            </w:pPr>
          </w:p>
          <w:p w:rsidR="007258AA" w:rsidRPr="002056A3" w:rsidRDefault="007258AA" w:rsidP="00442E97">
            <w:pPr>
              <w:pStyle w:val="Default"/>
              <w:rPr>
                <w:rFonts w:ascii="Calibri" w:hAnsi="Calibri" w:cs="Calibri"/>
                <w:sz w:val="20"/>
                <w:szCs w:val="20"/>
              </w:rPr>
            </w:pPr>
            <w:r w:rsidRPr="002056A3">
              <w:rPr>
                <w:rFonts w:ascii="Calibri" w:hAnsi="Calibri" w:cs="Calibri"/>
                <w:sz w:val="20"/>
                <w:szCs w:val="20"/>
              </w:rPr>
              <w:t xml:space="preserve">http://pudoos.bg </w:t>
            </w:r>
          </w:p>
        </w:tc>
        <w:tc>
          <w:tcPr>
            <w:tcW w:w="2551" w:type="dxa"/>
          </w:tcPr>
          <w:p w:rsidR="007258AA" w:rsidRPr="002056A3" w:rsidRDefault="007258AA" w:rsidP="00442E97">
            <w:pPr>
              <w:pStyle w:val="NoSpacing"/>
              <w:rPr>
                <w:sz w:val="20"/>
                <w:szCs w:val="20"/>
                <w:lang w:val="bg-BG"/>
              </w:rPr>
            </w:pPr>
            <w:r w:rsidRPr="002056A3">
              <w:rPr>
                <w:sz w:val="20"/>
                <w:szCs w:val="20"/>
                <w:lang w:val="bg-BG"/>
              </w:rPr>
              <w:t>Изграждане на МВЕЦ</w:t>
            </w:r>
          </w:p>
        </w:tc>
        <w:tc>
          <w:tcPr>
            <w:tcW w:w="1276" w:type="dxa"/>
            <w:gridSpan w:val="2"/>
          </w:tcPr>
          <w:p w:rsidR="007258AA" w:rsidRPr="002056A3" w:rsidRDefault="007258AA" w:rsidP="00442E97">
            <w:pPr>
              <w:pStyle w:val="NoSpacing"/>
              <w:rPr>
                <w:sz w:val="20"/>
                <w:szCs w:val="20"/>
                <w:lang w:val="bg-BG"/>
              </w:rPr>
            </w:pPr>
            <w:r w:rsidRPr="002056A3">
              <w:rPr>
                <w:sz w:val="20"/>
                <w:szCs w:val="20"/>
                <w:lang w:val="bg-BG"/>
              </w:rPr>
              <w:t>Бюджет на държавните помощи, определян всяка година</w:t>
            </w:r>
          </w:p>
        </w:tc>
        <w:tc>
          <w:tcPr>
            <w:tcW w:w="1799" w:type="dxa"/>
            <w:gridSpan w:val="2"/>
          </w:tcPr>
          <w:p w:rsidR="007258AA" w:rsidRPr="002056A3" w:rsidRDefault="007258AA" w:rsidP="00442E97">
            <w:pPr>
              <w:pStyle w:val="NoSpacing"/>
              <w:rPr>
                <w:sz w:val="20"/>
                <w:szCs w:val="20"/>
                <w:lang w:val="bg-BG"/>
              </w:rPr>
            </w:pPr>
          </w:p>
        </w:tc>
      </w:tr>
      <w:tr w:rsidR="007258AA" w:rsidRPr="002056A3" w:rsidTr="00442E97">
        <w:trPr>
          <w:jc w:val="center"/>
        </w:trPr>
        <w:tc>
          <w:tcPr>
            <w:tcW w:w="534" w:type="dxa"/>
          </w:tcPr>
          <w:p w:rsidR="007258AA" w:rsidRPr="002056A3" w:rsidRDefault="007258AA" w:rsidP="00442E97">
            <w:pPr>
              <w:pStyle w:val="NoSpacing"/>
              <w:rPr>
                <w:sz w:val="20"/>
                <w:szCs w:val="20"/>
              </w:rPr>
            </w:pPr>
            <w:r w:rsidRPr="002056A3">
              <w:rPr>
                <w:sz w:val="20"/>
                <w:szCs w:val="20"/>
                <w:lang w:val="bg-BG"/>
              </w:rPr>
              <w:t>9</w:t>
            </w:r>
            <w:r w:rsidRPr="002056A3">
              <w:rPr>
                <w:sz w:val="20"/>
                <w:szCs w:val="20"/>
              </w:rPr>
              <w:t>.</w:t>
            </w:r>
          </w:p>
        </w:tc>
        <w:tc>
          <w:tcPr>
            <w:tcW w:w="2835" w:type="dxa"/>
          </w:tcPr>
          <w:p w:rsidR="007258AA" w:rsidRPr="002056A3" w:rsidRDefault="007258AA" w:rsidP="00442E97">
            <w:pPr>
              <w:pStyle w:val="Default"/>
              <w:rPr>
                <w:rFonts w:ascii="Calibri" w:hAnsi="Calibri" w:cs="Calibri"/>
                <w:sz w:val="20"/>
                <w:szCs w:val="20"/>
              </w:rPr>
            </w:pPr>
            <w:r w:rsidRPr="002056A3">
              <w:rPr>
                <w:rFonts w:ascii="Calibri" w:hAnsi="Calibri" w:cs="Calibri"/>
                <w:sz w:val="20"/>
                <w:szCs w:val="20"/>
              </w:rPr>
              <w:t xml:space="preserve">Финансовия механизъм на ЕИП за 2009-2014 </w:t>
            </w:r>
          </w:p>
          <w:p w:rsidR="007258AA" w:rsidRPr="002056A3" w:rsidRDefault="007258AA" w:rsidP="00442E97">
            <w:pPr>
              <w:pStyle w:val="Default"/>
              <w:rPr>
                <w:rFonts w:ascii="Calibri" w:hAnsi="Calibri" w:cs="Calibri"/>
                <w:sz w:val="20"/>
                <w:szCs w:val="20"/>
              </w:rPr>
            </w:pPr>
          </w:p>
          <w:p w:rsidR="007258AA" w:rsidRPr="002056A3" w:rsidRDefault="007258AA" w:rsidP="00442E97">
            <w:pPr>
              <w:pStyle w:val="Default"/>
              <w:rPr>
                <w:rFonts w:ascii="Calibri" w:hAnsi="Calibri" w:cs="Calibri"/>
                <w:sz w:val="20"/>
                <w:szCs w:val="20"/>
              </w:rPr>
            </w:pPr>
            <w:r w:rsidRPr="002056A3">
              <w:rPr>
                <w:rFonts w:ascii="Calibri" w:hAnsi="Calibri" w:cs="Calibri"/>
                <w:sz w:val="20"/>
                <w:szCs w:val="20"/>
              </w:rPr>
              <w:t xml:space="preserve">(Програма: Енергийна ефективност и възобновяеми енергийни източници) </w:t>
            </w:r>
          </w:p>
        </w:tc>
        <w:tc>
          <w:tcPr>
            <w:tcW w:w="2551" w:type="dxa"/>
          </w:tcPr>
          <w:p w:rsidR="007258AA" w:rsidRPr="002056A3" w:rsidRDefault="007258AA" w:rsidP="00442E97">
            <w:pPr>
              <w:pStyle w:val="NoSpacing"/>
              <w:rPr>
                <w:sz w:val="20"/>
                <w:szCs w:val="20"/>
                <w:lang w:val="bg-BG"/>
              </w:rPr>
            </w:pPr>
            <w:r w:rsidRPr="002056A3">
              <w:rPr>
                <w:sz w:val="20"/>
                <w:szCs w:val="20"/>
                <w:lang w:val="bg-BG"/>
              </w:rPr>
              <w:t>ЕЕ и ВЕИ</w:t>
            </w:r>
          </w:p>
        </w:tc>
        <w:tc>
          <w:tcPr>
            <w:tcW w:w="1276" w:type="dxa"/>
            <w:gridSpan w:val="2"/>
          </w:tcPr>
          <w:p w:rsidR="007258AA" w:rsidRPr="002056A3" w:rsidRDefault="007258AA" w:rsidP="00442E97">
            <w:pPr>
              <w:pStyle w:val="NoSpacing"/>
              <w:rPr>
                <w:sz w:val="20"/>
                <w:szCs w:val="20"/>
                <w:lang w:val="bg-BG"/>
              </w:rPr>
            </w:pPr>
            <w:r w:rsidRPr="002056A3">
              <w:rPr>
                <w:sz w:val="20"/>
                <w:szCs w:val="20"/>
                <w:lang w:val="bg-BG"/>
              </w:rPr>
              <w:t xml:space="preserve">13,2 млн. </w:t>
            </w:r>
            <w:r w:rsidRPr="002056A3">
              <w:rPr>
                <w:rFonts w:cs="Calibri"/>
                <w:sz w:val="20"/>
                <w:szCs w:val="20"/>
                <w:lang w:val="bg-BG"/>
              </w:rPr>
              <w:t>€</w:t>
            </w:r>
            <w:r w:rsidRPr="002056A3">
              <w:rPr>
                <w:sz w:val="20"/>
                <w:szCs w:val="20"/>
                <w:lang w:val="bg-BG"/>
              </w:rPr>
              <w:t xml:space="preserve"> безвъзмездна помощ</w:t>
            </w:r>
          </w:p>
        </w:tc>
        <w:tc>
          <w:tcPr>
            <w:tcW w:w="1799" w:type="dxa"/>
            <w:gridSpan w:val="2"/>
          </w:tcPr>
          <w:p w:rsidR="007258AA" w:rsidRPr="002056A3" w:rsidRDefault="007258AA" w:rsidP="00442E97">
            <w:pPr>
              <w:pStyle w:val="NoSpacing"/>
              <w:rPr>
                <w:sz w:val="20"/>
                <w:szCs w:val="20"/>
                <w:lang w:val="bg-BG"/>
              </w:rPr>
            </w:pPr>
          </w:p>
        </w:tc>
      </w:tr>
    </w:tbl>
    <w:p w:rsidR="007258AA" w:rsidRPr="00E928DF" w:rsidRDefault="007258AA" w:rsidP="00117896">
      <w:pPr>
        <w:pStyle w:val="NoSpacing"/>
        <w:ind w:firstLine="851"/>
        <w:jc w:val="both"/>
        <w:rPr>
          <w:sz w:val="24"/>
          <w:szCs w:val="24"/>
          <w:lang w:val="bg-BG"/>
        </w:rPr>
      </w:pPr>
    </w:p>
    <w:p w:rsidR="007258AA" w:rsidRPr="00117896" w:rsidRDefault="007258AA" w:rsidP="00117896">
      <w:pPr>
        <w:pStyle w:val="NoSpacing"/>
        <w:jc w:val="both"/>
        <w:rPr>
          <w:b/>
          <w:sz w:val="24"/>
          <w:szCs w:val="24"/>
          <w:lang w:val="bg-BG"/>
        </w:rPr>
      </w:pPr>
      <w:r w:rsidRPr="00117896">
        <w:rPr>
          <w:b/>
          <w:sz w:val="24"/>
          <w:szCs w:val="24"/>
          <w:lang w:val="bg-BG"/>
        </w:rPr>
        <w:t>8.  НАБЛЮДЕНИЕ И ОЦЕНКА</w:t>
      </w:r>
    </w:p>
    <w:p w:rsidR="007258AA" w:rsidRPr="00117896" w:rsidRDefault="007258AA" w:rsidP="00117896">
      <w:pPr>
        <w:pStyle w:val="NoSpacing"/>
        <w:ind w:firstLine="851"/>
        <w:jc w:val="both"/>
        <w:rPr>
          <w:sz w:val="24"/>
          <w:szCs w:val="24"/>
          <w:lang w:val="bg-BG"/>
        </w:rPr>
      </w:pPr>
    </w:p>
    <w:p w:rsidR="007258AA" w:rsidRPr="00117896" w:rsidRDefault="007258AA" w:rsidP="00117896">
      <w:pPr>
        <w:pStyle w:val="NoSpacing"/>
        <w:ind w:firstLine="851"/>
        <w:jc w:val="both"/>
        <w:rPr>
          <w:sz w:val="24"/>
          <w:szCs w:val="24"/>
          <w:lang w:val="bg-BG"/>
        </w:rPr>
      </w:pPr>
      <w:r w:rsidRPr="00117896">
        <w:rPr>
          <w:sz w:val="24"/>
          <w:szCs w:val="24"/>
          <w:lang w:val="bg-BG"/>
        </w:rPr>
        <w:t xml:space="preserve">За успешния мониторинг на програмите е необходимо да се прави периодична оценка на постигнатите резултати, като се съпоставят вложените финансови средства и постигнатите резултати, което служи като основа за определяне реализацията на проектите. </w:t>
      </w:r>
    </w:p>
    <w:p w:rsidR="007258AA" w:rsidRPr="00117896" w:rsidRDefault="007258AA" w:rsidP="00117896">
      <w:pPr>
        <w:pStyle w:val="NoSpacing"/>
        <w:ind w:firstLine="851"/>
        <w:jc w:val="both"/>
        <w:rPr>
          <w:sz w:val="24"/>
          <w:szCs w:val="24"/>
          <w:lang w:val="bg-BG"/>
        </w:rPr>
      </w:pPr>
      <w:r w:rsidRPr="00117896">
        <w:rPr>
          <w:sz w:val="24"/>
          <w:szCs w:val="24"/>
          <w:lang w:val="bg-BG"/>
        </w:rPr>
        <w:t xml:space="preserve">Нормативно е установено изискването за предоставяне на информация за изпълнението на общинските програми за насърчаване използването на енергия от възобновяеми източници (чл.8, ал.2 от Наредба № РД–16-558 от 08.05.2012г.). </w:t>
      </w:r>
    </w:p>
    <w:p w:rsidR="007258AA" w:rsidRPr="00117896" w:rsidRDefault="007258AA" w:rsidP="00117896">
      <w:pPr>
        <w:pStyle w:val="NoSpacing"/>
        <w:ind w:firstLine="851"/>
        <w:jc w:val="both"/>
        <w:rPr>
          <w:sz w:val="24"/>
          <w:szCs w:val="24"/>
          <w:lang w:val="bg-BG"/>
        </w:rPr>
      </w:pPr>
      <w:r w:rsidRPr="00117896">
        <w:rPr>
          <w:sz w:val="24"/>
          <w:szCs w:val="24"/>
          <w:lang w:val="bg-BG"/>
        </w:rPr>
        <w:t>Реализираните и прогнозни ефекти следва да бъдат изразени чрез количествено и/ или качествено измерими стойностни показатели /индикатори.</w:t>
      </w:r>
    </w:p>
    <w:p w:rsidR="007258AA" w:rsidRPr="00117896" w:rsidRDefault="007258AA" w:rsidP="00117896">
      <w:pPr>
        <w:pStyle w:val="NoSpacing"/>
        <w:ind w:firstLine="851"/>
        <w:jc w:val="both"/>
        <w:rPr>
          <w:sz w:val="24"/>
          <w:szCs w:val="24"/>
          <w:lang w:val="bg-BG"/>
        </w:rPr>
      </w:pPr>
    </w:p>
    <w:p w:rsidR="007258AA" w:rsidRPr="00117896" w:rsidRDefault="007258AA" w:rsidP="00117896">
      <w:pPr>
        <w:pStyle w:val="NoSpacing"/>
        <w:jc w:val="both"/>
        <w:rPr>
          <w:b/>
          <w:sz w:val="24"/>
          <w:szCs w:val="24"/>
          <w:lang w:val="bg-BG"/>
        </w:rPr>
      </w:pPr>
      <w:r w:rsidRPr="00117896">
        <w:rPr>
          <w:b/>
          <w:sz w:val="24"/>
          <w:szCs w:val="24"/>
          <w:lang w:val="bg-BG"/>
        </w:rPr>
        <w:t>9. ЗАКЛЮЧЕНИЕ</w:t>
      </w:r>
    </w:p>
    <w:p w:rsidR="007258AA" w:rsidRPr="00117896" w:rsidRDefault="007258AA" w:rsidP="00117896">
      <w:pPr>
        <w:pStyle w:val="NoSpacing"/>
        <w:ind w:firstLine="851"/>
        <w:jc w:val="both"/>
        <w:rPr>
          <w:sz w:val="24"/>
          <w:szCs w:val="24"/>
          <w:lang w:val="bg-BG"/>
        </w:rPr>
      </w:pPr>
    </w:p>
    <w:p w:rsidR="007258AA" w:rsidRPr="00117896" w:rsidRDefault="007258AA" w:rsidP="00117896">
      <w:pPr>
        <w:pStyle w:val="NoSpacing"/>
        <w:ind w:firstLine="851"/>
        <w:jc w:val="both"/>
        <w:rPr>
          <w:sz w:val="24"/>
          <w:szCs w:val="24"/>
          <w:lang w:val="bg-BG"/>
        </w:rPr>
      </w:pPr>
      <w:r w:rsidRPr="00117896">
        <w:rPr>
          <w:sz w:val="24"/>
          <w:szCs w:val="24"/>
          <w:lang w:val="bg-BG"/>
        </w:rPr>
        <w:t xml:space="preserve">Изпълнението на краткосрочната програма за насърчаване използването на енергията от възобновяеми източници на територията на община </w:t>
      </w:r>
      <w:r>
        <w:rPr>
          <w:sz w:val="24"/>
          <w:szCs w:val="24"/>
          <w:lang w:val="bg-BG"/>
        </w:rPr>
        <w:t>Разград</w:t>
      </w:r>
      <w:r w:rsidRPr="00117896">
        <w:rPr>
          <w:sz w:val="24"/>
          <w:szCs w:val="24"/>
          <w:lang w:val="bg-BG"/>
        </w:rPr>
        <w:t xml:space="preserve"> ще доведе до следните очаквани ефекти:</w:t>
      </w:r>
    </w:p>
    <w:p w:rsidR="007258AA" w:rsidRPr="00117896" w:rsidRDefault="007258AA" w:rsidP="00117896">
      <w:pPr>
        <w:pStyle w:val="NoSpacing"/>
        <w:ind w:firstLine="851"/>
        <w:jc w:val="both"/>
        <w:rPr>
          <w:sz w:val="24"/>
          <w:szCs w:val="24"/>
          <w:lang w:val="bg-BG"/>
        </w:rPr>
      </w:pPr>
      <w:r w:rsidRPr="00117896">
        <w:rPr>
          <w:sz w:val="24"/>
          <w:szCs w:val="24"/>
          <w:lang w:val="bg-BG"/>
        </w:rPr>
        <w:t xml:space="preserve">- намаляване на потреблението на енергия от конвенционални горива и енергия на територията на общината; </w:t>
      </w:r>
    </w:p>
    <w:p w:rsidR="007258AA" w:rsidRPr="00117896" w:rsidRDefault="007258AA" w:rsidP="00117896">
      <w:pPr>
        <w:pStyle w:val="NoSpacing"/>
        <w:ind w:firstLine="851"/>
        <w:jc w:val="both"/>
        <w:rPr>
          <w:sz w:val="24"/>
          <w:szCs w:val="24"/>
          <w:lang w:val="bg-BG"/>
        </w:rPr>
      </w:pPr>
      <w:r w:rsidRPr="00117896">
        <w:rPr>
          <w:sz w:val="24"/>
          <w:szCs w:val="24"/>
          <w:lang w:val="bg-BG"/>
        </w:rPr>
        <w:t xml:space="preserve">-  повишаване сигурността на енергийните доставки; </w:t>
      </w:r>
    </w:p>
    <w:p w:rsidR="007258AA" w:rsidRPr="00117896" w:rsidRDefault="007258AA" w:rsidP="00117896">
      <w:pPr>
        <w:pStyle w:val="NoSpacing"/>
        <w:ind w:firstLine="851"/>
        <w:jc w:val="both"/>
        <w:rPr>
          <w:sz w:val="24"/>
          <w:szCs w:val="24"/>
          <w:lang w:val="bg-BG"/>
        </w:rPr>
      </w:pPr>
      <w:r w:rsidRPr="00117896">
        <w:rPr>
          <w:sz w:val="24"/>
          <w:szCs w:val="24"/>
          <w:lang w:val="bg-BG"/>
        </w:rPr>
        <w:t xml:space="preserve">-  повишаване на трудовата заетост на територията на общината; </w:t>
      </w:r>
    </w:p>
    <w:p w:rsidR="007258AA" w:rsidRPr="00117896" w:rsidRDefault="007258AA" w:rsidP="00117896">
      <w:pPr>
        <w:pStyle w:val="NoSpacing"/>
        <w:ind w:firstLine="851"/>
        <w:jc w:val="both"/>
        <w:rPr>
          <w:sz w:val="24"/>
          <w:szCs w:val="24"/>
          <w:lang w:val="bg-BG"/>
        </w:rPr>
      </w:pPr>
      <w:r w:rsidRPr="00117896">
        <w:rPr>
          <w:sz w:val="24"/>
          <w:szCs w:val="24"/>
          <w:lang w:val="bg-BG"/>
        </w:rPr>
        <w:t xml:space="preserve">-  намаляване на вредните емисии в атмосферния въздух; </w:t>
      </w:r>
    </w:p>
    <w:p w:rsidR="007258AA" w:rsidRPr="00117896" w:rsidRDefault="007258AA" w:rsidP="00117896">
      <w:pPr>
        <w:pStyle w:val="NoSpacing"/>
        <w:ind w:firstLine="851"/>
        <w:jc w:val="both"/>
        <w:rPr>
          <w:sz w:val="24"/>
          <w:szCs w:val="24"/>
          <w:lang w:val="bg-BG"/>
        </w:rPr>
      </w:pPr>
      <w:r w:rsidRPr="00117896">
        <w:rPr>
          <w:sz w:val="24"/>
          <w:szCs w:val="24"/>
          <w:lang w:val="bg-BG"/>
        </w:rPr>
        <w:t xml:space="preserve">- повишаване на благосъстоянието и намаляването на риска за здравето на населението. </w:t>
      </w:r>
    </w:p>
    <w:p w:rsidR="007258AA" w:rsidRPr="00117896" w:rsidRDefault="007258AA" w:rsidP="00117896">
      <w:pPr>
        <w:pStyle w:val="NoSpacing"/>
        <w:ind w:firstLine="851"/>
        <w:jc w:val="both"/>
        <w:rPr>
          <w:sz w:val="24"/>
          <w:szCs w:val="24"/>
          <w:lang w:val="bg-BG"/>
        </w:rPr>
      </w:pPr>
      <w:r w:rsidRPr="00117896">
        <w:rPr>
          <w:sz w:val="24"/>
          <w:szCs w:val="24"/>
          <w:lang w:val="bg-BG"/>
        </w:rPr>
        <w:t xml:space="preserve">-  намаляване енергийната зависимост на Общината; </w:t>
      </w:r>
    </w:p>
    <w:p w:rsidR="007258AA" w:rsidRPr="00117896" w:rsidRDefault="007258AA" w:rsidP="00117896">
      <w:pPr>
        <w:pStyle w:val="NoSpacing"/>
        <w:ind w:firstLine="851"/>
        <w:jc w:val="both"/>
        <w:rPr>
          <w:sz w:val="24"/>
          <w:szCs w:val="24"/>
          <w:lang w:val="bg-BG"/>
        </w:rPr>
      </w:pPr>
      <w:r w:rsidRPr="00117896">
        <w:rPr>
          <w:sz w:val="24"/>
          <w:szCs w:val="24"/>
          <w:lang w:val="bg-BG"/>
        </w:rPr>
        <w:t xml:space="preserve">-  подобряване стандарта на живот; </w:t>
      </w:r>
    </w:p>
    <w:p w:rsidR="007258AA" w:rsidRPr="00117896" w:rsidRDefault="007258AA" w:rsidP="00117896">
      <w:pPr>
        <w:pStyle w:val="NoSpacing"/>
        <w:ind w:firstLine="851"/>
        <w:jc w:val="both"/>
        <w:rPr>
          <w:sz w:val="24"/>
          <w:szCs w:val="24"/>
          <w:lang w:val="bg-BG"/>
        </w:rPr>
      </w:pPr>
      <w:r w:rsidRPr="00117896">
        <w:rPr>
          <w:sz w:val="24"/>
          <w:szCs w:val="24"/>
          <w:lang w:val="bg-BG"/>
        </w:rPr>
        <w:t xml:space="preserve">-  постигане на устойчиво енергийно развитие; </w:t>
      </w:r>
    </w:p>
    <w:p w:rsidR="007258AA" w:rsidRPr="00117896" w:rsidRDefault="007258AA" w:rsidP="00117896">
      <w:pPr>
        <w:pStyle w:val="NoSpacing"/>
        <w:ind w:firstLine="851"/>
        <w:jc w:val="both"/>
        <w:rPr>
          <w:sz w:val="24"/>
          <w:szCs w:val="24"/>
          <w:lang w:val="bg-BG"/>
        </w:rPr>
      </w:pPr>
      <w:r w:rsidRPr="00117896">
        <w:rPr>
          <w:sz w:val="24"/>
          <w:szCs w:val="24"/>
          <w:lang w:val="bg-BG"/>
        </w:rPr>
        <w:t xml:space="preserve">-  създаване на нови работни места; </w:t>
      </w:r>
    </w:p>
    <w:p w:rsidR="007258AA" w:rsidRPr="00117896" w:rsidRDefault="007258AA" w:rsidP="00117896">
      <w:pPr>
        <w:pStyle w:val="NoSpacing"/>
        <w:ind w:firstLine="851"/>
        <w:jc w:val="both"/>
        <w:rPr>
          <w:sz w:val="24"/>
          <w:szCs w:val="24"/>
          <w:lang w:val="bg-BG"/>
        </w:rPr>
      </w:pPr>
      <w:r w:rsidRPr="00117896">
        <w:rPr>
          <w:sz w:val="24"/>
          <w:szCs w:val="24"/>
          <w:lang w:val="bg-BG"/>
        </w:rPr>
        <w:t>-  оползотворяване на местни ВЕИ.</w:t>
      </w:r>
    </w:p>
    <w:p w:rsidR="007258AA" w:rsidRPr="00117896" w:rsidRDefault="007258AA" w:rsidP="00117896">
      <w:pPr>
        <w:pStyle w:val="NoSpacing"/>
        <w:ind w:firstLine="851"/>
        <w:jc w:val="both"/>
        <w:rPr>
          <w:sz w:val="24"/>
          <w:szCs w:val="24"/>
          <w:lang w:val="bg-BG"/>
        </w:rPr>
      </w:pPr>
      <w:r w:rsidRPr="00117896">
        <w:rPr>
          <w:sz w:val="24"/>
          <w:szCs w:val="24"/>
          <w:lang w:val="bg-BG"/>
        </w:rPr>
        <w:t xml:space="preserve">Доказано е, че неосведомеността, породена от липса на информация, води до противопоставяне. Когато даден проект не е представен с нужната публичност в общината, това може да доведе до трудности в реализацията му. Прозрачността и информацията са база за одобрение на проектирането. За тази цел, когато Общината използва енергия от ВЕИ, може да послужи за пример на гражданите като ги уведомява за функциите и данните от инсталацията чрез информационни табла в сградата на общината, или на интернет страницата ѝ. </w:t>
      </w:r>
    </w:p>
    <w:p w:rsidR="007258AA" w:rsidRPr="00117896" w:rsidRDefault="007258AA" w:rsidP="00117896">
      <w:pPr>
        <w:pStyle w:val="NoSpacing"/>
        <w:ind w:firstLine="851"/>
        <w:jc w:val="both"/>
        <w:rPr>
          <w:sz w:val="24"/>
          <w:szCs w:val="24"/>
          <w:lang w:val="bg-BG"/>
        </w:rPr>
      </w:pPr>
      <w:r w:rsidRPr="00117896">
        <w:rPr>
          <w:sz w:val="24"/>
          <w:szCs w:val="24"/>
          <w:lang w:val="bg-BG"/>
        </w:rPr>
        <w:t xml:space="preserve">Важно е да бъдат представени на гражданите предимствата на планирания проект така, че те сами да се убедят в ползата от регенеративната енергия. Чрез интелигентно използване на вятър, слънце, вода и биомаса с иновативен енергиен мениджмънт могат да бъдат доведени до синхрон екологични и икономически интереси. </w:t>
      </w:r>
    </w:p>
    <w:p w:rsidR="007258AA" w:rsidRPr="00117896" w:rsidRDefault="007258AA" w:rsidP="00117896">
      <w:pPr>
        <w:pStyle w:val="NoSpacing"/>
        <w:ind w:firstLine="851"/>
        <w:jc w:val="both"/>
        <w:rPr>
          <w:sz w:val="24"/>
          <w:szCs w:val="24"/>
          <w:lang w:val="bg-BG"/>
        </w:rPr>
      </w:pPr>
    </w:p>
    <w:p w:rsidR="007258AA" w:rsidRPr="00117896" w:rsidRDefault="007258AA" w:rsidP="00117896">
      <w:pPr>
        <w:pStyle w:val="NoSpacing"/>
        <w:ind w:firstLine="851"/>
        <w:jc w:val="both"/>
        <w:rPr>
          <w:sz w:val="24"/>
          <w:szCs w:val="24"/>
          <w:lang w:val="bg-BG"/>
        </w:rPr>
      </w:pPr>
    </w:p>
    <w:p w:rsidR="007258AA" w:rsidRPr="0097740B" w:rsidRDefault="007258AA" w:rsidP="00E928DF">
      <w:pPr>
        <w:pStyle w:val="NoSpacing"/>
        <w:ind w:firstLine="851"/>
        <w:jc w:val="both"/>
        <w:rPr>
          <w:rFonts w:cs="Calibri"/>
          <w:b/>
          <w:bCs/>
          <w:i/>
          <w:iCs/>
          <w:sz w:val="24"/>
          <w:szCs w:val="24"/>
          <w:lang w:val="bg-BG"/>
        </w:rPr>
      </w:pPr>
      <w:r w:rsidRPr="0097740B">
        <w:rPr>
          <w:rFonts w:cs="Calibri"/>
          <w:b/>
          <w:bCs/>
          <w:i/>
          <w:iCs/>
          <w:sz w:val="24"/>
          <w:szCs w:val="24"/>
          <w:lang w:val="bg-BG"/>
        </w:rPr>
        <w:t xml:space="preserve">ПРОГРАМАТА има отворен характер и в срока на действие ще се усъвършенства, допълва и променя в зависимост от ново постъпилите данни, инвестиционни намерения и финансови възможности. </w:t>
      </w:r>
    </w:p>
    <w:p w:rsidR="007258AA" w:rsidRPr="00117896" w:rsidRDefault="007258AA" w:rsidP="00117896">
      <w:pPr>
        <w:pStyle w:val="NoSpacing"/>
        <w:ind w:firstLine="851"/>
        <w:jc w:val="both"/>
        <w:rPr>
          <w:sz w:val="24"/>
          <w:szCs w:val="24"/>
          <w:lang w:val="bg-BG"/>
        </w:rPr>
      </w:pPr>
    </w:p>
    <w:p w:rsidR="007258AA" w:rsidRPr="00117896" w:rsidRDefault="007258AA" w:rsidP="00117896">
      <w:pPr>
        <w:pStyle w:val="NoSpacing"/>
        <w:ind w:firstLine="851"/>
        <w:jc w:val="both"/>
        <w:rPr>
          <w:sz w:val="24"/>
          <w:szCs w:val="24"/>
          <w:lang w:val="bg-BG"/>
        </w:rPr>
      </w:pPr>
    </w:p>
    <w:p w:rsidR="007258AA" w:rsidRPr="00117896" w:rsidRDefault="007258AA" w:rsidP="00117896">
      <w:pPr>
        <w:pStyle w:val="NoSpacing"/>
        <w:ind w:firstLine="851"/>
        <w:jc w:val="both"/>
        <w:rPr>
          <w:b/>
          <w:sz w:val="24"/>
          <w:szCs w:val="24"/>
          <w:lang w:val="bg-BG"/>
        </w:rPr>
      </w:pPr>
      <w:r w:rsidRPr="00117896">
        <w:rPr>
          <w:b/>
          <w:sz w:val="24"/>
          <w:szCs w:val="24"/>
          <w:lang w:val="bg-BG"/>
        </w:rPr>
        <w:t xml:space="preserve">Настоящата програма е разработена на основание чл.10, ал.1 от Закон за енергията от възобновяеми източници и е приета с решение на Общински съвет – </w:t>
      </w:r>
      <w:r>
        <w:rPr>
          <w:b/>
          <w:sz w:val="24"/>
          <w:szCs w:val="24"/>
          <w:lang w:val="bg-BG"/>
        </w:rPr>
        <w:t>Разград</w:t>
      </w:r>
      <w:r w:rsidRPr="00117896">
        <w:rPr>
          <w:b/>
          <w:sz w:val="24"/>
          <w:szCs w:val="24"/>
          <w:lang w:val="bg-BG"/>
        </w:rPr>
        <w:t>……………………………</w:t>
      </w:r>
    </w:p>
    <w:p w:rsidR="007258AA" w:rsidRPr="0001647A" w:rsidRDefault="007258AA" w:rsidP="00117896">
      <w:pPr>
        <w:pStyle w:val="NoSpacing"/>
        <w:ind w:firstLine="851"/>
        <w:jc w:val="both"/>
        <w:rPr>
          <w:sz w:val="24"/>
          <w:szCs w:val="24"/>
          <w:lang w:val="bg-BG"/>
        </w:rPr>
      </w:pPr>
    </w:p>
    <w:sectPr w:rsidR="007258AA" w:rsidRPr="0001647A" w:rsidSect="00E11663">
      <w:footerReference w:type="default" r:id="rId23"/>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58AA" w:rsidRDefault="007258AA" w:rsidP="00E928DF">
      <w:pPr>
        <w:spacing w:after="0" w:line="240" w:lineRule="auto"/>
      </w:pPr>
      <w:r>
        <w:separator/>
      </w:r>
    </w:p>
  </w:endnote>
  <w:endnote w:type="continuationSeparator" w:id="0">
    <w:p w:rsidR="007258AA" w:rsidRDefault="007258AA" w:rsidP="00E928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imSun">
    <w:altName w:val="§­§°§®§Ц"/>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8AA" w:rsidRDefault="007258AA">
    <w:pPr>
      <w:pStyle w:val="Footer"/>
      <w:jc w:val="right"/>
    </w:pPr>
    <w:fldSimple w:instr=" PAGE   \* MERGEFORMAT ">
      <w:r>
        <w:rPr>
          <w:noProof/>
        </w:rPr>
        <w:t>3</w:t>
      </w:r>
    </w:fldSimple>
  </w:p>
  <w:p w:rsidR="007258AA" w:rsidRDefault="007258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58AA" w:rsidRDefault="007258AA" w:rsidP="00E928DF">
      <w:pPr>
        <w:spacing w:after="0" w:line="240" w:lineRule="auto"/>
      </w:pPr>
      <w:r>
        <w:separator/>
      </w:r>
    </w:p>
  </w:footnote>
  <w:footnote w:type="continuationSeparator" w:id="0">
    <w:p w:rsidR="007258AA" w:rsidRDefault="007258AA" w:rsidP="00E928D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A1414"/>
    <w:multiLevelType w:val="hybridMultilevel"/>
    <w:tmpl w:val="E0B63080"/>
    <w:lvl w:ilvl="0" w:tplc="2006E66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B77137B"/>
    <w:multiLevelType w:val="hybridMultilevel"/>
    <w:tmpl w:val="26D662D8"/>
    <w:lvl w:ilvl="0" w:tplc="2006E666">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2">
    <w:nsid w:val="16393B29"/>
    <w:multiLevelType w:val="hybridMultilevel"/>
    <w:tmpl w:val="B47450D4"/>
    <w:lvl w:ilvl="0" w:tplc="2006E66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16876851"/>
    <w:multiLevelType w:val="hybridMultilevel"/>
    <w:tmpl w:val="6A84CF18"/>
    <w:lvl w:ilvl="0" w:tplc="04020001">
      <w:start w:val="1"/>
      <w:numFmt w:val="bullet"/>
      <w:lvlText w:val=""/>
      <w:lvlJc w:val="left"/>
      <w:pPr>
        <w:ind w:left="1620" w:hanging="360"/>
      </w:pPr>
      <w:rPr>
        <w:rFonts w:ascii="Symbol" w:hAnsi="Symbol" w:hint="default"/>
      </w:rPr>
    </w:lvl>
    <w:lvl w:ilvl="1" w:tplc="04020003" w:tentative="1">
      <w:start w:val="1"/>
      <w:numFmt w:val="bullet"/>
      <w:lvlText w:val="o"/>
      <w:lvlJc w:val="left"/>
      <w:pPr>
        <w:ind w:left="2340" w:hanging="360"/>
      </w:pPr>
      <w:rPr>
        <w:rFonts w:ascii="Courier New" w:hAnsi="Courier New" w:hint="default"/>
      </w:rPr>
    </w:lvl>
    <w:lvl w:ilvl="2" w:tplc="04020005" w:tentative="1">
      <w:start w:val="1"/>
      <w:numFmt w:val="bullet"/>
      <w:lvlText w:val=""/>
      <w:lvlJc w:val="left"/>
      <w:pPr>
        <w:ind w:left="3060" w:hanging="360"/>
      </w:pPr>
      <w:rPr>
        <w:rFonts w:ascii="Wingdings" w:hAnsi="Wingdings" w:hint="default"/>
      </w:rPr>
    </w:lvl>
    <w:lvl w:ilvl="3" w:tplc="04020001" w:tentative="1">
      <w:start w:val="1"/>
      <w:numFmt w:val="bullet"/>
      <w:lvlText w:val=""/>
      <w:lvlJc w:val="left"/>
      <w:pPr>
        <w:ind w:left="3780" w:hanging="360"/>
      </w:pPr>
      <w:rPr>
        <w:rFonts w:ascii="Symbol" w:hAnsi="Symbol" w:hint="default"/>
      </w:rPr>
    </w:lvl>
    <w:lvl w:ilvl="4" w:tplc="04020003" w:tentative="1">
      <w:start w:val="1"/>
      <w:numFmt w:val="bullet"/>
      <w:lvlText w:val="o"/>
      <w:lvlJc w:val="left"/>
      <w:pPr>
        <w:ind w:left="4500" w:hanging="360"/>
      </w:pPr>
      <w:rPr>
        <w:rFonts w:ascii="Courier New" w:hAnsi="Courier New" w:hint="default"/>
      </w:rPr>
    </w:lvl>
    <w:lvl w:ilvl="5" w:tplc="04020005" w:tentative="1">
      <w:start w:val="1"/>
      <w:numFmt w:val="bullet"/>
      <w:lvlText w:val=""/>
      <w:lvlJc w:val="left"/>
      <w:pPr>
        <w:ind w:left="5220" w:hanging="360"/>
      </w:pPr>
      <w:rPr>
        <w:rFonts w:ascii="Wingdings" w:hAnsi="Wingdings" w:hint="default"/>
      </w:rPr>
    </w:lvl>
    <w:lvl w:ilvl="6" w:tplc="04020001" w:tentative="1">
      <w:start w:val="1"/>
      <w:numFmt w:val="bullet"/>
      <w:lvlText w:val=""/>
      <w:lvlJc w:val="left"/>
      <w:pPr>
        <w:ind w:left="5940" w:hanging="360"/>
      </w:pPr>
      <w:rPr>
        <w:rFonts w:ascii="Symbol" w:hAnsi="Symbol" w:hint="default"/>
      </w:rPr>
    </w:lvl>
    <w:lvl w:ilvl="7" w:tplc="04020003" w:tentative="1">
      <w:start w:val="1"/>
      <w:numFmt w:val="bullet"/>
      <w:lvlText w:val="o"/>
      <w:lvlJc w:val="left"/>
      <w:pPr>
        <w:ind w:left="6660" w:hanging="360"/>
      </w:pPr>
      <w:rPr>
        <w:rFonts w:ascii="Courier New" w:hAnsi="Courier New" w:hint="default"/>
      </w:rPr>
    </w:lvl>
    <w:lvl w:ilvl="8" w:tplc="04020005" w:tentative="1">
      <w:start w:val="1"/>
      <w:numFmt w:val="bullet"/>
      <w:lvlText w:val=""/>
      <w:lvlJc w:val="left"/>
      <w:pPr>
        <w:ind w:left="7380" w:hanging="360"/>
      </w:pPr>
      <w:rPr>
        <w:rFonts w:ascii="Wingdings" w:hAnsi="Wingdings" w:hint="default"/>
      </w:rPr>
    </w:lvl>
  </w:abstractNum>
  <w:abstractNum w:abstractNumId="4">
    <w:nsid w:val="1A351FA4"/>
    <w:multiLevelType w:val="hybridMultilevel"/>
    <w:tmpl w:val="3CD293A2"/>
    <w:lvl w:ilvl="0" w:tplc="2006E666">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5">
    <w:nsid w:val="20406BD4"/>
    <w:multiLevelType w:val="hybridMultilevel"/>
    <w:tmpl w:val="E6609B14"/>
    <w:lvl w:ilvl="0" w:tplc="2006E666">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hint="default"/>
      </w:rPr>
    </w:lvl>
    <w:lvl w:ilvl="2" w:tplc="04020005">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6">
    <w:nsid w:val="2DCB76D4"/>
    <w:multiLevelType w:val="hybridMultilevel"/>
    <w:tmpl w:val="C910F09A"/>
    <w:lvl w:ilvl="0" w:tplc="2006E666">
      <w:start w:val="1"/>
      <w:numFmt w:val="bullet"/>
      <w:lvlText w:val=""/>
      <w:lvlJc w:val="left"/>
      <w:pPr>
        <w:ind w:left="1620" w:hanging="360"/>
      </w:pPr>
      <w:rPr>
        <w:rFonts w:ascii="Symbol" w:hAnsi="Symbol" w:hint="default"/>
      </w:rPr>
    </w:lvl>
    <w:lvl w:ilvl="1" w:tplc="04020003" w:tentative="1">
      <w:start w:val="1"/>
      <w:numFmt w:val="bullet"/>
      <w:lvlText w:val="o"/>
      <w:lvlJc w:val="left"/>
      <w:pPr>
        <w:ind w:left="2340" w:hanging="360"/>
      </w:pPr>
      <w:rPr>
        <w:rFonts w:ascii="Courier New" w:hAnsi="Courier New" w:hint="default"/>
      </w:rPr>
    </w:lvl>
    <w:lvl w:ilvl="2" w:tplc="04020005" w:tentative="1">
      <w:start w:val="1"/>
      <w:numFmt w:val="bullet"/>
      <w:lvlText w:val=""/>
      <w:lvlJc w:val="left"/>
      <w:pPr>
        <w:ind w:left="3060" w:hanging="360"/>
      </w:pPr>
      <w:rPr>
        <w:rFonts w:ascii="Wingdings" w:hAnsi="Wingdings" w:hint="default"/>
      </w:rPr>
    </w:lvl>
    <w:lvl w:ilvl="3" w:tplc="04020001" w:tentative="1">
      <w:start w:val="1"/>
      <w:numFmt w:val="bullet"/>
      <w:lvlText w:val=""/>
      <w:lvlJc w:val="left"/>
      <w:pPr>
        <w:ind w:left="3780" w:hanging="360"/>
      </w:pPr>
      <w:rPr>
        <w:rFonts w:ascii="Symbol" w:hAnsi="Symbol" w:hint="default"/>
      </w:rPr>
    </w:lvl>
    <w:lvl w:ilvl="4" w:tplc="04020003" w:tentative="1">
      <w:start w:val="1"/>
      <w:numFmt w:val="bullet"/>
      <w:lvlText w:val="o"/>
      <w:lvlJc w:val="left"/>
      <w:pPr>
        <w:ind w:left="4500" w:hanging="360"/>
      </w:pPr>
      <w:rPr>
        <w:rFonts w:ascii="Courier New" w:hAnsi="Courier New" w:hint="default"/>
      </w:rPr>
    </w:lvl>
    <w:lvl w:ilvl="5" w:tplc="04020005" w:tentative="1">
      <w:start w:val="1"/>
      <w:numFmt w:val="bullet"/>
      <w:lvlText w:val=""/>
      <w:lvlJc w:val="left"/>
      <w:pPr>
        <w:ind w:left="5220" w:hanging="360"/>
      </w:pPr>
      <w:rPr>
        <w:rFonts w:ascii="Wingdings" w:hAnsi="Wingdings" w:hint="default"/>
      </w:rPr>
    </w:lvl>
    <w:lvl w:ilvl="6" w:tplc="04020001" w:tentative="1">
      <w:start w:val="1"/>
      <w:numFmt w:val="bullet"/>
      <w:lvlText w:val=""/>
      <w:lvlJc w:val="left"/>
      <w:pPr>
        <w:ind w:left="5940" w:hanging="360"/>
      </w:pPr>
      <w:rPr>
        <w:rFonts w:ascii="Symbol" w:hAnsi="Symbol" w:hint="default"/>
      </w:rPr>
    </w:lvl>
    <w:lvl w:ilvl="7" w:tplc="04020003" w:tentative="1">
      <w:start w:val="1"/>
      <w:numFmt w:val="bullet"/>
      <w:lvlText w:val="o"/>
      <w:lvlJc w:val="left"/>
      <w:pPr>
        <w:ind w:left="6660" w:hanging="360"/>
      </w:pPr>
      <w:rPr>
        <w:rFonts w:ascii="Courier New" w:hAnsi="Courier New" w:hint="default"/>
      </w:rPr>
    </w:lvl>
    <w:lvl w:ilvl="8" w:tplc="04020005" w:tentative="1">
      <w:start w:val="1"/>
      <w:numFmt w:val="bullet"/>
      <w:lvlText w:val=""/>
      <w:lvlJc w:val="left"/>
      <w:pPr>
        <w:ind w:left="7380" w:hanging="360"/>
      </w:pPr>
      <w:rPr>
        <w:rFonts w:ascii="Wingdings" w:hAnsi="Wingdings" w:hint="default"/>
      </w:rPr>
    </w:lvl>
  </w:abstractNum>
  <w:abstractNum w:abstractNumId="7">
    <w:nsid w:val="366C0730"/>
    <w:multiLevelType w:val="hybridMultilevel"/>
    <w:tmpl w:val="D618ED6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3AD53D77"/>
    <w:multiLevelType w:val="hybridMultilevel"/>
    <w:tmpl w:val="877C093C"/>
    <w:lvl w:ilvl="0" w:tplc="2006E66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3BA72B62"/>
    <w:multiLevelType w:val="hybridMultilevel"/>
    <w:tmpl w:val="0EA649DA"/>
    <w:lvl w:ilvl="0" w:tplc="2006E66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49DC3176"/>
    <w:multiLevelType w:val="hybridMultilevel"/>
    <w:tmpl w:val="7EA89678"/>
    <w:lvl w:ilvl="0" w:tplc="2006E66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5E150ACE"/>
    <w:multiLevelType w:val="hybridMultilevel"/>
    <w:tmpl w:val="730CFB4C"/>
    <w:lvl w:ilvl="0" w:tplc="2006E66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66702E2B"/>
    <w:multiLevelType w:val="hybridMultilevel"/>
    <w:tmpl w:val="CCA44E1E"/>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3">
    <w:nsid w:val="68D50C2D"/>
    <w:multiLevelType w:val="hybridMultilevel"/>
    <w:tmpl w:val="7B0C031C"/>
    <w:lvl w:ilvl="0" w:tplc="2006E66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6C432585"/>
    <w:multiLevelType w:val="hybridMultilevel"/>
    <w:tmpl w:val="1C703532"/>
    <w:lvl w:ilvl="0" w:tplc="2006E666">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5">
    <w:nsid w:val="7157672C"/>
    <w:multiLevelType w:val="hybridMultilevel"/>
    <w:tmpl w:val="99C6B10C"/>
    <w:lvl w:ilvl="0" w:tplc="0402000B">
      <w:start w:val="1"/>
      <w:numFmt w:val="bullet"/>
      <w:lvlText w:val=""/>
      <w:lvlJc w:val="left"/>
      <w:pPr>
        <w:ind w:left="1571" w:hanging="360"/>
      </w:pPr>
      <w:rPr>
        <w:rFonts w:ascii="Wingdings" w:hAnsi="Wingdings" w:hint="default"/>
      </w:rPr>
    </w:lvl>
    <w:lvl w:ilvl="1" w:tplc="04020003" w:tentative="1">
      <w:start w:val="1"/>
      <w:numFmt w:val="bullet"/>
      <w:lvlText w:val="o"/>
      <w:lvlJc w:val="left"/>
      <w:pPr>
        <w:ind w:left="2291" w:hanging="360"/>
      </w:pPr>
      <w:rPr>
        <w:rFonts w:ascii="Courier New" w:hAnsi="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6">
    <w:nsid w:val="722D7268"/>
    <w:multiLevelType w:val="hybridMultilevel"/>
    <w:tmpl w:val="8FBC9560"/>
    <w:lvl w:ilvl="0" w:tplc="2006E666">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hint="default"/>
      </w:rPr>
    </w:lvl>
    <w:lvl w:ilvl="2" w:tplc="04020005">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7">
    <w:nsid w:val="72A316D0"/>
    <w:multiLevelType w:val="hybridMultilevel"/>
    <w:tmpl w:val="1408F2EA"/>
    <w:lvl w:ilvl="0" w:tplc="04020001">
      <w:start w:val="1"/>
      <w:numFmt w:val="bullet"/>
      <w:lvlText w:val=""/>
      <w:lvlJc w:val="left"/>
      <w:pPr>
        <w:ind w:left="720" w:hanging="360"/>
      </w:pPr>
      <w:rPr>
        <w:rFonts w:ascii="Symbol" w:hAnsi="Symbol" w:hint="default"/>
      </w:rPr>
    </w:lvl>
    <w:lvl w:ilvl="1" w:tplc="04020001">
      <w:start w:val="1"/>
      <w:numFmt w:val="bullet"/>
      <w:lvlText w:val=""/>
      <w:lvlJc w:val="left"/>
      <w:pPr>
        <w:ind w:left="1560" w:hanging="480"/>
      </w:pPr>
      <w:rPr>
        <w:rFonts w:ascii="Symbol" w:hAnsi="Symbol" w:hint="default"/>
      </w:rPr>
    </w:lvl>
    <w:lvl w:ilvl="2" w:tplc="AD2CE982">
      <w:numFmt w:val="bullet"/>
      <w:lvlText w:val="-"/>
      <w:lvlJc w:val="left"/>
      <w:pPr>
        <w:ind w:left="2820" w:hanging="1020"/>
      </w:pPr>
      <w:rPr>
        <w:rFonts w:ascii="Calibri" w:eastAsia="SimSun" w:hAnsi="Calibri"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7"/>
  </w:num>
  <w:num w:numId="2">
    <w:abstractNumId w:val="7"/>
  </w:num>
  <w:num w:numId="3">
    <w:abstractNumId w:val="12"/>
  </w:num>
  <w:num w:numId="4">
    <w:abstractNumId w:val="15"/>
  </w:num>
  <w:num w:numId="5">
    <w:abstractNumId w:val="3"/>
  </w:num>
  <w:num w:numId="6">
    <w:abstractNumId w:val="4"/>
  </w:num>
  <w:num w:numId="7">
    <w:abstractNumId w:val="1"/>
  </w:num>
  <w:num w:numId="8">
    <w:abstractNumId w:val="9"/>
  </w:num>
  <w:num w:numId="9">
    <w:abstractNumId w:val="16"/>
  </w:num>
  <w:num w:numId="10">
    <w:abstractNumId w:val="10"/>
  </w:num>
  <w:num w:numId="11">
    <w:abstractNumId w:val="11"/>
  </w:num>
  <w:num w:numId="12">
    <w:abstractNumId w:val="14"/>
  </w:num>
  <w:num w:numId="13">
    <w:abstractNumId w:val="2"/>
  </w:num>
  <w:num w:numId="14">
    <w:abstractNumId w:val="5"/>
  </w:num>
  <w:num w:numId="15">
    <w:abstractNumId w:val="13"/>
  </w:num>
  <w:num w:numId="16">
    <w:abstractNumId w:val="0"/>
  </w:num>
  <w:num w:numId="17">
    <w:abstractNumId w:val="8"/>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2FA3"/>
    <w:rsid w:val="000047B1"/>
    <w:rsid w:val="00010319"/>
    <w:rsid w:val="000157CF"/>
    <w:rsid w:val="0001647A"/>
    <w:rsid w:val="00024AC7"/>
    <w:rsid w:val="000310C2"/>
    <w:rsid w:val="000340AE"/>
    <w:rsid w:val="000438AA"/>
    <w:rsid w:val="000452EC"/>
    <w:rsid w:val="00051731"/>
    <w:rsid w:val="00053C41"/>
    <w:rsid w:val="00055D3F"/>
    <w:rsid w:val="00061074"/>
    <w:rsid w:val="00064B57"/>
    <w:rsid w:val="00073BB0"/>
    <w:rsid w:val="00076BA5"/>
    <w:rsid w:val="00076CB4"/>
    <w:rsid w:val="00076E59"/>
    <w:rsid w:val="000870E8"/>
    <w:rsid w:val="0008796E"/>
    <w:rsid w:val="000904F4"/>
    <w:rsid w:val="000C73CE"/>
    <w:rsid w:val="000D391C"/>
    <w:rsid w:val="000E7765"/>
    <w:rsid w:val="000F749C"/>
    <w:rsid w:val="000F7AA6"/>
    <w:rsid w:val="000F7C73"/>
    <w:rsid w:val="00104198"/>
    <w:rsid w:val="00114E94"/>
    <w:rsid w:val="00117896"/>
    <w:rsid w:val="00133C59"/>
    <w:rsid w:val="00136DB4"/>
    <w:rsid w:val="00141EC1"/>
    <w:rsid w:val="00150FD3"/>
    <w:rsid w:val="00152E2C"/>
    <w:rsid w:val="00154E6B"/>
    <w:rsid w:val="0015589F"/>
    <w:rsid w:val="001600A8"/>
    <w:rsid w:val="0016131D"/>
    <w:rsid w:val="001614C8"/>
    <w:rsid w:val="00170919"/>
    <w:rsid w:val="00170FB4"/>
    <w:rsid w:val="001818FA"/>
    <w:rsid w:val="00183D63"/>
    <w:rsid w:val="00183DC5"/>
    <w:rsid w:val="001864A4"/>
    <w:rsid w:val="00186E3A"/>
    <w:rsid w:val="0019108B"/>
    <w:rsid w:val="00191F8A"/>
    <w:rsid w:val="00197C85"/>
    <w:rsid w:val="001C3C82"/>
    <w:rsid w:val="001C6D4D"/>
    <w:rsid w:val="001E2663"/>
    <w:rsid w:val="001E35F3"/>
    <w:rsid w:val="001E5ED3"/>
    <w:rsid w:val="001F3424"/>
    <w:rsid w:val="002056A3"/>
    <w:rsid w:val="00205DA6"/>
    <w:rsid w:val="00206ED4"/>
    <w:rsid w:val="00223A99"/>
    <w:rsid w:val="00226147"/>
    <w:rsid w:val="00237571"/>
    <w:rsid w:val="00240165"/>
    <w:rsid w:val="002475CF"/>
    <w:rsid w:val="00276661"/>
    <w:rsid w:val="00282461"/>
    <w:rsid w:val="00283984"/>
    <w:rsid w:val="002857F8"/>
    <w:rsid w:val="00286C58"/>
    <w:rsid w:val="00286DF3"/>
    <w:rsid w:val="0029718C"/>
    <w:rsid w:val="002A2A1F"/>
    <w:rsid w:val="002A4D48"/>
    <w:rsid w:val="002A67A4"/>
    <w:rsid w:val="002A6E00"/>
    <w:rsid w:val="002A7A51"/>
    <w:rsid w:val="002B251E"/>
    <w:rsid w:val="002B2B5D"/>
    <w:rsid w:val="002B2EBB"/>
    <w:rsid w:val="002B5086"/>
    <w:rsid w:val="002B5091"/>
    <w:rsid w:val="002C1AF9"/>
    <w:rsid w:val="002C2BFB"/>
    <w:rsid w:val="002C6EA5"/>
    <w:rsid w:val="002E4CFA"/>
    <w:rsid w:val="002E636C"/>
    <w:rsid w:val="002F1AC2"/>
    <w:rsid w:val="002F5012"/>
    <w:rsid w:val="00302E18"/>
    <w:rsid w:val="003140A3"/>
    <w:rsid w:val="003226CD"/>
    <w:rsid w:val="00333337"/>
    <w:rsid w:val="00334153"/>
    <w:rsid w:val="00337B4F"/>
    <w:rsid w:val="00372FB8"/>
    <w:rsid w:val="003806A6"/>
    <w:rsid w:val="00385D2A"/>
    <w:rsid w:val="00386600"/>
    <w:rsid w:val="00391510"/>
    <w:rsid w:val="00393E15"/>
    <w:rsid w:val="0039579F"/>
    <w:rsid w:val="00396442"/>
    <w:rsid w:val="003A29AB"/>
    <w:rsid w:val="003B4FCE"/>
    <w:rsid w:val="003C6BCA"/>
    <w:rsid w:val="003D5C6D"/>
    <w:rsid w:val="003E1CE0"/>
    <w:rsid w:val="003F0E3B"/>
    <w:rsid w:val="003F2A95"/>
    <w:rsid w:val="003F6216"/>
    <w:rsid w:val="0040106B"/>
    <w:rsid w:val="00402076"/>
    <w:rsid w:val="0041215D"/>
    <w:rsid w:val="00423A2A"/>
    <w:rsid w:val="004267F0"/>
    <w:rsid w:val="0043213C"/>
    <w:rsid w:val="00432FEA"/>
    <w:rsid w:val="0044206F"/>
    <w:rsid w:val="00442E97"/>
    <w:rsid w:val="00443640"/>
    <w:rsid w:val="00443A53"/>
    <w:rsid w:val="004453CC"/>
    <w:rsid w:val="0045126A"/>
    <w:rsid w:val="0046608F"/>
    <w:rsid w:val="00472869"/>
    <w:rsid w:val="00490E4E"/>
    <w:rsid w:val="00491878"/>
    <w:rsid w:val="00494831"/>
    <w:rsid w:val="004F4437"/>
    <w:rsid w:val="00507DFD"/>
    <w:rsid w:val="00510C10"/>
    <w:rsid w:val="0053276D"/>
    <w:rsid w:val="00535E2C"/>
    <w:rsid w:val="00541D5D"/>
    <w:rsid w:val="00544877"/>
    <w:rsid w:val="005463EF"/>
    <w:rsid w:val="005479B2"/>
    <w:rsid w:val="00552943"/>
    <w:rsid w:val="00553322"/>
    <w:rsid w:val="00556463"/>
    <w:rsid w:val="00557A79"/>
    <w:rsid w:val="00566FB8"/>
    <w:rsid w:val="00570594"/>
    <w:rsid w:val="00575B13"/>
    <w:rsid w:val="005764CF"/>
    <w:rsid w:val="00576C25"/>
    <w:rsid w:val="00581E8F"/>
    <w:rsid w:val="00584425"/>
    <w:rsid w:val="005877AA"/>
    <w:rsid w:val="005A66E9"/>
    <w:rsid w:val="005D3FF9"/>
    <w:rsid w:val="005E3269"/>
    <w:rsid w:val="005E3959"/>
    <w:rsid w:val="005F45DC"/>
    <w:rsid w:val="00601307"/>
    <w:rsid w:val="006044DC"/>
    <w:rsid w:val="00615844"/>
    <w:rsid w:val="00624AE0"/>
    <w:rsid w:val="00626225"/>
    <w:rsid w:val="00635EB7"/>
    <w:rsid w:val="0063721B"/>
    <w:rsid w:val="0064037D"/>
    <w:rsid w:val="00640D6E"/>
    <w:rsid w:val="00640E6B"/>
    <w:rsid w:val="0064502D"/>
    <w:rsid w:val="00662831"/>
    <w:rsid w:val="00666EB1"/>
    <w:rsid w:val="006704FC"/>
    <w:rsid w:val="00673D00"/>
    <w:rsid w:val="00691F4D"/>
    <w:rsid w:val="0069376D"/>
    <w:rsid w:val="00694CDC"/>
    <w:rsid w:val="006A08D5"/>
    <w:rsid w:val="006A17D2"/>
    <w:rsid w:val="006C2471"/>
    <w:rsid w:val="006C3AEB"/>
    <w:rsid w:val="006C6BDD"/>
    <w:rsid w:val="006C79AC"/>
    <w:rsid w:val="006E01F3"/>
    <w:rsid w:val="006F1572"/>
    <w:rsid w:val="006F3BB0"/>
    <w:rsid w:val="00700BF7"/>
    <w:rsid w:val="00704AD1"/>
    <w:rsid w:val="007127D8"/>
    <w:rsid w:val="00716CEA"/>
    <w:rsid w:val="00721204"/>
    <w:rsid w:val="00721F0D"/>
    <w:rsid w:val="007258AA"/>
    <w:rsid w:val="00771915"/>
    <w:rsid w:val="007770BF"/>
    <w:rsid w:val="00784D32"/>
    <w:rsid w:val="00790FEA"/>
    <w:rsid w:val="00791D71"/>
    <w:rsid w:val="00791F57"/>
    <w:rsid w:val="007C10E7"/>
    <w:rsid w:val="007D3090"/>
    <w:rsid w:val="007D45A9"/>
    <w:rsid w:val="007F69B5"/>
    <w:rsid w:val="007F6C2F"/>
    <w:rsid w:val="00802FF6"/>
    <w:rsid w:val="00804277"/>
    <w:rsid w:val="008147C5"/>
    <w:rsid w:val="00825515"/>
    <w:rsid w:val="0083043A"/>
    <w:rsid w:val="008344F2"/>
    <w:rsid w:val="00851A91"/>
    <w:rsid w:val="00860A62"/>
    <w:rsid w:val="00861252"/>
    <w:rsid w:val="0086271B"/>
    <w:rsid w:val="00870961"/>
    <w:rsid w:val="008735BC"/>
    <w:rsid w:val="00876D8F"/>
    <w:rsid w:val="00877024"/>
    <w:rsid w:val="00893983"/>
    <w:rsid w:val="008A2088"/>
    <w:rsid w:val="008A28EC"/>
    <w:rsid w:val="008A48A3"/>
    <w:rsid w:val="008B17FA"/>
    <w:rsid w:val="008B43F5"/>
    <w:rsid w:val="008B52A4"/>
    <w:rsid w:val="008B7462"/>
    <w:rsid w:val="008C61A9"/>
    <w:rsid w:val="00900C93"/>
    <w:rsid w:val="00916575"/>
    <w:rsid w:val="0091794A"/>
    <w:rsid w:val="00925707"/>
    <w:rsid w:val="00926402"/>
    <w:rsid w:val="00940035"/>
    <w:rsid w:val="009407DE"/>
    <w:rsid w:val="0094172B"/>
    <w:rsid w:val="009501F9"/>
    <w:rsid w:val="00951AB5"/>
    <w:rsid w:val="00961265"/>
    <w:rsid w:val="00964761"/>
    <w:rsid w:val="0097014B"/>
    <w:rsid w:val="00974CFB"/>
    <w:rsid w:val="00974FCA"/>
    <w:rsid w:val="0097740B"/>
    <w:rsid w:val="00987EB4"/>
    <w:rsid w:val="00990E7A"/>
    <w:rsid w:val="00993196"/>
    <w:rsid w:val="00997198"/>
    <w:rsid w:val="00997956"/>
    <w:rsid w:val="00997E36"/>
    <w:rsid w:val="009B195C"/>
    <w:rsid w:val="009D1A8B"/>
    <w:rsid w:val="009E26CA"/>
    <w:rsid w:val="009E4B86"/>
    <w:rsid w:val="009F3F3E"/>
    <w:rsid w:val="009F465D"/>
    <w:rsid w:val="009F5142"/>
    <w:rsid w:val="009F550F"/>
    <w:rsid w:val="00A00C86"/>
    <w:rsid w:val="00A047F4"/>
    <w:rsid w:val="00A16432"/>
    <w:rsid w:val="00A16FDA"/>
    <w:rsid w:val="00A20A6F"/>
    <w:rsid w:val="00A263F5"/>
    <w:rsid w:val="00A3428E"/>
    <w:rsid w:val="00A368E8"/>
    <w:rsid w:val="00A40651"/>
    <w:rsid w:val="00A71F09"/>
    <w:rsid w:val="00A7327E"/>
    <w:rsid w:val="00A92DE6"/>
    <w:rsid w:val="00A94FBF"/>
    <w:rsid w:val="00A95586"/>
    <w:rsid w:val="00AA13C7"/>
    <w:rsid w:val="00AB166F"/>
    <w:rsid w:val="00AE76B7"/>
    <w:rsid w:val="00AF2397"/>
    <w:rsid w:val="00AF5EB3"/>
    <w:rsid w:val="00B02009"/>
    <w:rsid w:val="00B05DD3"/>
    <w:rsid w:val="00B11572"/>
    <w:rsid w:val="00B13D3B"/>
    <w:rsid w:val="00B17500"/>
    <w:rsid w:val="00B33701"/>
    <w:rsid w:val="00B3376E"/>
    <w:rsid w:val="00B35858"/>
    <w:rsid w:val="00B4171D"/>
    <w:rsid w:val="00B46824"/>
    <w:rsid w:val="00B573FB"/>
    <w:rsid w:val="00B578C6"/>
    <w:rsid w:val="00B61058"/>
    <w:rsid w:val="00B668A7"/>
    <w:rsid w:val="00BA09C3"/>
    <w:rsid w:val="00BA26D7"/>
    <w:rsid w:val="00BB1040"/>
    <w:rsid w:val="00BB6D87"/>
    <w:rsid w:val="00BC017A"/>
    <w:rsid w:val="00BC631A"/>
    <w:rsid w:val="00BD09A3"/>
    <w:rsid w:val="00BD2A5E"/>
    <w:rsid w:val="00BD59DC"/>
    <w:rsid w:val="00BE498A"/>
    <w:rsid w:val="00BE7211"/>
    <w:rsid w:val="00BF39DF"/>
    <w:rsid w:val="00C0493D"/>
    <w:rsid w:val="00C225E5"/>
    <w:rsid w:val="00C34920"/>
    <w:rsid w:val="00C356F8"/>
    <w:rsid w:val="00C61670"/>
    <w:rsid w:val="00C746E8"/>
    <w:rsid w:val="00C84697"/>
    <w:rsid w:val="00CA13B4"/>
    <w:rsid w:val="00CB086E"/>
    <w:rsid w:val="00CC0D22"/>
    <w:rsid w:val="00CE55F6"/>
    <w:rsid w:val="00CF70B7"/>
    <w:rsid w:val="00D05169"/>
    <w:rsid w:val="00D12367"/>
    <w:rsid w:val="00D14D00"/>
    <w:rsid w:val="00D2614F"/>
    <w:rsid w:val="00D27DBA"/>
    <w:rsid w:val="00D36ED3"/>
    <w:rsid w:val="00D3793D"/>
    <w:rsid w:val="00D43452"/>
    <w:rsid w:val="00D54D42"/>
    <w:rsid w:val="00D7727E"/>
    <w:rsid w:val="00D80085"/>
    <w:rsid w:val="00D830AE"/>
    <w:rsid w:val="00D83157"/>
    <w:rsid w:val="00D9477E"/>
    <w:rsid w:val="00D94E64"/>
    <w:rsid w:val="00D964F3"/>
    <w:rsid w:val="00DA029C"/>
    <w:rsid w:val="00DA1172"/>
    <w:rsid w:val="00DB0099"/>
    <w:rsid w:val="00DB0B6D"/>
    <w:rsid w:val="00DB19FA"/>
    <w:rsid w:val="00DB3335"/>
    <w:rsid w:val="00DB3C95"/>
    <w:rsid w:val="00DC5675"/>
    <w:rsid w:val="00DD52B6"/>
    <w:rsid w:val="00DF2A51"/>
    <w:rsid w:val="00DF3617"/>
    <w:rsid w:val="00E075C5"/>
    <w:rsid w:val="00E07CDF"/>
    <w:rsid w:val="00E11663"/>
    <w:rsid w:val="00E145D4"/>
    <w:rsid w:val="00E206E0"/>
    <w:rsid w:val="00E20875"/>
    <w:rsid w:val="00E312E0"/>
    <w:rsid w:val="00E32BD3"/>
    <w:rsid w:val="00E33789"/>
    <w:rsid w:val="00E52444"/>
    <w:rsid w:val="00E64E96"/>
    <w:rsid w:val="00E745F9"/>
    <w:rsid w:val="00E928DF"/>
    <w:rsid w:val="00E97D7E"/>
    <w:rsid w:val="00EA2219"/>
    <w:rsid w:val="00EA3115"/>
    <w:rsid w:val="00EA347A"/>
    <w:rsid w:val="00EA3AAA"/>
    <w:rsid w:val="00EA68FC"/>
    <w:rsid w:val="00EB6B91"/>
    <w:rsid w:val="00EC3CE1"/>
    <w:rsid w:val="00EC5569"/>
    <w:rsid w:val="00EC6C39"/>
    <w:rsid w:val="00ED3DF4"/>
    <w:rsid w:val="00EE71D1"/>
    <w:rsid w:val="00EF0337"/>
    <w:rsid w:val="00EF04CA"/>
    <w:rsid w:val="00EF6B01"/>
    <w:rsid w:val="00F12FA3"/>
    <w:rsid w:val="00F14D10"/>
    <w:rsid w:val="00F32AE4"/>
    <w:rsid w:val="00F36CCC"/>
    <w:rsid w:val="00F50229"/>
    <w:rsid w:val="00F53E39"/>
    <w:rsid w:val="00F575BE"/>
    <w:rsid w:val="00F815E8"/>
    <w:rsid w:val="00F82A93"/>
    <w:rsid w:val="00F84703"/>
    <w:rsid w:val="00FB7543"/>
    <w:rsid w:val="00FC12CF"/>
    <w:rsid w:val="00FC6D5F"/>
    <w:rsid w:val="00FD2224"/>
    <w:rsid w:val="00FE609A"/>
    <w:rsid w:val="00FF2143"/>
    <w:rsid w:val="00FF24DA"/>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46608F"/>
    <w:pPr>
      <w:spacing w:after="200" w:line="276" w:lineRule="auto"/>
    </w:pPr>
    <w:rPr>
      <w:lang w:eastAsia="zh-CN"/>
    </w:rPr>
  </w:style>
  <w:style w:type="paragraph" w:styleId="Heading1">
    <w:name w:val="heading 1"/>
    <w:basedOn w:val="Normal"/>
    <w:next w:val="Normal"/>
    <w:link w:val="Heading1Char"/>
    <w:uiPriority w:val="99"/>
    <w:qFormat/>
    <w:rsid w:val="00673D00"/>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73D00"/>
    <w:rPr>
      <w:rFonts w:ascii="Cambria" w:eastAsia="SimSun" w:hAnsi="Cambria" w:cs="Times New Roman"/>
      <w:b/>
      <w:bCs/>
      <w:color w:val="365F91"/>
      <w:sz w:val="28"/>
      <w:szCs w:val="28"/>
    </w:rPr>
  </w:style>
  <w:style w:type="paragraph" w:styleId="NoSpacing">
    <w:name w:val="No Spacing"/>
    <w:link w:val="NoSpacingChar"/>
    <w:uiPriority w:val="99"/>
    <w:qFormat/>
    <w:rsid w:val="00F12FA3"/>
    <w:rPr>
      <w:lang w:val="en-US" w:eastAsia="en-US"/>
    </w:rPr>
  </w:style>
  <w:style w:type="character" w:customStyle="1" w:styleId="NoSpacingChar">
    <w:name w:val="No Spacing Char"/>
    <w:basedOn w:val="DefaultParagraphFont"/>
    <w:link w:val="NoSpacing"/>
    <w:uiPriority w:val="99"/>
    <w:locked/>
    <w:rsid w:val="00F12FA3"/>
    <w:rPr>
      <w:rFonts w:cs="Times New Roman"/>
      <w:sz w:val="22"/>
      <w:szCs w:val="22"/>
      <w:lang w:val="en-US" w:eastAsia="en-US" w:bidi="ar-SA"/>
    </w:rPr>
  </w:style>
  <w:style w:type="table" w:styleId="TableGrid">
    <w:name w:val="Table Grid"/>
    <w:basedOn w:val="TableNormal"/>
    <w:uiPriority w:val="99"/>
    <w:rsid w:val="008A48A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A263F5"/>
    <w:pPr>
      <w:autoSpaceDE w:val="0"/>
      <w:autoSpaceDN w:val="0"/>
      <w:adjustRightInd w:val="0"/>
    </w:pPr>
    <w:rPr>
      <w:rFonts w:ascii="Arial" w:hAnsi="Arial" w:cs="Arial"/>
      <w:color w:val="000000"/>
      <w:sz w:val="24"/>
      <w:szCs w:val="24"/>
      <w:lang w:eastAsia="zh-CN"/>
    </w:rPr>
  </w:style>
  <w:style w:type="character" w:styleId="Hyperlink">
    <w:name w:val="Hyperlink"/>
    <w:basedOn w:val="DefaultParagraphFont"/>
    <w:uiPriority w:val="99"/>
    <w:rsid w:val="00117896"/>
    <w:rPr>
      <w:rFonts w:cs="Times New Roman"/>
      <w:color w:val="0000FF"/>
      <w:u w:val="single"/>
    </w:rPr>
  </w:style>
  <w:style w:type="paragraph" w:styleId="Header">
    <w:name w:val="header"/>
    <w:basedOn w:val="Normal"/>
    <w:link w:val="HeaderChar"/>
    <w:uiPriority w:val="99"/>
    <w:semiHidden/>
    <w:rsid w:val="00E928DF"/>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E928DF"/>
    <w:rPr>
      <w:rFonts w:cs="Times New Roman"/>
    </w:rPr>
  </w:style>
  <w:style w:type="paragraph" w:styleId="Footer">
    <w:name w:val="footer"/>
    <w:basedOn w:val="Normal"/>
    <w:link w:val="FooterChar"/>
    <w:uiPriority w:val="99"/>
    <w:rsid w:val="00E928DF"/>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E928DF"/>
    <w:rPr>
      <w:rFonts w:cs="Times New Roman"/>
    </w:rPr>
  </w:style>
  <w:style w:type="paragraph" w:styleId="TOCHeading">
    <w:name w:val="TOC Heading"/>
    <w:basedOn w:val="Heading1"/>
    <w:next w:val="Normal"/>
    <w:uiPriority w:val="99"/>
    <w:qFormat/>
    <w:rsid w:val="00673D00"/>
    <w:pPr>
      <w:outlineLvl w:val="9"/>
    </w:pPr>
    <w:rPr>
      <w:lang w:val="en-US" w:eastAsia="en-US"/>
    </w:rPr>
  </w:style>
</w:styles>
</file>

<file path=word/webSettings.xml><?xml version="1.0" encoding="utf-8"?>
<w:webSettings xmlns:r="http://schemas.openxmlformats.org/officeDocument/2006/relationships" xmlns:w="http://schemas.openxmlformats.org/wordprocessingml/2006/main">
  <w:divs>
    <w:div w:id="675960683">
      <w:marLeft w:val="0"/>
      <w:marRight w:val="0"/>
      <w:marTop w:val="0"/>
      <w:marBottom w:val="0"/>
      <w:divBdr>
        <w:top w:val="none" w:sz="0" w:space="0" w:color="auto"/>
        <w:left w:val="none" w:sz="0" w:space="0" w:color="auto"/>
        <w:bottom w:val="none" w:sz="0" w:space="0" w:color="auto"/>
        <w:right w:val="none" w:sz="0" w:space="0" w:color="auto"/>
      </w:divBdr>
    </w:div>
    <w:div w:id="675960684">
      <w:marLeft w:val="0"/>
      <w:marRight w:val="0"/>
      <w:marTop w:val="0"/>
      <w:marBottom w:val="0"/>
      <w:divBdr>
        <w:top w:val="none" w:sz="0" w:space="0" w:color="auto"/>
        <w:left w:val="none" w:sz="0" w:space="0" w:color="auto"/>
        <w:bottom w:val="none" w:sz="0" w:space="0" w:color="auto"/>
        <w:right w:val="none" w:sz="0" w:space="0" w:color="auto"/>
      </w:divBdr>
    </w:div>
    <w:div w:id="675960685">
      <w:marLeft w:val="0"/>
      <w:marRight w:val="0"/>
      <w:marTop w:val="0"/>
      <w:marBottom w:val="0"/>
      <w:divBdr>
        <w:top w:val="none" w:sz="0" w:space="0" w:color="auto"/>
        <w:left w:val="none" w:sz="0" w:space="0" w:color="auto"/>
        <w:bottom w:val="none" w:sz="0" w:space="0" w:color="auto"/>
        <w:right w:val="none" w:sz="0" w:space="0" w:color="auto"/>
      </w:divBdr>
    </w:div>
    <w:div w:id="675960686">
      <w:marLeft w:val="0"/>
      <w:marRight w:val="0"/>
      <w:marTop w:val="0"/>
      <w:marBottom w:val="0"/>
      <w:divBdr>
        <w:top w:val="none" w:sz="0" w:space="0" w:color="auto"/>
        <w:left w:val="none" w:sz="0" w:space="0" w:color="auto"/>
        <w:bottom w:val="none" w:sz="0" w:space="0" w:color="auto"/>
        <w:right w:val="none" w:sz="0" w:space="0" w:color="auto"/>
      </w:divBdr>
    </w:div>
    <w:div w:id="675960687">
      <w:marLeft w:val="0"/>
      <w:marRight w:val="0"/>
      <w:marTop w:val="0"/>
      <w:marBottom w:val="0"/>
      <w:divBdr>
        <w:top w:val="none" w:sz="0" w:space="0" w:color="auto"/>
        <w:left w:val="none" w:sz="0" w:space="0" w:color="auto"/>
        <w:bottom w:val="none" w:sz="0" w:space="0" w:color="auto"/>
        <w:right w:val="none" w:sz="0" w:space="0" w:color="auto"/>
      </w:divBdr>
    </w:div>
    <w:div w:id="6759606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3.bin"/><Relationship Id="rId18" Type="http://schemas.openxmlformats.org/officeDocument/2006/relationships/image" Target="media/image8.emf"/><Relationship Id="rId3" Type="http://schemas.openxmlformats.org/officeDocument/2006/relationships/settings" Target="settings.xml"/><Relationship Id="rId21" Type="http://schemas.openxmlformats.org/officeDocument/2006/relationships/oleObject" Target="embeddings/oleObject5.bin"/><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oleObject" Target="embeddings/oleObject4.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png"/><Relationship Id="rId22"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2236</TotalTime>
  <Pages>38</Pages>
  <Words>11410</Words>
  <Characters>-32766</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Програма за насърчаване използването на енергия от възобновяеми източници и биогорива 2014-2016</dc:title>
  <dc:subject/>
  <dc:creator/>
  <cp:keywords/>
  <dc:description/>
  <cp:lastModifiedBy>wwww</cp:lastModifiedBy>
  <cp:revision>69</cp:revision>
  <cp:lastPrinted>2013-12-06T12:07:00Z</cp:lastPrinted>
  <dcterms:created xsi:type="dcterms:W3CDTF">2013-11-27T13:44:00Z</dcterms:created>
  <dcterms:modified xsi:type="dcterms:W3CDTF">2015-03-10T14:10:00Z</dcterms:modified>
</cp:coreProperties>
</file>